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14570"/>
      </w:tblGrid>
      <w:tr w:rsidR="00752ABE" w:rsidRPr="00752ABE" w:rsidTr="00752ABE">
        <w:trPr>
          <w:tblCellSpacing w:w="0" w:type="dxa"/>
        </w:trPr>
        <w:tc>
          <w:tcPr>
            <w:tcW w:w="12135" w:type="dxa"/>
            <w:hideMark/>
          </w:tcPr>
          <w:p w:rsidR="00752ABE" w:rsidRPr="00752ABE" w:rsidRDefault="00752ABE" w:rsidP="00752ABE">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52ABE">
              <w:rPr>
                <w:rFonts w:ascii="Times New Roman" w:eastAsia="Times New Roman" w:hAnsi="Times New Roman" w:cs="Times New Roman"/>
                <w:b/>
                <w:sz w:val="24"/>
                <w:szCs w:val="24"/>
                <w:lang w:eastAsia="ru-RU"/>
              </w:rPr>
              <w:t>МІНІСТЕРСТВО ФІНАНСІВ УКРАЇНИ</w:t>
            </w:r>
          </w:p>
        </w:tc>
      </w:tr>
      <w:tr w:rsidR="00752ABE" w:rsidRPr="00752ABE" w:rsidTr="00752ABE">
        <w:trPr>
          <w:tblCellSpacing w:w="0" w:type="dxa"/>
        </w:trPr>
        <w:tc>
          <w:tcPr>
            <w:tcW w:w="12135" w:type="dxa"/>
            <w:hideMark/>
          </w:tcPr>
          <w:p w:rsidR="00752ABE" w:rsidRPr="00752ABE" w:rsidRDefault="00752ABE" w:rsidP="00752ABE">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52ABE">
              <w:rPr>
                <w:rFonts w:ascii="Times New Roman" w:eastAsia="Times New Roman" w:hAnsi="Times New Roman" w:cs="Times New Roman"/>
                <w:b/>
                <w:sz w:val="24"/>
                <w:szCs w:val="24"/>
                <w:lang w:eastAsia="ru-RU"/>
              </w:rPr>
              <w:t>НАКАЗ</w:t>
            </w:r>
          </w:p>
        </w:tc>
      </w:tr>
      <w:tr w:rsidR="00752ABE" w:rsidRPr="00752ABE" w:rsidTr="00752ABE">
        <w:trPr>
          <w:tblCellSpacing w:w="0" w:type="dxa"/>
        </w:trPr>
        <w:tc>
          <w:tcPr>
            <w:tcW w:w="12135" w:type="dxa"/>
            <w:hideMark/>
          </w:tcPr>
          <w:p w:rsidR="00752ABE" w:rsidRPr="00752ABE" w:rsidRDefault="00752ABE" w:rsidP="00752ABE">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52ABE">
              <w:rPr>
                <w:rFonts w:ascii="Times New Roman" w:eastAsia="Times New Roman" w:hAnsi="Times New Roman" w:cs="Times New Roman"/>
                <w:b/>
                <w:sz w:val="24"/>
                <w:szCs w:val="24"/>
                <w:lang w:eastAsia="ru-RU"/>
              </w:rPr>
              <w:t>14.07.2016  № 617</w:t>
            </w:r>
          </w:p>
        </w:tc>
      </w:tr>
    </w:tbl>
    <w:p w:rsidR="00752ABE" w:rsidRPr="00752ABE" w:rsidRDefault="00752ABE" w:rsidP="00752ABE">
      <w:pPr>
        <w:spacing w:line="240" w:lineRule="auto"/>
        <w:rPr>
          <w:rFonts w:ascii="Times New Roman" w:eastAsia="Times New Roman" w:hAnsi="Times New Roman" w:cs="Times New Roman"/>
          <w:sz w:val="24"/>
          <w:szCs w:val="24"/>
          <w:lang w:eastAsia="ru-RU"/>
        </w:rPr>
      </w:pPr>
    </w:p>
    <w:tbl>
      <w:tblPr>
        <w:tblW w:w="5000" w:type="pct"/>
        <w:tblCellSpacing w:w="0" w:type="dxa"/>
        <w:tblCellMar>
          <w:left w:w="0" w:type="dxa"/>
          <w:right w:w="0" w:type="dxa"/>
        </w:tblCellMar>
        <w:tblLook w:val="04A0"/>
      </w:tblPr>
      <w:tblGrid>
        <w:gridCol w:w="8742"/>
        <w:gridCol w:w="5828"/>
      </w:tblGrid>
      <w:tr w:rsidR="00752ABE" w:rsidRPr="00752ABE" w:rsidTr="00752ABE">
        <w:trPr>
          <w:tblCellSpacing w:w="0" w:type="dxa"/>
        </w:trPr>
        <w:tc>
          <w:tcPr>
            <w:tcW w:w="3000" w:type="pct"/>
            <w:hideMark/>
          </w:tcPr>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p>
        </w:tc>
        <w:tc>
          <w:tcPr>
            <w:tcW w:w="2000" w:type="pct"/>
            <w:hideMark/>
          </w:tcPr>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r w:rsidRPr="00752ABE">
              <w:rPr>
                <w:rFonts w:ascii="Times New Roman" w:eastAsia="Times New Roman" w:hAnsi="Times New Roman" w:cs="Times New Roman"/>
                <w:sz w:val="24"/>
                <w:szCs w:val="24"/>
                <w:lang w:eastAsia="ru-RU"/>
              </w:rPr>
              <w:t xml:space="preserve">Зареєстровано в Міністерстві </w:t>
            </w:r>
            <w:r w:rsidRPr="00752ABE">
              <w:rPr>
                <w:rFonts w:ascii="Times New Roman" w:eastAsia="Times New Roman" w:hAnsi="Times New Roman" w:cs="Times New Roman"/>
                <w:sz w:val="24"/>
                <w:szCs w:val="24"/>
                <w:lang w:eastAsia="ru-RU"/>
              </w:rPr>
              <w:br/>
              <w:t xml:space="preserve">юстиції України </w:t>
            </w:r>
            <w:r w:rsidRPr="00752ABE">
              <w:rPr>
                <w:rFonts w:ascii="Times New Roman" w:eastAsia="Times New Roman" w:hAnsi="Times New Roman" w:cs="Times New Roman"/>
                <w:sz w:val="24"/>
                <w:szCs w:val="24"/>
                <w:lang w:eastAsia="ru-RU"/>
              </w:rPr>
              <w:br/>
              <w:t xml:space="preserve">02 серпня 2016 р. </w:t>
            </w:r>
            <w:r w:rsidRPr="00752ABE">
              <w:rPr>
                <w:rFonts w:ascii="Times New Roman" w:eastAsia="Times New Roman" w:hAnsi="Times New Roman" w:cs="Times New Roman"/>
                <w:sz w:val="24"/>
                <w:szCs w:val="24"/>
                <w:lang w:eastAsia="ru-RU"/>
              </w:rPr>
              <w:br/>
              <w:t>за № 1068/29198</w:t>
            </w:r>
          </w:p>
        </w:tc>
      </w:tr>
    </w:tbl>
    <w:p w:rsidR="00752ABE" w:rsidRPr="00752ABE" w:rsidRDefault="00752ABE" w:rsidP="00752ABE">
      <w:pPr>
        <w:spacing w:before="100" w:beforeAutospacing="1" w:after="100" w:afterAutospacing="1" w:line="240" w:lineRule="auto"/>
        <w:jc w:val="center"/>
        <w:rPr>
          <w:rFonts w:ascii="Times New Roman" w:eastAsia="Times New Roman" w:hAnsi="Times New Roman" w:cs="Times New Roman"/>
          <w:b/>
          <w:sz w:val="24"/>
          <w:szCs w:val="24"/>
          <w:lang w:eastAsia="ru-RU"/>
        </w:rPr>
      </w:pPr>
      <w:bookmarkStart w:id="0" w:name="n4"/>
      <w:bookmarkEnd w:id="0"/>
      <w:r w:rsidRPr="00752ABE">
        <w:rPr>
          <w:rFonts w:ascii="Times New Roman" w:eastAsia="Times New Roman" w:hAnsi="Times New Roman" w:cs="Times New Roman"/>
          <w:b/>
          <w:sz w:val="24"/>
          <w:szCs w:val="24"/>
          <w:lang w:eastAsia="ru-RU"/>
        </w:rPr>
        <w:t>Про затвердження Змін до Порядку казначейського обслуговування місцевих бюджетів</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1" w:name="n5"/>
      <w:bookmarkEnd w:id="1"/>
      <w:r w:rsidRPr="00752ABE">
        <w:rPr>
          <w:rFonts w:ascii="Times New Roman" w:eastAsia="Times New Roman" w:hAnsi="Times New Roman" w:cs="Times New Roman"/>
          <w:sz w:val="24"/>
          <w:szCs w:val="24"/>
          <w:lang w:eastAsia="ru-RU"/>
        </w:rPr>
        <w:t xml:space="preserve">Відповідно до </w:t>
      </w:r>
      <w:hyperlink r:id="rId5" w:tgtFrame="_blank" w:history="1">
        <w:r w:rsidRPr="00752ABE">
          <w:rPr>
            <w:rFonts w:ascii="Times New Roman" w:eastAsia="Times New Roman" w:hAnsi="Times New Roman" w:cs="Times New Roman"/>
            <w:sz w:val="24"/>
            <w:szCs w:val="24"/>
            <w:lang w:eastAsia="ru-RU"/>
          </w:rPr>
          <w:t>Бюджетного кодексу України</w:t>
        </w:r>
      </w:hyperlink>
      <w:r w:rsidRPr="00752ABE">
        <w:rPr>
          <w:rFonts w:ascii="Times New Roman" w:eastAsia="Times New Roman" w:hAnsi="Times New Roman" w:cs="Times New Roman"/>
          <w:sz w:val="24"/>
          <w:szCs w:val="24"/>
          <w:lang w:eastAsia="ru-RU"/>
        </w:rPr>
        <w:t xml:space="preserve">, </w:t>
      </w:r>
      <w:hyperlink r:id="rId6" w:anchor="n8" w:tgtFrame="_blank" w:history="1">
        <w:r w:rsidRPr="00752ABE">
          <w:rPr>
            <w:rFonts w:ascii="Times New Roman" w:eastAsia="Times New Roman" w:hAnsi="Times New Roman" w:cs="Times New Roman"/>
            <w:sz w:val="24"/>
            <w:szCs w:val="24"/>
            <w:lang w:eastAsia="ru-RU"/>
          </w:rPr>
          <w:t>Положення про Міністерство фінансів України</w:t>
        </w:r>
      </w:hyperlink>
      <w:r w:rsidRPr="00752ABE">
        <w:rPr>
          <w:rFonts w:ascii="Times New Roman" w:eastAsia="Times New Roman" w:hAnsi="Times New Roman" w:cs="Times New Roman"/>
          <w:sz w:val="24"/>
          <w:szCs w:val="24"/>
          <w:lang w:eastAsia="ru-RU"/>
        </w:rPr>
        <w:t>, затвердженого постановою Кабінету Міністрів України від 20 серпня 2014 року № 375, а також з метою удосконалення казначейського обслуговування бюджетних коштів НАКАЗУЮ:</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2" w:name="n6"/>
      <w:bookmarkEnd w:id="2"/>
      <w:r w:rsidRPr="00752ABE">
        <w:rPr>
          <w:rFonts w:ascii="Times New Roman" w:eastAsia="Times New Roman" w:hAnsi="Times New Roman" w:cs="Times New Roman"/>
          <w:sz w:val="24"/>
          <w:szCs w:val="24"/>
          <w:lang w:eastAsia="ru-RU"/>
        </w:rPr>
        <w:t xml:space="preserve">1. Затвердити Зміни до </w:t>
      </w:r>
      <w:hyperlink r:id="rId7" w:anchor="n18" w:tgtFrame="_blank" w:history="1">
        <w:r w:rsidRPr="00752ABE">
          <w:rPr>
            <w:rFonts w:ascii="Times New Roman" w:eastAsia="Times New Roman" w:hAnsi="Times New Roman" w:cs="Times New Roman"/>
            <w:sz w:val="24"/>
            <w:szCs w:val="24"/>
            <w:lang w:eastAsia="ru-RU"/>
          </w:rPr>
          <w:t>Порядку казначейського обслуговування місцевих бюджетів</w:t>
        </w:r>
      </w:hyperlink>
      <w:r w:rsidRPr="00752ABE">
        <w:rPr>
          <w:rFonts w:ascii="Times New Roman" w:eastAsia="Times New Roman" w:hAnsi="Times New Roman" w:cs="Times New Roman"/>
          <w:sz w:val="24"/>
          <w:szCs w:val="24"/>
          <w:lang w:eastAsia="ru-RU"/>
        </w:rPr>
        <w:t>, затвердженого наказом Міністерства фінансів України від 23 серпня 2012 року № 938, зареєстрованого в Міністерстві юстиції України 12 вересня 2012 року за № 1569/21881, що додаються.</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3" w:name="n7"/>
      <w:bookmarkEnd w:id="3"/>
      <w:r w:rsidRPr="00752ABE">
        <w:rPr>
          <w:rFonts w:ascii="Times New Roman" w:eastAsia="Times New Roman" w:hAnsi="Times New Roman" w:cs="Times New Roman"/>
          <w:sz w:val="24"/>
          <w:szCs w:val="24"/>
          <w:lang w:eastAsia="ru-RU"/>
        </w:rPr>
        <w:t>2. Департаменту місцевих бюджетів Міністерства фінансів України (Кузькін Є.Ю.) та Департаменту методології з обслуговування бюджетів, бухгалтерського обліку, звітності та розвитку Державної казначейської служби України (Литвиненко Л.І.) забезпечити подання цього наказу в установленому порядку на державну реєстрацію до Міністерства юстиції України.</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4" w:name="n8"/>
      <w:bookmarkEnd w:id="4"/>
      <w:r w:rsidRPr="00752ABE">
        <w:rPr>
          <w:rFonts w:ascii="Times New Roman" w:eastAsia="Times New Roman" w:hAnsi="Times New Roman" w:cs="Times New Roman"/>
          <w:sz w:val="24"/>
          <w:szCs w:val="24"/>
          <w:lang w:eastAsia="ru-RU"/>
        </w:rPr>
        <w:t>3. Управлiнню забезпечення комунiкацiй та органiзацiйно- аналiтичної роботи Міністерства фінансів України у десятиденний строк з дня державної реєстрації цього наказу в Міністерстві юстиції України забезпечити його оприлюднення на офіційному веб-сайті Міністерства фінансів України в мережі Інтернет.</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5" w:name="n9"/>
      <w:bookmarkEnd w:id="5"/>
      <w:r w:rsidRPr="00752ABE">
        <w:rPr>
          <w:rFonts w:ascii="Times New Roman" w:eastAsia="Times New Roman" w:hAnsi="Times New Roman" w:cs="Times New Roman"/>
          <w:sz w:val="24"/>
          <w:szCs w:val="24"/>
          <w:lang w:eastAsia="ru-RU"/>
        </w:rPr>
        <w:t>4. Цей наказ набирає чинності з дня його офіційного опублікування.</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6" w:name="n10"/>
      <w:bookmarkEnd w:id="6"/>
      <w:r w:rsidRPr="00752ABE">
        <w:rPr>
          <w:rFonts w:ascii="Times New Roman" w:eastAsia="Times New Roman" w:hAnsi="Times New Roman" w:cs="Times New Roman"/>
          <w:sz w:val="24"/>
          <w:szCs w:val="24"/>
          <w:lang w:eastAsia="ru-RU"/>
        </w:rPr>
        <w:t>5. Контроль за виконанням цього наказу покласти на заступника Міністра фінансів України та Голову Державної казначейської служби України.</w:t>
      </w:r>
    </w:p>
    <w:p w:rsidR="00752ABE" w:rsidRPr="00752ABE" w:rsidRDefault="00752ABE" w:rsidP="00752ABE">
      <w:pPr>
        <w:spacing w:line="240" w:lineRule="auto"/>
        <w:rPr>
          <w:rFonts w:ascii="Times New Roman" w:eastAsia="Times New Roman" w:hAnsi="Times New Roman" w:cs="Times New Roman"/>
          <w:sz w:val="24"/>
          <w:szCs w:val="24"/>
          <w:lang w:eastAsia="ru-RU"/>
        </w:rPr>
      </w:pPr>
      <w:bookmarkStart w:id="7" w:name="n11"/>
      <w:bookmarkEnd w:id="7"/>
    </w:p>
    <w:tbl>
      <w:tblPr>
        <w:tblW w:w="5000" w:type="pct"/>
        <w:tblCellSpacing w:w="0" w:type="dxa"/>
        <w:tblCellMar>
          <w:left w:w="0" w:type="dxa"/>
          <w:right w:w="0" w:type="dxa"/>
        </w:tblCellMar>
        <w:tblLook w:val="04A0"/>
      </w:tblPr>
      <w:tblGrid>
        <w:gridCol w:w="6119"/>
        <w:gridCol w:w="8451"/>
      </w:tblGrid>
      <w:tr w:rsidR="00752ABE" w:rsidRPr="00752ABE" w:rsidTr="00752ABE">
        <w:trPr>
          <w:tblCellSpacing w:w="0" w:type="dxa"/>
        </w:trPr>
        <w:tc>
          <w:tcPr>
            <w:tcW w:w="2100" w:type="pct"/>
            <w:hideMark/>
          </w:tcPr>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r w:rsidRPr="00752ABE">
              <w:rPr>
                <w:rFonts w:ascii="Times New Roman" w:eastAsia="Times New Roman" w:hAnsi="Times New Roman" w:cs="Times New Roman"/>
                <w:sz w:val="24"/>
                <w:szCs w:val="24"/>
                <w:lang w:eastAsia="ru-RU"/>
              </w:rPr>
              <w:t>Міністр</w:t>
            </w:r>
          </w:p>
        </w:tc>
        <w:tc>
          <w:tcPr>
            <w:tcW w:w="3500" w:type="pct"/>
            <w:hideMark/>
          </w:tcPr>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r w:rsidRPr="00752ABE">
              <w:rPr>
                <w:rFonts w:ascii="Times New Roman" w:eastAsia="Times New Roman" w:hAnsi="Times New Roman" w:cs="Times New Roman"/>
                <w:sz w:val="24"/>
                <w:szCs w:val="24"/>
                <w:lang w:eastAsia="ru-RU"/>
              </w:rPr>
              <w:t>О. Данилюк</w:t>
            </w:r>
          </w:p>
        </w:tc>
      </w:tr>
    </w:tbl>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8" w:name="n95"/>
      <w:bookmarkEnd w:id="8"/>
    </w:p>
    <w:p w:rsidR="00752ABE" w:rsidRPr="00752ABE" w:rsidRDefault="00752ABE" w:rsidP="00752ABE">
      <w:pPr>
        <w:spacing w:line="240" w:lineRule="auto"/>
        <w:rPr>
          <w:rFonts w:ascii="Times New Roman" w:eastAsia="Times New Roman" w:hAnsi="Times New Roman" w:cs="Times New Roman"/>
          <w:sz w:val="24"/>
          <w:szCs w:val="24"/>
          <w:lang w:eastAsia="ru-RU"/>
        </w:rPr>
      </w:pPr>
      <w:r w:rsidRPr="00752ABE">
        <w:rPr>
          <w:rFonts w:ascii="Times New Roman" w:eastAsia="Times New Roman" w:hAnsi="Times New Roman" w:cs="Times New Roman"/>
          <w:sz w:val="24"/>
          <w:szCs w:val="24"/>
          <w:lang w:eastAsia="ru-RU"/>
        </w:rPr>
        <w:pict>
          <v:rect id="_x0000_i1025" style="width:0;height:1.5pt" o:hralign="center" o:hrstd="t" o:hr="t" fillcolor="#a0a0a0" stroked="f"/>
        </w:pict>
      </w:r>
    </w:p>
    <w:p w:rsidR="00752ABE" w:rsidRPr="00752ABE" w:rsidRDefault="00752ABE" w:rsidP="00752ABE">
      <w:pPr>
        <w:spacing w:line="240" w:lineRule="auto"/>
        <w:rPr>
          <w:rFonts w:ascii="Times New Roman" w:eastAsia="Times New Roman" w:hAnsi="Times New Roman" w:cs="Times New Roman"/>
          <w:sz w:val="24"/>
          <w:szCs w:val="24"/>
          <w:lang w:eastAsia="ru-RU"/>
        </w:rPr>
      </w:pPr>
      <w:bookmarkStart w:id="9" w:name="n12"/>
      <w:bookmarkEnd w:id="9"/>
    </w:p>
    <w:tbl>
      <w:tblPr>
        <w:tblW w:w="5000" w:type="pct"/>
        <w:tblCellSpacing w:w="0" w:type="dxa"/>
        <w:tblCellMar>
          <w:left w:w="0" w:type="dxa"/>
          <w:right w:w="0" w:type="dxa"/>
        </w:tblCellMar>
        <w:tblLook w:val="04A0"/>
      </w:tblPr>
      <w:tblGrid>
        <w:gridCol w:w="8742"/>
        <w:gridCol w:w="5828"/>
      </w:tblGrid>
      <w:tr w:rsidR="00752ABE" w:rsidRPr="00752ABE" w:rsidTr="00752ABE">
        <w:trPr>
          <w:tblCellSpacing w:w="0" w:type="dxa"/>
        </w:trPr>
        <w:tc>
          <w:tcPr>
            <w:tcW w:w="3000" w:type="pct"/>
            <w:hideMark/>
          </w:tcPr>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p>
        </w:tc>
        <w:tc>
          <w:tcPr>
            <w:tcW w:w="2000" w:type="pct"/>
            <w:hideMark/>
          </w:tcPr>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r w:rsidRPr="00752ABE">
              <w:rPr>
                <w:rFonts w:ascii="Times New Roman" w:eastAsia="Times New Roman" w:hAnsi="Times New Roman" w:cs="Times New Roman"/>
                <w:sz w:val="24"/>
                <w:szCs w:val="24"/>
                <w:lang w:eastAsia="ru-RU"/>
              </w:rPr>
              <w:t xml:space="preserve">ЗАТВЕРДЖЕНО </w:t>
            </w:r>
            <w:r w:rsidRPr="00752ABE">
              <w:rPr>
                <w:rFonts w:ascii="Times New Roman" w:eastAsia="Times New Roman" w:hAnsi="Times New Roman" w:cs="Times New Roman"/>
                <w:sz w:val="24"/>
                <w:szCs w:val="24"/>
                <w:lang w:eastAsia="ru-RU"/>
              </w:rPr>
              <w:br/>
              <w:t xml:space="preserve">Наказ Міністерства </w:t>
            </w:r>
            <w:r w:rsidRPr="00752ABE">
              <w:rPr>
                <w:rFonts w:ascii="Times New Roman" w:eastAsia="Times New Roman" w:hAnsi="Times New Roman" w:cs="Times New Roman"/>
                <w:sz w:val="24"/>
                <w:szCs w:val="24"/>
                <w:lang w:eastAsia="ru-RU"/>
              </w:rPr>
              <w:br/>
              <w:t xml:space="preserve">фінансів України </w:t>
            </w:r>
            <w:r w:rsidRPr="00752ABE">
              <w:rPr>
                <w:rFonts w:ascii="Times New Roman" w:eastAsia="Times New Roman" w:hAnsi="Times New Roman" w:cs="Times New Roman"/>
                <w:sz w:val="24"/>
                <w:szCs w:val="24"/>
                <w:lang w:eastAsia="ru-RU"/>
              </w:rPr>
              <w:br/>
              <w:t>14.07.2016  № 617</w:t>
            </w:r>
          </w:p>
        </w:tc>
      </w:tr>
    </w:tbl>
    <w:p w:rsidR="00752ABE" w:rsidRPr="00752ABE" w:rsidRDefault="00752ABE" w:rsidP="00752ABE">
      <w:pPr>
        <w:spacing w:line="240" w:lineRule="auto"/>
        <w:rPr>
          <w:rFonts w:ascii="Times New Roman" w:eastAsia="Times New Roman" w:hAnsi="Times New Roman" w:cs="Times New Roman"/>
          <w:sz w:val="24"/>
          <w:szCs w:val="24"/>
          <w:lang w:eastAsia="ru-RU"/>
        </w:rPr>
      </w:pPr>
      <w:bookmarkStart w:id="10" w:name="n13"/>
      <w:bookmarkEnd w:id="10"/>
    </w:p>
    <w:tbl>
      <w:tblPr>
        <w:tblW w:w="5000" w:type="pct"/>
        <w:tblCellSpacing w:w="0" w:type="dxa"/>
        <w:tblCellMar>
          <w:left w:w="0" w:type="dxa"/>
          <w:right w:w="0" w:type="dxa"/>
        </w:tblCellMar>
        <w:tblLook w:val="04A0"/>
      </w:tblPr>
      <w:tblGrid>
        <w:gridCol w:w="8742"/>
        <w:gridCol w:w="5828"/>
      </w:tblGrid>
      <w:tr w:rsidR="00752ABE" w:rsidRPr="00752ABE" w:rsidTr="00752ABE">
        <w:trPr>
          <w:tblCellSpacing w:w="0" w:type="dxa"/>
        </w:trPr>
        <w:tc>
          <w:tcPr>
            <w:tcW w:w="3000" w:type="pct"/>
            <w:hideMark/>
          </w:tcPr>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p>
        </w:tc>
        <w:tc>
          <w:tcPr>
            <w:tcW w:w="2000" w:type="pct"/>
            <w:hideMark/>
          </w:tcPr>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r w:rsidRPr="00752ABE">
              <w:rPr>
                <w:rFonts w:ascii="Times New Roman" w:eastAsia="Times New Roman" w:hAnsi="Times New Roman" w:cs="Times New Roman"/>
                <w:sz w:val="24"/>
                <w:szCs w:val="24"/>
                <w:lang w:eastAsia="ru-RU"/>
              </w:rPr>
              <w:t xml:space="preserve">Зареєстровано в Міністерстві </w:t>
            </w:r>
            <w:r w:rsidRPr="00752ABE">
              <w:rPr>
                <w:rFonts w:ascii="Times New Roman" w:eastAsia="Times New Roman" w:hAnsi="Times New Roman" w:cs="Times New Roman"/>
                <w:sz w:val="24"/>
                <w:szCs w:val="24"/>
                <w:lang w:eastAsia="ru-RU"/>
              </w:rPr>
              <w:br/>
              <w:t xml:space="preserve">юстиції України </w:t>
            </w:r>
            <w:r w:rsidRPr="00752ABE">
              <w:rPr>
                <w:rFonts w:ascii="Times New Roman" w:eastAsia="Times New Roman" w:hAnsi="Times New Roman" w:cs="Times New Roman"/>
                <w:sz w:val="24"/>
                <w:szCs w:val="24"/>
                <w:lang w:eastAsia="ru-RU"/>
              </w:rPr>
              <w:br/>
              <w:t xml:space="preserve">02 серпня 2016 р. </w:t>
            </w:r>
            <w:r w:rsidRPr="00752ABE">
              <w:rPr>
                <w:rFonts w:ascii="Times New Roman" w:eastAsia="Times New Roman" w:hAnsi="Times New Roman" w:cs="Times New Roman"/>
                <w:sz w:val="24"/>
                <w:szCs w:val="24"/>
                <w:lang w:eastAsia="ru-RU"/>
              </w:rPr>
              <w:br/>
              <w:t>за № 1068/29198</w:t>
            </w:r>
          </w:p>
        </w:tc>
      </w:tr>
    </w:tbl>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11" w:name="n14"/>
      <w:bookmarkEnd w:id="11"/>
      <w:r w:rsidRPr="00752ABE">
        <w:rPr>
          <w:rFonts w:ascii="Times New Roman" w:eastAsia="Times New Roman" w:hAnsi="Times New Roman" w:cs="Times New Roman"/>
          <w:sz w:val="24"/>
          <w:szCs w:val="24"/>
          <w:lang w:eastAsia="ru-RU"/>
        </w:rPr>
        <w:t xml:space="preserve">ЗМІНИ </w:t>
      </w:r>
      <w:r w:rsidRPr="00752ABE">
        <w:rPr>
          <w:rFonts w:ascii="Times New Roman" w:eastAsia="Times New Roman" w:hAnsi="Times New Roman" w:cs="Times New Roman"/>
          <w:sz w:val="24"/>
          <w:szCs w:val="24"/>
          <w:lang w:eastAsia="ru-RU"/>
        </w:rPr>
        <w:br/>
        <w:t xml:space="preserve">до </w:t>
      </w:r>
      <w:hyperlink r:id="rId8" w:anchor="n18" w:tgtFrame="_blank" w:history="1">
        <w:r w:rsidRPr="00752ABE">
          <w:rPr>
            <w:rFonts w:ascii="Times New Roman" w:eastAsia="Times New Roman" w:hAnsi="Times New Roman" w:cs="Times New Roman"/>
            <w:sz w:val="24"/>
            <w:szCs w:val="24"/>
            <w:lang w:eastAsia="ru-RU"/>
          </w:rPr>
          <w:t>Порядку казначейського обслуговування місцевих бюджетів</w:t>
        </w:r>
      </w:hyperlink>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12" w:name="n15"/>
      <w:bookmarkEnd w:id="12"/>
      <w:r w:rsidRPr="00752ABE">
        <w:rPr>
          <w:rFonts w:ascii="Times New Roman" w:eastAsia="Times New Roman" w:hAnsi="Times New Roman" w:cs="Times New Roman"/>
          <w:sz w:val="24"/>
          <w:szCs w:val="24"/>
          <w:lang w:eastAsia="ru-RU"/>
        </w:rPr>
        <w:t xml:space="preserve">1. </w:t>
      </w:r>
      <w:hyperlink r:id="rId9" w:anchor="n25" w:tgtFrame="_blank" w:history="1">
        <w:r w:rsidRPr="00752ABE">
          <w:rPr>
            <w:rFonts w:ascii="Times New Roman" w:eastAsia="Times New Roman" w:hAnsi="Times New Roman" w:cs="Times New Roman"/>
            <w:sz w:val="24"/>
            <w:szCs w:val="24"/>
            <w:lang w:eastAsia="ru-RU"/>
          </w:rPr>
          <w:t>Абзац четвертий</w:t>
        </w:r>
      </w:hyperlink>
      <w:r w:rsidRPr="00752ABE">
        <w:rPr>
          <w:rFonts w:ascii="Times New Roman" w:eastAsia="Times New Roman" w:hAnsi="Times New Roman" w:cs="Times New Roman"/>
          <w:sz w:val="24"/>
          <w:szCs w:val="24"/>
          <w:lang w:eastAsia="ru-RU"/>
        </w:rPr>
        <w:t xml:space="preserve"> пункту 1.3 глави 1 після слів «визначені Бюджетним кодексом України» доповнити словами «, Законами України </w:t>
      </w:r>
      <w:hyperlink r:id="rId10" w:tgtFrame="_blank" w:history="1">
        <w:r w:rsidRPr="00752ABE">
          <w:rPr>
            <w:rFonts w:ascii="Times New Roman" w:eastAsia="Times New Roman" w:hAnsi="Times New Roman" w:cs="Times New Roman"/>
            <w:sz w:val="24"/>
            <w:szCs w:val="24"/>
            <w:lang w:eastAsia="ru-RU"/>
          </w:rPr>
          <w:t>«Про електронні документи та електронний документообіг»</w:t>
        </w:r>
      </w:hyperlink>
      <w:r w:rsidRPr="00752ABE">
        <w:rPr>
          <w:rFonts w:ascii="Times New Roman" w:eastAsia="Times New Roman" w:hAnsi="Times New Roman" w:cs="Times New Roman"/>
          <w:sz w:val="24"/>
          <w:szCs w:val="24"/>
          <w:lang w:eastAsia="ru-RU"/>
        </w:rPr>
        <w:t xml:space="preserve"> і </w:t>
      </w:r>
      <w:hyperlink r:id="rId11" w:tgtFrame="_blank" w:history="1">
        <w:r w:rsidRPr="00752ABE">
          <w:rPr>
            <w:rFonts w:ascii="Times New Roman" w:eastAsia="Times New Roman" w:hAnsi="Times New Roman" w:cs="Times New Roman"/>
            <w:sz w:val="24"/>
            <w:szCs w:val="24"/>
            <w:lang w:eastAsia="ru-RU"/>
          </w:rPr>
          <w:t>«Про електронний цифровий підпис»</w:t>
        </w:r>
      </w:hyperlink>
      <w:r w:rsidRPr="00752ABE">
        <w:rPr>
          <w:rFonts w:ascii="Times New Roman" w:eastAsia="Times New Roman" w:hAnsi="Times New Roman" w:cs="Times New Roman"/>
          <w:sz w:val="24"/>
          <w:szCs w:val="24"/>
          <w:lang w:eastAsia="ru-RU"/>
        </w:rPr>
        <w:t>.</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13" w:name="n16"/>
      <w:bookmarkEnd w:id="13"/>
      <w:r w:rsidRPr="00752ABE">
        <w:rPr>
          <w:rFonts w:ascii="Times New Roman" w:eastAsia="Times New Roman" w:hAnsi="Times New Roman" w:cs="Times New Roman"/>
          <w:sz w:val="24"/>
          <w:szCs w:val="24"/>
          <w:lang w:eastAsia="ru-RU"/>
        </w:rPr>
        <w:t xml:space="preserve">2. У </w:t>
      </w:r>
      <w:hyperlink r:id="rId12" w:anchor="n27" w:tgtFrame="_blank" w:history="1">
        <w:r w:rsidRPr="00752ABE">
          <w:rPr>
            <w:rFonts w:ascii="Times New Roman" w:eastAsia="Times New Roman" w:hAnsi="Times New Roman" w:cs="Times New Roman"/>
            <w:sz w:val="24"/>
            <w:szCs w:val="24"/>
            <w:lang w:eastAsia="ru-RU"/>
          </w:rPr>
          <w:t>главі 2</w:t>
        </w:r>
      </w:hyperlink>
      <w:r w:rsidRPr="00752ABE">
        <w:rPr>
          <w:rFonts w:ascii="Times New Roman" w:eastAsia="Times New Roman" w:hAnsi="Times New Roman" w:cs="Times New Roman"/>
          <w:sz w:val="24"/>
          <w:szCs w:val="24"/>
          <w:lang w:eastAsia="ru-RU"/>
        </w:rPr>
        <w:t>:</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14" w:name="n17"/>
      <w:bookmarkEnd w:id="14"/>
      <w:r w:rsidRPr="00752ABE">
        <w:rPr>
          <w:rFonts w:ascii="Times New Roman" w:eastAsia="Times New Roman" w:hAnsi="Times New Roman" w:cs="Times New Roman"/>
          <w:sz w:val="24"/>
          <w:szCs w:val="24"/>
          <w:lang w:eastAsia="ru-RU"/>
        </w:rPr>
        <w:t xml:space="preserve">1) </w:t>
      </w:r>
      <w:hyperlink r:id="rId13" w:anchor="n30" w:tgtFrame="_blank" w:history="1">
        <w:r w:rsidRPr="00752ABE">
          <w:rPr>
            <w:rFonts w:ascii="Times New Roman" w:eastAsia="Times New Roman" w:hAnsi="Times New Roman" w:cs="Times New Roman"/>
            <w:sz w:val="24"/>
            <w:szCs w:val="24"/>
            <w:lang w:eastAsia="ru-RU"/>
          </w:rPr>
          <w:t>абзац третій</w:t>
        </w:r>
      </w:hyperlink>
      <w:r w:rsidRPr="00752ABE">
        <w:rPr>
          <w:rFonts w:ascii="Times New Roman" w:eastAsia="Times New Roman" w:hAnsi="Times New Roman" w:cs="Times New Roman"/>
          <w:sz w:val="24"/>
          <w:szCs w:val="24"/>
          <w:lang w:eastAsia="ru-RU"/>
        </w:rPr>
        <w:t xml:space="preserve"> пункту 2.1 доповнити новим реченням такого змісту: «У разі утворення військово-цивільної адміністрації органи Казначейства інформують відповідну військово-цивільну адміністрацію.»;</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15" w:name="n18"/>
      <w:bookmarkEnd w:id="15"/>
      <w:r w:rsidRPr="00752ABE">
        <w:rPr>
          <w:rFonts w:ascii="Times New Roman" w:eastAsia="Times New Roman" w:hAnsi="Times New Roman" w:cs="Times New Roman"/>
          <w:sz w:val="24"/>
          <w:szCs w:val="24"/>
          <w:lang w:eastAsia="ru-RU"/>
        </w:rPr>
        <w:t xml:space="preserve">2) у </w:t>
      </w:r>
      <w:hyperlink r:id="rId14" w:anchor="n57" w:tgtFrame="_blank" w:history="1">
        <w:r w:rsidRPr="00752ABE">
          <w:rPr>
            <w:rFonts w:ascii="Times New Roman" w:eastAsia="Times New Roman" w:hAnsi="Times New Roman" w:cs="Times New Roman"/>
            <w:sz w:val="24"/>
            <w:szCs w:val="24"/>
            <w:lang w:eastAsia="ru-RU"/>
          </w:rPr>
          <w:t>пункті 2.6</w:t>
        </w:r>
      </w:hyperlink>
      <w:r w:rsidRPr="00752ABE">
        <w:rPr>
          <w:rFonts w:ascii="Times New Roman" w:eastAsia="Times New Roman" w:hAnsi="Times New Roman" w:cs="Times New Roman"/>
          <w:sz w:val="24"/>
          <w:szCs w:val="24"/>
          <w:lang w:eastAsia="ru-RU"/>
        </w:rPr>
        <w:t>:</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16" w:name="n19"/>
      <w:bookmarkEnd w:id="16"/>
      <w:r w:rsidRPr="00752ABE">
        <w:rPr>
          <w:rFonts w:ascii="Times New Roman" w:eastAsia="Times New Roman" w:hAnsi="Times New Roman" w:cs="Times New Roman"/>
          <w:sz w:val="24"/>
          <w:szCs w:val="24"/>
          <w:lang w:eastAsia="ru-RU"/>
        </w:rPr>
        <w:t xml:space="preserve">в </w:t>
      </w:r>
      <w:hyperlink r:id="rId15" w:anchor="n57" w:tgtFrame="_blank" w:history="1">
        <w:r w:rsidRPr="00752ABE">
          <w:rPr>
            <w:rFonts w:ascii="Times New Roman" w:eastAsia="Times New Roman" w:hAnsi="Times New Roman" w:cs="Times New Roman"/>
            <w:sz w:val="24"/>
            <w:szCs w:val="24"/>
            <w:lang w:eastAsia="ru-RU"/>
          </w:rPr>
          <w:t>абзаці першому</w:t>
        </w:r>
      </w:hyperlink>
      <w:r w:rsidRPr="00752ABE">
        <w:rPr>
          <w:rFonts w:ascii="Times New Roman" w:eastAsia="Times New Roman" w:hAnsi="Times New Roman" w:cs="Times New Roman"/>
          <w:sz w:val="24"/>
          <w:szCs w:val="24"/>
          <w:lang w:eastAsia="ru-RU"/>
        </w:rPr>
        <w:t xml:space="preserve"> після слів «»Клієнт казначейства – Казначейство»» доповнити словами «(далі – система Казначейства)», слова «Державної казначейської служби» замінити словом «Казначейства»;</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17" w:name="n20"/>
      <w:bookmarkEnd w:id="17"/>
      <w:r w:rsidRPr="00752ABE">
        <w:rPr>
          <w:rFonts w:ascii="Times New Roman" w:eastAsia="Times New Roman" w:hAnsi="Times New Roman" w:cs="Times New Roman"/>
          <w:sz w:val="24"/>
          <w:szCs w:val="24"/>
          <w:lang w:eastAsia="ru-RU"/>
        </w:rPr>
        <w:t xml:space="preserve">в </w:t>
      </w:r>
      <w:hyperlink r:id="rId16" w:anchor="n725" w:tgtFrame="_blank" w:history="1">
        <w:r w:rsidRPr="00752ABE">
          <w:rPr>
            <w:rFonts w:ascii="Times New Roman" w:eastAsia="Times New Roman" w:hAnsi="Times New Roman" w:cs="Times New Roman"/>
            <w:sz w:val="24"/>
            <w:szCs w:val="24"/>
            <w:lang w:eastAsia="ru-RU"/>
          </w:rPr>
          <w:t>абзаці другому</w:t>
        </w:r>
      </w:hyperlink>
      <w:r w:rsidRPr="00752ABE">
        <w:rPr>
          <w:rFonts w:ascii="Times New Roman" w:eastAsia="Times New Roman" w:hAnsi="Times New Roman" w:cs="Times New Roman"/>
          <w:sz w:val="24"/>
          <w:szCs w:val="24"/>
          <w:lang w:eastAsia="ru-RU"/>
        </w:rPr>
        <w:t xml:space="preserve"> слова «дистанційного обслуговування «Клієнт казначейства – Казначейство»» замінити словом «Казначейства»;</w:t>
      </w:r>
    </w:p>
    <w:bookmarkStart w:id="18" w:name="n21"/>
    <w:bookmarkEnd w:id="18"/>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r w:rsidRPr="00752ABE">
        <w:rPr>
          <w:rFonts w:ascii="Times New Roman" w:eastAsia="Times New Roman" w:hAnsi="Times New Roman" w:cs="Times New Roman"/>
          <w:sz w:val="24"/>
          <w:szCs w:val="24"/>
          <w:lang w:eastAsia="ru-RU"/>
        </w:rPr>
        <w:fldChar w:fldCharType="begin"/>
      </w:r>
      <w:r w:rsidRPr="00752ABE">
        <w:rPr>
          <w:rFonts w:ascii="Times New Roman" w:eastAsia="Times New Roman" w:hAnsi="Times New Roman" w:cs="Times New Roman"/>
          <w:sz w:val="24"/>
          <w:szCs w:val="24"/>
          <w:lang w:eastAsia="ru-RU"/>
        </w:rPr>
        <w:instrText xml:space="preserve"> HYPERLINK "http://zakon.rada.gov.ua/laws/show/z1569-12/paran726" \l "n726" \t "_blank" </w:instrText>
      </w:r>
      <w:r w:rsidRPr="00752ABE">
        <w:rPr>
          <w:rFonts w:ascii="Times New Roman" w:eastAsia="Times New Roman" w:hAnsi="Times New Roman" w:cs="Times New Roman"/>
          <w:sz w:val="24"/>
          <w:szCs w:val="24"/>
          <w:lang w:eastAsia="ru-RU"/>
        </w:rPr>
        <w:fldChar w:fldCharType="separate"/>
      </w:r>
      <w:r w:rsidRPr="00752ABE">
        <w:rPr>
          <w:rFonts w:ascii="Times New Roman" w:eastAsia="Times New Roman" w:hAnsi="Times New Roman" w:cs="Times New Roman"/>
          <w:sz w:val="24"/>
          <w:szCs w:val="24"/>
          <w:lang w:eastAsia="ru-RU"/>
        </w:rPr>
        <w:t>абзац третій</w:t>
      </w:r>
      <w:r w:rsidRPr="00752ABE">
        <w:rPr>
          <w:rFonts w:ascii="Times New Roman" w:eastAsia="Times New Roman" w:hAnsi="Times New Roman" w:cs="Times New Roman"/>
          <w:sz w:val="24"/>
          <w:szCs w:val="24"/>
          <w:lang w:eastAsia="ru-RU"/>
        </w:rPr>
        <w:fldChar w:fldCharType="end"/>
      </w:r>
      <w:r w:rsidRPr="00752ABE">
        <w:rPr>
          <w:rFonts w:ascii="Times New Roman" w:eastAsia="Times New Roman" w:hAnsi="Times New Roman" w:cs="Times New Roman"/>
          <w:sz w:val="24"/>
          <w:szCs w:val="24"/>
          <w:lang w:eastAsia="ru-RU"/>
        </w:rPr>
        <w:t xml:space="preserve"> виключити;</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19" w:name="n22"/>
      <w:bookmarkEnd w:id="19"/>
      <w:r w:rsidRPr="00752ABE">
        <w:rPr>
          <w:rFonts w:ascii="Times New Roman" w:eastAsia="Times New Roman" w:hAnsi="Times New Roman" w:cs="Times New Roman"/>
          <w:sz w:val="24"/>
          <w:szCs w:val="24"/>
          <w:lang w:eastAsia="ru-RU"/>
        </w:rPr>
        <w:lastRenderedPageBreak/>
        <w:t xml:space="preserve">3) доповнити </w:t>
      </w:r>
      <w:hyperlink r:id="rId17" w:anchor="n27" w:tgtFrame="_blank" w:history="1">
        <w:r w:rsidRPr="00752ABE">
          <w:rPr>
            <w:rFonts w:ascii="Times New Roman" w:eastAsia="Times New Roman" w:hAnsi="Times New Roman" w:cs="Times New Roman"/>
            <w:sz w:val="24"/>
            <w:szCs w:val="24"/>
            <w:lang w:eastAsia="ru-RU"/>
          </w:rPr>
          <w:t>главу</w:t>
        </w:r>
      </w:hyperlink>
      <w:r w:rsidRPr="00752ABE">
        <w:rPr>
          <w:rFonts w:ascii="Times New Roman" w:eastAsia="Times New Roman" w:hAnsi="Times New Roman" w:cs="Times New Roman"/>
          <w:sz w:val="24"/>
          <w:szCs w:val="24"/>
          <w:lang w:eastAsia="ru-RU"/>
        </w:rPr>
        <w:t xml:space="preserve"> після пункту 2.6 новими пунктами 2.7, 2.8 такого змісту:</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20" w:name="n23"/>
      <w:bookmarkEnd w:id="20"/>
      <w:r w:rsidRPr="00752ABE">
        <w:rPr>
          <w:rFonts w:ascii="Times New Roman" w:eastAsia="Times New Roman" w:hAnsi="Times New Roman" w:cs="Times New Roman"/>
          <w:sz w:val="24"/>
          <w:szCs w:val="24"/>
          <w:lang w:eastAsia="ru-RU"/>
        </w:rPr>
        <w:t>«2.7. Розпорядник бюджетних коштів (одержувач бюджетних коштів) здійснює формування та подання документів до системи Казначейства в електронному вигляді протягом операційного дня в межах операційного часу, визначеного органом Казначейства. Документи, що надійшли після операційного часу, опрацьовуються наступного операційного дня.</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21" w:name="n24"/>
      <w:bookmarkEnd w:id="21"/>
      <w:r w:rsidRPr="00752ABE">
        <w:rPr>
          <w:rFonts w:ascii="Times New Roman" w:eastAsia="Times New Roman" w:hAnsi="Times New Roman" w:cs="Times New Roman"/>
          <w:sz w:val="24"/>
          <w:szCs w:val="24"/>
          <w:lang w:eastAsia="ru-RU"/>
        </w:rPr>
        <w:t>Підтвердженням для розпорядників бюджетних коштів (одержувачів бюджетних коштів) успішного передавання їх електронних документів до системи Казначейства є відповідне сповіщення системи Казначейства.</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22" w:name="n25"/>
      <w:bookmarkEnd w:id="22"/>
      <w:r w:rsidRPr="00752ABE">
        <w:rPr>
          <w:rFonts w:ascii="Times New Roman" w:eastAsia="Times New Roman" w:hAnsi="Times New Roman" w:cs="Times New Roman"/>
          <w:sz w:val="24"/>
          <w:szCs w:val="24"/>
          <w:lang w:eastAsia="ru-RU"/>
        </w:rPr>
        <w:t>У разі невдалої спроби передавання документів в електронному вигляді до системи Казначейства розпорядником бюджетних коштів (одержувачем бюджетних коштів) здійснюються заходи щодо повторного їх передавання.</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23" w:name="n26"/>
      <w:bookmarkEnd w:id="23"/>
      <w:r w:rsidRPr="00752ABE">
        <w:rPr>
          <w:rFonts w:ascii="Times New Roman" w:eastAsia="Times New Roman" w:hAnsi="Times New Roman" w:cs="Times New Roman"/>
          <w:sz w:val="24"/>
          <w:szCs w:val="24"/>
          <w:lang w:eastAsia="ru-RU"/>
        </w:rPr>
        <w:t>У разі неможливості передавання документів в електронному вигляді до системи Казначейства з технічних причин або в інших випадках, визначених законодавством, до органу Казначейства подаються документи на паперових та електронних носіях.</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24" w:name="n27"/>
      <w:bookmarkEnd w:id="24"/>
      <w:r w:rsidRPr="00752ABE">
        <w:rPr>
          <w:rFonts w:ascii="Times New Roman" w:eastAsia="Times New Roman" w:hAnsi="Times New Roman" w:cs="Times New Roman"/>
          <w:sz w:val="24"/>
          <w:szCs w:val="24"/>
          <w:lang w:eastAsia="ru-RU"/>
        </w:rPr>
        <w:t>Датою та часом отримання документів в електронному вигляді органом Казначейства є дата та час, зафіксовані у повідомленні системи Казначейства про отримання цих документів.</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25" w:name="n28"/>
      <w:bookmarkEnd w:id="25"/>
      <w:r w:rsidRPr="00752ABE">
        <w:rPr>
          <w:rFonts w:ascii="Times New Roman" w:eastAsia="Times New Roman" w:hAnsi="Times New Roman" w:cs="Times New Roman"/>
          <w:sz w:val="24"/>
          <w:szCs w:val="24"/>
          <w:lang w:eastAsia="ru-RU"/>
        </w:rPr>
        <w:t>2.8. Орган Казначейства перевіряє документи в електронному вигляді, передані розпорядником бюджетних коштів (одержувачем бюджетних коштів), на відповідність вимогам законодавства, в тому числі цього Порядку.</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26" w:name="n29"/>
      <w:bookmarkEnd w:id="26"/>
      <w:r w:rsidRPr="00752ABE">
        <w:rPr>
          <w:rFonts w:ascii="Times New Roman" w:eastAsia="Times New Roman" w:hAnsi="Times New Roman" w:cs="Times New Roman"/>
          <w:sz w:val="24"/>
          <w:szCs w:val="24"/>
          <w:lang w:eastAsia="ru-RU"/>
        </w:rPr>
        <w:t>Якщо надіслані в електронному вигляді документи сформовано з порушенням вимог законодавства, в тому числі цього Порядку, орган Казначейства інформує розпорядника бюджетних коштів (одержувача бюджетних коштів) засобами системи Казначейства про їх непроведення із зазначенням причин.».</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27" w:name="n30"/>
      <w:bookmarkEnd w:id="27"/>
      <w:r w:rsidRPr="00752ABE">
        <w:rPr>
          <w:rFonts w:ascii="Times New Roman" w:eastAsia="Times New Roman" w:hAnsi="Times New Roman" w:cs="Times New Roman"/>
          <w:sz w:val="24"/>
          <w:szCs w:val="24"/>
          <w:lang w:eastAsia="ru-RU"/>
        </w:rPr>
        <w:t>У зв’язку з цим пункт 2.7 вважати відповідно пунктом 2.9.</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28" w:name="n31"/>
      <w:bookmarkEnd w:id="28"/>
      <w:r w:rsidRPr="00752ABE">
        <w:rPr>
          <w:rFonts w:ascii="Times New Roman" w:eastAsia="Times New Roman" w:hAnsi="Times New Roman" w:cs="Times New Roman"/>
          <w:sz w:val="24"/>
          <w:szCs w:val="24"/>
          <w:lang w:eastAsia="ru-RU"/>
        </w:rPr>
        <w:t xml:space="preserve">3. У </w:t>
      </w:r>
      <w:hyperlink r:id="rId18" w:anchor="n129" w:tgtFrame="_blank" w:history="1">
        <w:r w:rsidRPr="00752ABE">
          <w:rPr>
            <w:rFonts w:ascii="Times New Roman" w:eastAsia="Times New Roman" w:hAnsi="Times New Roman" w:cs="Times New Roman"/>
            <w:sz w:val="24"/>
            <w:szCs w:val="24"/>
            <w:lang w:eastAsia="ru-RU"/>
          </w:rPr>
          <w:t>главі 5</w:t>
        </w:r>
      </w:hyperlink>
      <w:r w:rsidRPr="00752ABE">
        <w:rPr>
          <w:rFonts w:ascii="Times New Roman" w:eastAsia="Times New Roman" w:hAnsi="Times New Roman" w:cs="Times New Roman"/>
          <w:sz w:val="24"/>
          <w:szCs w:val="24"/>
          <w:lang w:eastAsia="ru-RU"/>
        </w:rPr>
        <w:t>:</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29" w:name="n32"/>
      <w:bookmarkEnd w:id="29"/>
      <w:r w:rsidRPr="00752ABE">
        <w:rPr>
          <w:rFonts w:ascii="Times New Roman" w:eastAsia="Times New Roman" w:hAnsi="Times New Roman" w:cs="Times New Roman"/>
          <w:sz w:val="24"/>
          <w:szCs w:val="24"/>
          <w:lang w:eastAsia="ru-RU"/>
        </w:rPr>
        <w:t xml:space="preserve">1) друге речення </w:t>
      </w:r>
      <w:hyperlink r:id="rId19" w:anchor="n131" w:tgtFrame="_blank" w:history="1">
        <w:r w:rsidRPr="00752ABE">
          <w:rPr>
            <w:rFonts w:ascii="Times New Roman" w:eastAsia="Times New Roman" w:hAnsi="Times New Roman" w:cs="Times New Roman"/>
            <w:sz w:val="24"/>
            <w:szCs w:val="24"/>
            <w:lang w:eastAsia="ru-RU"/>
          </w:rPr>
          <w:t>пункту 5.2</w:t>
        </w:r>
      </w:hyperlink>
      <w:r w:rsidRPr="00752ABE">
        <w:rPr>
          <w:rFonts w:ascii="Times New Roman" w:eastAsia="Times New Roman" w:hAnsi="Times New Roman" w:cs="Times New Roman"/>
          <w:sz w:val="24"/>
          <w:szCs w:val="24"/>
          <w:lang w:eastAsia="ru-RU"/>
        </w:rPr>
        <w:t xml:space="preserve"> викласти в такій редакції: «Вищі навчальні заклади, наукові установи, що утримуються за рахунок бюджетних коштів, також затверджують плани використання бюджетних коштів і помісячні плани використання бюджетних коштів.»;</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30" w:name="n33"/>
      <w:bookmarkEnd w:id="30"/>
      <w:r w:rsidRPr="00752ABE">
        <w:rPr>
          <w:rFonts w:ascii="Times New Roman" w:eastAsia="Times New Roman" w:hAnsi="Times New Roman" w:cs="Times New Roman"/>
          <w:sz w:val="24"/>
          <w:szCs w:val="24"/>
          <w:lang w:eastAsia="ru-RU"/>
        </w:rPr>
        <w:lastRenderedPageBreak/>
        <w:t xml:space="preserve">2) в </w:t>
      </w:r>
      <w:hyperlink r:id="rId20" w:anchor="n134" w:tgtFrame="_blank" w:history="1">
        <w:r w:rsidRPr="00752ABE">
          <w:rPr>
            <w:rFonts w:ascii="Times New Roman" w:eastAsia="Times New Roman" w:hAnsi="Times New Roman" w:cs="Times New Roman"/>
            <w:sz w:val="24"/>
            <w:szCs w:val="24"/>
            <w:lang w:eastAsia="ru-RU"/>
          </w:rPr>
          <w:t>абзаці третьому</w:t>
        </w:r>
      </w:hyperlink>
      <w:r w:rsidRPr="00752ABE">
        <w:rPr>
          <w:rFonts w:ascii="Times New Roman" w:eastAsia="Times New Roman" w:hAnsi="Times New Roman" w:cs="Times New Roman"/>
          <w:sz w:val="24"/>
          <w:szCs w:val="24"/>
          <w:lang w:eastAsia="ru-RU"/>
        </w:rPr>
        <w:t xml:space="preserve"> та у другому реченні </w:t>
      </w:r>
      <w:hyperlink r:id="rId21" w:anchor="n135" w:tgtFrame="_blank" w:history="1">
        <w:r w:rsidRPr="00752ABE">
          <w:rPr>
            <w:rFonts w:ascii="Times New Roman" w:eastAsia="Times New Roman" w:hAnsi="Times New Roman" w:cs="Times New Roman"/>
            <w:sz w:val="24"/>
            <w:szCs w:val="24"/>
            <w:lang w:eastAsia="ru-RU"/>
          </w:rPr>
          <w:t>абзацу четвертого</w:t>
        </w:r>
      </w:hyperlink>
      <w:r w:rsidRPr="00752ABE">
        <w:rPr>
          <w:rFonts w:ascii="Times New Roman" w:eastAsia="Times New Roman" w:hAnsi="Times New Roman" w:cs="Times New Roman"/>
          <w:sz w:val="24"/>
          <w:szCs w:val="24"/>
          <w:lang w:eastAsia="ru-RU"/>
        </w:rPr>
        <w:t xml:space="preserve"> пункту 5.3 слова «заклади охорони здоров’я, що надають первинну медичну допомогу,» виключити.</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31" w:name="n34"/>
      <w:bookmarkEnd w:id="31"/>
      <w:r w:rsidRPr="00752ABE">
        <w:rPr>
          <w:rFonts w:ascii="Times New Roman" w:eastAsia="Times New Roman" w:hAnsi="Times New Roman" w:cs="Times New Roman"/>
          <w:sz w:val="24"/>
          <w:szCs w:val="24"/>
          <w:lang w:eastAsia="ru-RU"/>
        </w:rPr>
        <w:t xml:space="preserve">4. У </w:t>
      </w:r>
      <w:hyperlink r:id="rId22" w:anchor="n145" w:tgtFrame="_blank" w:history="1">
        <w:r w:rsidRPr="00752ABE">
          <w:rPr>
            <w:rFonts w:ascii="Times New Roman" w:eastAsia="Times New Roman" w:hAnsi="Times New Roman" w:cs="Times New Roman"/>
            <w:sz w:val="24"/>
            <w:szCs w:val="24"/>
            <w:lang w:eastAsia="ru-RU"/>
          </w:rPr>
          <w:t>главі 6</w:t>
        </w:r>
      </w:hyperlink>
      <w:r w:rsidRPr="00752ABE">
        <w:rPr>
          <w:rFonts w:ascii="Times New Roman" w:eastAsia="Times New Roman" w:hAnsi="Times New Roman" w:cs="Times New Roman"/>
          <w:sz w:val="24"/>
          <w:szCs w:val="24"/>
          <w:lang w:eastAsia="ru-RU"/>
        </w:rPr>
        <w:t>:</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32" w:name="n35"/>
      <w:bookmarkEnd w:id="32"/>
      <w:r w:rsidRPr="00752ABE">
        <w:rPr>
          <w:rFonts w:ascii="Times New Roman" w:eastAsia="Times New Roman" w:hAnsi="Times New Roman" w:cs="Times New Roman"/>
          <w:sz w:val="24"/>
          <w:szCs w:val="24"/>
          <w:lang w:eastAsia="ru-RU"/>
        </w:rPr>
        <w:t xml:space="preserve">1) </w:t>
      </w:r>
      <w:hyperlink r:id="rId23" w:anchor="n147" w:tgtFrame="_blank" w:history="1">
        <w:r w:rsidRPr="00752ABE">
          <w:rPr>
            <w:rFonts w:ascii="Times New Roman" w:eastAsia="Times New Roman" w:hAnsi="Times New Roman" w:cs="Times New Roman"/>
            <w:sz w:val="24"/>
            <w:szCs w:val="24"/>
            <w:lang w:eastAsia="ru-RU"/>
          </w:rPr>
          <w:t>пункт 6.2</w:t>
        </w:r>
      </w:hyperlink>
      <w:r w:rsidRPr="00752ABE">
        <w:rPr>
          <w:rFonts w:ascii="Times New Roman" w:eastAsia="Times New Roman" w:hAnsi="Times New Roman" w:cs="Times New Roman"/>
          <w:sz w:val="24"/>
          <w:szCs w:val="24"/>
          <w:lang w:eastAsia="ru-RU"/>
        </w:rPr>
        <w:t xml:space="preserve"> доповнити абзацами першим – сьомим такого змісту: </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33" w:name="n36"/>
      <w:bookmarkEnd w:id="33"/>
      <w:r w:rsidRPr="00752ABE">
        <w:rPr>
          <w:rFonts w:ascii="Times New Roman" w:eastAsia="Times New Roman" w:hAnsi="Times New Roman" w:cs="Times New Roman"/>
          <w:sz w:val="24"/>
          <w:szCs w:val="24"/>
          <w:lang w:eastAsia="ru-RU"/>
        </w:rPr>
        <w:t xml:space="preserve">«6.2. Місцевий бюджет виконується за розписом, який затверджується керівником місцевого фінансового органу. До затвердження розпису місцевого бюджету керівником місцевого фінансового органу затверджується тимчасовий розпис місцевого бюджету на відповідний період. </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34" w:name="n37"/>
      <w:bookmarkEnd w:id="34"/>
      <w:r w:rsidRPr="00752ABE">
        <w:rPr>
          <w:rFonts w:ascii="Times New Roman" w:eastAsia="Times New Roman" w:hAnsi="Times New Roman" w:cs="Times New Roman"/>
          <w:sz w:val="24"/>
          <w:szCs w:val="24"/>
          <w:lang w:eastAsia="ru-RU"/>
        </w:rPr>
        <w:t>Протягом бюджетного періоду керівник місцевого фінансового органу забезпечує збалансованість розпису місцевого бюджету за відповідними періодами року (повноваження на здійснення витрат бюджету у відповідному місяці мають відповідати обсягу надходжень бюджету на відповідний місяць), в тому числі шляхом використання інструментів фінансування бюджету (фінансування за рахунок коштів єдиного казначейського рахунку, зміни обсягів бюджетних коштів тощо). Зміни до розпису мають відповідати таким вимогам:</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35" w:name="n38"/>
      <w:bookmarkEnd w:id="35"/>
      <w:r w:rsidRPr="00752ABE">
        <w:rPr>
          <w:rFonts w:ascii="Times New Roman" w:eastAsia="Times New Roman" w:hAnsi="Times New Roman" w:cs="Times New Roman"/>
          <w:sz w:val="24"/>
          <w:szCs w:val="24"/>
          <w:lang w:eastAsia="ru-RU"/>
        </w:rPr>
        <w:t>бути збалансованими за місяцями, тобто не порушувати загального обсягу показників загального або спеціального фонду місцевого бюджету на місяць, якого стосуються такі зміни;</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36" w:name="n39"/>
      <w:bookmarkEnd w:id="36"/>
      <w:r w:rsidRPr="00752ABE">
        <w:rPr>
          <w:rFonts w:ascii="Times New Roman" w:eastAsia="Times New Roman" w:hAnsi="Times New Roman" w:cs="Times New Roman"/>
          <w:sz w:val="24"/>
          <w:szCs w:val="24"/>
          <w:lang w:eastAsia="ru-RU"/>
        </w:rPr>
        <w:t>не змінювати загального обсягу показників загального або спеціального фонду місцевого бюджету на рік, за винятком внесення змін до рішення про місцевий бюджет;</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37" w:name="n40"/>
      <w:bookmarkEnd w:id="37"/>
      <w:r w:rsidRPr="00752ABE">
        <w:rPr>
          <w:rFonts w:ascii="Times New Roman" w:eastAsia="Times New Roman" w:hAnsi="Times New Roman" w:cs="Times New Roman"/>
          <w:sz w:val="24"/>
          <w:szCs w:val="24"/>
          <w:lang w:eastAsia="ru-RU"/>
        </w:rPr>
        <w:t>враховувати фактично виділені асигнування за попередній період (при внесенні змін до розпису асигнувань та розпису кредитування), фактичні надходження коштів за період з початку року (при внесенні змін до розпису доходів та розпису фінансування);</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38" w:name="n41"/>
      <w:bookmarkEnd w:id="38"/>
      <w:r w:rsidRPr="00752ABE">
        <w:rPr>
          <w:rFonts w:ascii="Times New Roman" w:eastAsia="Times New Roman" w:hAnsi="Times New Roman" w:cs="Times New Roman"/>
          <w:sz w:val="24"/>
          <w:szCs w:val="24"/>
          <w:lang w:eastAsia="ru-RU"/>
        </w:rPr>
        <w:t>проводитися переважно за відсутності зареєстрованої в органах Казначейства (на момент внесення змін до розпису асигнувань) кредиторської заборгованості за тим кодом економічної класифікації видатків бюджету та класифікації кредитування бюджету, за яким передбачається зменшення асигнувань;</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39" w:name="n42"/>
      <w:bookmarkEnd w:id="39"/>
      <w:r w:rsidRPr="00752ABE">
        <w:rPr>
          <w:rFonts w:ascii="Times New Roman" w:eastAsia="Times New Roman" w:hAnsi="Times New Roman" w:cs="Times New Roman"/>
          <w:sz w:val="24"/>
          <w:szCs w:val="24"/>
          <w:lang w:eastAsia="ru-RU"/>
        </w:rPr>
        <w:t xml:space="preserve">вноситися на поточний та наступні періоди (крім випадків, передбачених законодавством).». </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40" w:name="n43"/>
      <w:bookmarkEnd w:id="40"/>
      <w:r w:rsidRPr="00752ABE">
        <w:rPr>
          <w:rFonts w:ascii="Times New Roman" w:eastAsia="Times New Roman" w:hAnsi="Times New Roman" w:cs="Times New Roman"/>
          <w:sz w:val="24"/>
          <w:szCs w:val="24"/>
          <w:lang w:eastAsia="ru-RU"/>
        </w:rPr>
        <w:t xml:space="preserve">У зв’язку з цим абзаци перший, другий вважати абзацами восьмим і дев’ятим; </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41" w:name="n44"/>
      <w:bookmarkEnd w:id="41"/>
      <w:r w:rsidRPr="00752ABE">
        <w:rPr>
          <w:rFonts w:ascii="Times New Roman" w:eastAsia="Times New Roman" w:hAnsi="Times New Roman" w:cs="Times New Roman"/>
          <w:sz w:val="24"/>
          <w:szCs w:val="24"/>
          <w:lang w:eastAsia="ru-RU"/>
        </w:rPr>
        <w:t xml:space="preserve">2) у </w:t>
      </w:r>
      <w:hyperlink r:id="rId24" w:anchor="n149" w:tgtFrame="_blank" w:history="1">
        <w:r w:rsidRPr="00752ABE">
          <w:rPr>
            <w:rFonts w:ascii="Times New Roman" w:eastAsia="Times New Roman" w:hAnsi="Times New Roman" w:cs="Times New Roman"/>
            <w:sz w:val="24"/>
            <w:szCs w:val="24"/>
            <w:lang w:eastAsia="ru-RU"/>
          </w:rPr>
          <w:t>пункті 6.3</w:t>
        </w:r>
      </w:hyperlink>
      <w:r w:rsidRPr="00752ABE">
        <w:rPr>
          <w:rFonts w:ascii="Times New Roman" w:eastAsia="Times New Roman" w:hAnsi="Times New Roman" w:cs="Times New Roman"/>
          <w:sz w:val="24"/>
          <w:szCs w:val="24"/>
          <w:lang w:eastAsia="ru-RU"/>
        </w:rPr>
        <w:t>:</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42" w:name="n45"/>
      <w:bookmarkEnd w:id="42"/>
      <w:r w:rsidRPr="00752ABE">
        <w:rPr>
          <w:rFonts w:ascii="Times New Roman" w:eastAsia="Times New Roman" w:hAnsi="Times New Roman" w:cs="Times New Roman"/>
          <w:sz w:val="24"/>
          <w:szCs w:val="24"/>
          <w:lang w:eastAsia="ru-RU"/>
        </w:rPr>
        <w:lastRenderedPageBreak/>
        <w:t xml:space="preserve">в </w:t>
      </w:r>
      <w:hyperlink r:id="rId25" w:anchor="n151" w:tgtFrame="_blank" w:history="1">
        <w:r w:rsidRPr="00752ABE">
          <w:rPr>
            <w:rFonts w:ascii="Times New Roman" w:eastAsia="Times New Roman" w:hAnsi="Times New Roman" w:cs="Times New Roman"/>
            <w:sz w:val="24"/>
            <w:szCs w:val="24"/>
            <w:lang w:eastAsia="ru-RU"/>
          </w:rPr>
          <w:t>абзаці третьому</w:t>
        </w:r>
      </w:hyperlink>
      <w:r w:rsidRPr="00752ABE">
        <w:rPr>
          <w:rFonts w:ascii="Times New Roman" w:eastAsia="Times New Roman" w:hAnsi="Times New Roman" w:cs="Times New Roman"/>
          <w:sz w:val="24"/>
          <w:szCs w:val="24"/>
          <w:lang w:eastAsia="ru-RU"/>
        </w:rPr>
        <w:t xml:space="preserve"> слова «Головні розпорядники складають та подають органам Казначейства протягом трьох робочих днів» замінити словами «Головні розпорядники та розпорядники нижчого рівня, які мають власну мережу, протягом трьох робочих днів після отримання довідок про внесення змін до розпису складають та подають органам Казначейства, в яких вони обслуговуються,»;</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43" w:name="n46"/>
      <w:bookmarkEnd w:id="43"/>
      <w:r w:rsidRPr="00752ABE">
        <w:rPr>
          <w:rFonts w:ascii="Times New Roman" w:eastAsia="Times New Roman" w:hAnsi="Times New Roman" w:cs="Times New Roman"/>
          <w:sz w:val="24"/>
          <w:szCs w:val="24"/>
          <w:lang w:eastAsia="ru-RU"/>
        </w:rPr>
        <w:t xml:space="preserve">в </w:t>
      </w:r>
      <w:hyperlink r:id="rId26" w:anchor="n152" w:tgtFrame="_blank" w:history="1">
        <w:r w:rsidRPr="00752ABE">
          <w:rPr>
            <w:rFonts w:ascii="Times New Roman" w:eastAsia="Times New Roman" w:hAnsi="Times New Roman" w:cs="Times New Roman"/>
            <w:sz w:val="24"/>
            <w:szCs w:val="24"/>
            <w:lang w:eastAsia="ru-RU"/>
          </w:rPr>
          <w:t>абзаці четвертому</w:t>
        </w:r>
      </w:hyperlink>
      <w:r w:rsidRPr="00752ABE">
        <w:rPr>
          <w:rFonts w:ascii="Times New Roman" w:eastAsia="Times New Roman" w:hAnsi="Times New Roman" w:cs="Times New Roman"/>
          <w:sz w:val="24"/>
          <w:szCs w:val="24"/>
          <w:lang w:eastAsia="ru-RU"/>
        </w:rPr>
        <w:t xml:space="preserve"> слова «навчальні заклади» замінити словами «вищі навчальні заклади», слова «заклади охорони здоров’я, що надають первинну медичну допомогу,» виключити.</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44" w:name="n47"/>
      <w:bookmarkEnd w:id="44"/>
      <w:r w:rsidRPr="00752ABE">
        <w:rPr>
          <w:rFonts w:ascii="Times New Roman" w:eastAsia="Times New Roman" w:hAnsi="Times New Roman" w:cs="Times New Roman"/>
          <w:sz w:val="24"/>
          <w:szCs w:val="24"/>
          <w:lang w:eastAsia="ru-RU"/>
        </w:rPr>
        <w:t xml:space="preserve">5. </w:t>
      </w:r>
      <w:hyperlink r:id="rId27" w:anchor="n163" w:tgtFrame="_blank" w:history="1">
        <w:r w:rsidRPr="00752ABE">
          <w:rPr>
            <w:rFonts w:ascii="Times New Roman" w:eastAsia="Times New Roman" w:hAnsi="Times New Roman" w:cs="Times New Roman"/>
            <w:sz w:val="24"/>
            <w:szCs w:val="24"/>
            <w:lang w:eastAsia="ru-RU"/>
          </w:rPr>
          <w:t>Пункт 7.1</w:t>
        </w:r>
      </w:hyperlink>
      <w:r w:rsidRPr="00752ABE">
        <w:rPr>
          <w:rFonts w:ascii="Times New Roman" w:eastAsia="Times New Roman" w:hAnsi="Times New Roman" w:cs="Times New Roman"/>
          <w:sz w:val="24"/>
          <w:szCs w:val="24"/>
          <w:lang w:eastAsia="ru-RU"/>
        </w:rPr>
        <w:t xml:space="preserve"> глави 7 доповнити після абзацу другого новим абзацом третім такого змісту:</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45" w:name="n48"/>
      <w:bookmarkEnd w:id="45"/>
      <w:r w:rsidRPr="00752ABE">
        <w:rPr>
          <w:rFonts w:ascii="Times New Roman" w:eastAsia="Times New Roman" w:hAnsi="Times New Roman" w:cs="Times New Roman"/>
          <w:sz w:val="24"/>
          <w:szCs w:val="24"/>
          <w:lang w:eastAsia="ru-RU"/>
        </w:rPr>
        <w:t>«Відповідно до розпоряджень, наданих місцевими фінансовими органами протягом операційного дня, органи Казначейства перераховують кошти в день їх надходження. Розпорядження, які надійшли після закінчення операційного дня, виконуються органами Казначейства наступного робочого дня.».</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46" w:name="n49"/>
      <w:bookmarkEnd w:id="46"/>
      <w:r w:rsidRPr="00752ABE">
        <w:rPr>
          <w:rFonts w:ascii="Times New Roman" w:eastAsia="Times New Roman" w:hAnsi="Times New Roman" w:cs="Times New Roman"/>
          <w:sz w:val="24"/>
          <w:szCs w:val="24"/>
          <w:lang w:eastAsia="ru-RU"/>
        </w:rPr>
        <w:t>У зв’язку з цим абзац третій вважати абзацом четвертим.</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47" w:name="n50"/>
      <w:bookmarkEnd w:id="47"/>
      <w:r w:rsidRPr="00752ABE">
        <w:rPr>
          <w:rFonts w:ascii="Times New Roman" w:eastAsia="Times New Roman" w:hAnsi="Times New Roman" w:cs="Times New Roman"/>
          <w:sz w:val="24"/>
          <w:szCs w:val="24"/>
          <w:lang w:eastAsia="ru-RU"/>
        </w:rPr>
        <w:t xml:space="preserve">6. У </w:t>
      </w:r>
      <w:hyperlink r:id="rId28" w:anchor="n191" w:tgtFrame="_blank" w:history="1">
        <w:r w:rsidRPr="00752ABE">
          <w:rPr>
            <w:rFonts w:ascii="Times New Roman" w:eastAsia="Times New Roman" w:hAnsi="Times New Roman" w:cs="Times New Roman"/>
            <w:sz w:val="24"/>
            <w:szCs w:val="24"/>
            <w:lang w:eastAsia="ru-RU"/>
          </w:rPr>
          <w:t>главі 10</w:t>
        </w:r>
      </w:hyperlink>
      <w:r w:rsidRPr="00752ABE">
        <w:rPr>
          <w:rFonts w:ascii="Times New Roman" w:eastAsia="Times New Roman" w:hAnsi="Times New Roman" w:cs="Times New Roman"/>
          <w:sz w:val="24"/>
          <w:szCs w:val="24"/>
          <w:lang w:eastAsia="ru-RU"/>
        </w:rPr>
        <w:t>:</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48" w:name="n51"/>
      <w:bookmarkEnd w:id="48"/>
      <w:r w:rsidRPr="00752ABE">
        <w:rPr>
          <w:rFonts w:ascii="Times New Roman" w:eastAsia="Times New Roman" w:hAnsi="Times New Roman" w:cs="Times New Roman"/>
          <w:sz w:val="24"/>
          <w:szCs w:val="24"/>
          <w:lang w:eastAsia="ru-RU"/>
        </w:rPr>
        <w:t xml:space="preserve">1) </w:t>
      </w:r>
      <w:hyperlink r:id="rId29" w:anchor="n207" w:tgtFrame="_blank" w:history="1">
        <w:r w:rsidRPr="00752ABE">
          <w:rPr>
            <w:rFonts w:ascii="Times New Roman" w:eastAsia="Times New Roman" w:hAnsi="Times New Roman" w:cs="Times New Roman"/>
            <w:sz w:val="24"/>
            <w:szCs w:val="24"/>
            <w:lang w:eastAsia="ru-RU"/>
          </w:rPr>
          <w:t>пункт 10.5</w:t>
        </w:r>
      </w:hyperlink>
      <w:r w:rsidRPr="00752ABE">
        <w:rPr>
          <w:rFonts w:ascii="Times New Roman" w:eastAsia="Times New Roman" w:hAnsi="Times New Roman" w:cs="Times New Roman"/>
          <w:sz w:val="24"/>
          <w:szCs w:val="24"/>
          <w:lang w:eastAsia="ru-RU"/>
        </w:rPr>
        <w:t xml:space="preserve"> доповнити новим абзацом такого змісту:</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49" w:name="n52"/>
      <w:bookmarkEnd w:id="49"/>
      <w:r w:rsidRPr="00752ABE">
        <w:rPr>
          <w:rFonts w:ascii="Times New Roman" w:eastAsia="Times New Roman" w:hAnsi="Times New Roman" w:cs="Times New Roman"/>
          <w:sz w:val="24"/>
          <w:szCs w:val="24"/>
          <w:lang w:eastAsia="ru-RU"/>
        </w:rPr>
        <w:t>«За зверненням розпорядника бюджетних коштів (одержувача бюджетних коштів) органи Казначейства надають виписки з рахунків в електронному вигляді з накладанням електронного цифрового підпису (далі – ЕЦП).»;</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50" w:name="n53"/>
      <w:bookmarkEnd w:id="50"/>
      <w:r w:rsidRPr="00752ABE">
        <w:rPr>
          <w:rFonts w:ascii="Times New Roman" w:eastAsia="Times New Roman" w:hAnsi="Times New Roman" w:cs="Times New Roman"/>
          <w:sz w:val="24"/>
          <w:szCs w:val="24"/>
          <w:lang w:eastAsia="ru-RU"/>
        </w:rPr>
        <w:t xml:space="preserve">2) доповнити після </w:t>
      </w:r>
      <w:hyperlink r:id="rId30" w:anchor="n207" w:tgtFrame="_blank" w:history="1">
        <w:r w:rsidRPr="00752ABE">
          <w:rPr>
            <w:rFonts w:ascii="Times New Roman" w:eastAsia="Times New Roman" w:hAnsi="Times New Roman" w:cs="Times New Roman"/>
            <w:sz w:val="24"/>
            <w:szCs w:val="24"/>
            <w:lang w:eastAsia="ru-RU"/>
          </w:rPr>
          <w:t>пункту 10.5</w:t>
        </w:r>
      </w:hyperlink>
      <w:r w:rsidRPr="00752ABE">
        <w:rPr>
          <w:rFonts w:ascii="Times New Roman" w:eastAsia="Times New Roman" w:hAnsi="Times New Roman" w:cs="Times New Roman"/>
          <w:sz w:val="24"/>
          <w:szCs w:val="24"/>
          <w:lang w:eastAsia="ru-RU"/>
        </w:rPr>
        <w:t xml:space="preserve"> новим пунктом 10.6 такого змісту:</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51" w:name="n54"/>
      <w:bookmarkEnd w:id="51"/>
      <w:r w:rsidRPr="00752ABE">
        <w:rPr>
          <w:rFonts w:ascii="Times New Roman" w:eastAsia="Times New Roman" w:hAnsi="Times New Roman" w:cs="Times New Roman"/>
          <w:sz w:val="24"/>
          <w:szCs w:val="24"/>
          <w:lang w:eastAsia="ru-RU"/>
        </w:rPr>
        <w:t>«10.6. При поданні документів на отримання заробітної плати та прирівняних до неї платежів разом з визначеними цим Порядком документами розпорядники бюджетних коштів (одержувачі бюджетних коштів) подають платіжні доручення на перерахування (сплату) утримань із заробітної плати працівників та нарахувань на фонд оплати праці.</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52" w:name="n55"/>
      <w:bookmarkEnd w:id="52"/>
      <w:r w:rsidRPr="00752ABE">
        <w:rPr>
          <w:rFonts w:ascii="Times New Roman" w:eastAsia="Times New Roman" w:hAnsi="Times New Roman" w:cs="Times New Roman"/>
          <w:sz w:val="24"/>
          <w:szCs w:val="24"/>
          <w:lang w:eastAsia="ru-RU"/>
        </w:rPr>
        <w:t>У реквізиті платіжного доручення «Призначення платежу» в разі перерахування (сплати) утримань із заробітної плати працівників та нарахувань на фонд оплати праці зазначається період, за який здійснюється виплата.</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53" w:name="n56"/>
      <w:bookmarkEnd w:id="53"/>
      <w:r w:rsidRPr="00752ABE">
        <w:rPr>
          <w:rFonts w:ascii="Times New Roman" w:eastAsia="Times New Roman" w:hAnsi="Times New Roman" w:cs="Times New Roman"/>
          <w:sz w:val="24"/>
          <w:szCs w:val="24"/>
          <w:lang w:eastAsia="ru-RU"/>
        </w:rPr>
        <w:t>За правильність оформлення та достовірність інформації, зазначеної у платіжних дорученнях, відповідають розпорядники бюджетних коштів (одержувачі бюджетних коштів).».</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54" w:name="n57"/>
      <w:bookmarkEnd w:id="54"/>
      <w:r w:rsidRPr="00752ABE">
        <w:rPr>
          <w:rFonts w:ascii="Times New Roman" w:eastAsia="Times New Roman" w:hAnsi="Times New Roman" w:cs="Times New Roman"/>
          <w:sz w:val="24"/>
          <w:szCs w:val="24"/>
          <w:lang w:eastAsia="ru-RU"/>
        </w:rPr>
        <w:lastRenderedPageBreak/>
        <w:t>У зв’язку із цим пункти 10.6–10.8 вважати відповідно пунктами 10.7–10.9;</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55" w:name="n58"/>
      <w:bookmarkEnd w:id="55"/>
      <w:r w:rsidRPr="00752ABE">
        <w:rPr>
          <w:rFonts w:ascii="Times New Roman" w:eastAsia="Times New Roman" w:hAnsi="Times New Roman" w:cs="Times New Roman"/>
          <w:sz w:val="24"/>
          <w:szCs w:val="24"/>
          <w:lang w:eastAsia="ru-RU"/>
        </w:rPr>
        <w:t>3) пункт 10.7 викласти в такій редакції:</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56" w:name="n59"/>
      <w:bookmarkEnd w:id="56"/>
      <w:r w:rsidRPr="00752ABE">
        <w:rPr>
          <w:rFonts w:ascii="Times New Roman" w:eastAsia="Times New Roman" w:hAnsi="Times New Roman" w:cs="Times New Roman"/>
          <w:sz w:val="24"/>
          <w:szCs w:val="24"/>
          <w:lang w:eastAsia="ru-RU"/>
        </w:rPr>
        <w:t>«10.7. При застосуванні системи безготівкової виплати заробітної плати бюджетні кошти перераховуються (за згодою працівників) на поточні рахунки, відкриті в банках, відповідно до платіжних доручень.»;</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57" w:name="n60"/>
      <w:bookmarkEnd w:id="57"/>
      <w:r w:rsidRPr="00752ABE">
        <w:rPr>
          <w:rFonts w:ascii="Times New Roman" w:eastAsia="Times New Roman" w:hAnsi="Times New Roman" w:cs="Times New Roman"/>
          <w:sz w:val="24"/>
          <w:szCs w:val="24"/>
          <w:lang w:eastAsia="ru-RU"/>
        </w:rPr>
        <w:t>4) у пункті 10.8:</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58" w:name="n61"/>
      <w:bookmarkEnd w:id="58"/>
      <w:r w:rsidRPr="00752ABE">
        <w:rPr>
          <w:rFonts w:ascii="Times New Roman" w:eastAsia="Times New Roman" w:hAnsi="Times New Roman" w:cs="Times New Roman"/>
          <w:sz w:val="24"/>
          <w:szCs w:val="24"/>
          <w:lang w:eastAsia="ru-RU"/>
        </w:rPr>
        <w:t>у підпункті «є» слово «державних» виключити;</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59" w:name="n62"/>
      <w:bookmarkEnd w:id="59"/>
      <w:r w:rsidRPr="00752ABE">
        <w:rPr>
          <w:rFonts w:ascii="Times New Roman" w:eastAsia="Times New Roman" w:hAnsi="Times New Roman" w:cs="Times New Roman"/>
          <w:sz w:val="24"/>
          <w:szCs w:val="24"/>
          <w:lang w:eastAsia="ru-RU"/>
        </w:rPr>
        <w:t>після абзацу чотирнадцятого доповнити новим абзацом п’ятнадцятим такого змісту:</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60" w:name="n63"/>
      <w:bookmarkEnd w:id="60"/>
      <w:r w:rsidRPr="00752ABE">
        <w:rPr>
          <w:rFonts w:ascii="Times New Roman" w:eastAsia="Times New Roman" w:hAnsi="Times New Roman" w:cs="Times New Roman"/>
          <w:sz w:val="24"/>
          <w:szCs w:val="24"/>
          <w:lang w:eastAsia="ru-RU"/>
        </w:rPr>
        <w:t>«Платіжне доручення, подане в електронному вигляді та не прийняте до виконання, повертається засобами системи Казначейства з накладанням ЕЦП із зазначенням причини його повернення без виконання.».</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61" w:name="n64"/>
      <w:bookmarkEnd w:id="61"/>
      <w:r w:rsidRPr="00752ABE">
        <w:rPr>
          <w:rFonts w:ascii="Times New Roman" w:eastAsia="Times New Roman" w:hAnsi="Times New Roman" w:cs="Times New Roman"/>
          <w:sz w:val="24"/>
          <w:szCs w:val="24"/>
          <w:lang w:eastAsia="ru-RU"/>
        </w:rPr>
        <w:t>У зв’язку із цим абзац п’ятнадцятий вважати відповідно абзацом шістнадцятим;</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62" w:name="n65"/>
      <w:bookmarkEnd w:id="62"/>
      <w:r w:rsidRPr="00752ABE">
        <w:rPr>
          <w:rFonts w:ascii="Times New Roman" w:eastAsia="Times New Roman" w:hAnsi="Times New Roman" w:cs="Times New Roman"/>
          <w:sz w:val="24"/>
          <w:szCs w:val="24"/>
          <w:lang w:eastAsia="ru-RU"/>
        </w:rPr>
        <w:t xml:space="preserve">5) у пункті 10.9 слова «обов’язкових платежів» замінити словами «єдиного внеску на загальнообов’язкове державне соціальне страхування». </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63" w:name="n66"/>
      <w:bookmarkEnd w:id="63"/>
      <w:r w:rsidRPr="00752ABE">
        <w:rPr>
          <w:rFonts w:ascii="Times New Roman" w:eastAsia="Times New Roman" w:hAnsi="Times New Roman" w:cs="Times New Roman"/>
          <w:sz w:val="24"/>
          <w:szCs w:val="24"/>
          <w:lang w:eastAsia="ru-RU"/>
        </w:rPr>
        <w:t xml:space="preserve">7. У </w:t>
      </w:r>
      <w:hyperlink r:id="rId31" w:anchor="n230" w:tgtFrame="_blank" w:history="1">
        <w:r w:rsidRPr="00752ABE">
          <w:rPr>
            <w:rFonts w:ascii="Times New Roman" w:eastAsia="Times New Roman" w:hAnsi="Times New Roman" w:cs="Times New Roman"/>
            <w:sz w:val="24"/>
            <w:szCs w:val="24"/>
            <w:lang w:eastAsia="ru-RU"/>
          </w:rPr>
          <w:t>главі 12</w:t>
        </w:r>
      </w:hyperlink>
      <w:r w:rsidRPr="00752ABE">
        <w:rPr>
          <w:rFonts w:ascii="Times New Roman" w:eastAsia="Times New Roman" w:hAnsi="Times New Roman" w:cs="Times New Roman"/>
          <w:sz w:val="24"/>
          <w:szCs w:val="24"/>
          <w:lang w:eastAsia="ru-RU"/>
        </w:rPr>
        <w:t>:</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64" w:name="n67"/>
      <w:bookmarkEnd w:id="64"/>
      <w:r w:rsidRPr="00752ABE">
        <w:rPr>
          <w:rFonts w:ascii="Times New Roman" w:eastAsia="Times New Roman" w:hAnsi="Times New Roman" w:cs="Times New Roman"/>
          <w:sz w:val="24"/>
          <w:szCs w:val="24"/>
          <w:lang w:eastAsia="ru-RU"/>
        </w:rPr>
        <w:t xml:space="preserve">1) </w:t>
      </w:r>
      <w:hyperlink r:id="rId32" w:anchor="n235" w:tgtFrame="_blank" w:history="1">
        <w:r w:rsidRPr="00752ABE">
          <w:rPr>
            <w:rFonts w:ascii="Times New Roman" w:eastAsia="Times New Roman" w:hAnsi="Times New Roman" w:cs="Times New Roman"/>
            <w:sz w:val="24"/>
            <w:szCs w:val="24"/>
            <w:lang w:eastAsia="ru-RU"/>
          </w:rPr>
          <w:t>пункт 12.3</w:t>
        </w:r>
      </w:hyperlink>
      <w:r w:rsidRPr="00752ABE">
        <w:rPr>
          <w:rFonts w:ascii="Times New Roman" w:eastAsia="Times New Roman" w:hAnsi="Times New Roman" w:cs="Times New Roman"/>
          <w:sz w:val="24"/>
          <w:szCs w:val="24"/>
          <w:lang w:eastAsia="ru-RU"/>
        </w:rPr>
        <w:t xml:space="preserve"> викласти в такій редакції:</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65" w:name="n68"/>
      <w:bookmarkEnd w:id="65"/>
      <w:r w:rsidRPr="00752ABE">
        <w:rPr>
          <w:rFonts w:ascii="Times New Roman" w:eastAsia="Times New Roman" w:hAnsi="Times New Roman" w:cs="Times New Roman"/>
          <w:sz w:val="24"/>
          <w:szCs w:val="24"/>
          <w:lang w:eastAsia="ru-RU"/>
        </w:rPr>
        <w:t>«12.3. Власні надходження розпорядників бюджетних коштів зараховуються на відповідні рахунки, відкриті в органах Казначейства.</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66" w:name="n69"/>
      <w:bookmarkEnd w:id="66"/>
      <w:r w:rsidRPr="00752ABE">
        <w:rPr>
          <w:rFonts w:ascii="Times New Roman" w:eastAsia="Times New Roman" w:hAnsi="Times New Roman" w:cs="Times New Roman"/>
          <w:sz w:val="24"/>
          <w:szCs w:val="24"/>
          <w:lang w:eastAsia="ru-RU"/>
        </w:rPr>
        <w:t>Операції за рахунок власних надходжень розпорядників бюджетних коштів здійснюються зі спеціальних реєстраційних рахунків, відкритих в органах Казначейства, або з поточних рахунків, відкритих у банках державного сектору, у випадках, визначених законодавством.</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67" w:name="n70"/>
      <w:bookmarkEnd w:id="67"/>
      <w:r w:rsidRPr="00752ABE">
        <w:rPr>
          <w:rFonts w:ascii="Times New Roman" w:eastAsia="Times New Roman" w:hAnsi="Times New Roman" w:cs="Times New Roman"/>
          <w:sz w:val="24"/>
          <w:szCs w:val="24"/>
          <w:lang w:eastAsia="ru-RU"/>
        </w:rPr>
        <w:t>На спеціальні реєстраційні рахунки розпорядників бюджетних коштів, відкриті в органах Казначейства, або на поточні рахунки, відкриті в банках державного сектору, зараховуються власні надходження з рахунків, призначених для зарахування до спеціального фонду місцевих бюджетів власних надходжень бюджетних установ, а також кошти, які відносяться на відновлення касових видатків, проведених у поточному бюджетному періоді.</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68" w:name="n71"/>
      <w:bookmarkEnd w:id="68"/>
      <w:r w:rsidRPr="00752ABE">
        <w:rPr>
          <w:rFonts w:ascii="Times New Roman" w:eastAsia="Times New Roman" w:hAnsi="Times New Roman" w:cs="Times New Roman"/>
          <w:sz w:val="24"/>
          <w:szCs w:val="24"/>
          <w:lang w:eastAsia="ru-RU"/>
        </w:rPr>
        <w:lastRenderedPageBreak/>
        <w:t>Суми коштів власних надходжень, що надходять готівкою в каси бюджетних установ, зараховуються на рахунки, призначені для зарахування до спеціального фонду місцевих бюджетів власних надходжень бюджетних установ. Кошти, сплачені в касу як відновлення касових видатків, проведених у поточному бюджетному періоді, зараховуються на спеціальні реєстраційні рахунки, відкриті в органах Казначейства, або на поточні рахунки, відкриті в банках державного сектору.»;</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69" w:name="n72"/>
      <w:bookmarkEnd w:id="69"/>
      <w:r w:rsidRPr="00752ABE">
        <w:rPr>
          <w:rFonts w:ascii="Times New Roman" w:eastAsia="Times New Roman" w:hAnsi="Times New Roman" w:cs="Times New Roman"/>
          <w:sz w:val="24"/>
          <w:szCs w:val="24"/>
          <w:lang w:eastAsia="ru-RU"/>
        </w:rPr>
        <w:t xml:space="preserve">2) </w:t>
      </w:r>
      <w:hyperlink r:id="rId33" w:anchor="n238" w:tgtFrame="_blank" w:history="1">
        <w:r w:rsidRPr="00752ABE">
          <w:rPr>
            <w:rFonts w:ascii="Times New Roman" w:eastAsia="Times New Roman" w:hAnsi="Times New Roman" w:cs="Times New Roman"/>
            <w:sz w:val="24"/>
            <w:szCs w:val="24"/>
            <w:lang w:eastAsia="ru-RU"/>
          </w:rPr>
          <w:t>пункт 12.6</w:t>
        </w:r>
      </w:hyperlink>
      <w:r w:rsidRPr="00752ABE">
        <w:rPr>
          <w:rFonts w:ascii="Times New Roman" w:eastAsia="Times New Roman" w:hAnsi="Times New Roman" w:cs="Times New Roman"/>
          <w:sz w:val="24"/>
          <w:szCs w:val="24"/>
          <w:lang w:eastAsia="ru-RU"/>
        </w:rPr>
        <w:t xml:space="preserve"> доповнити новим абзацом такого змісту:</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70" w:name="n73"/>
      <w:bookmarkEnd w:id="70"/>
      <w:r w:rsidRPr="00752ABE">
        <w:rPr>
          <w:rFonts w:ascii="Times New Roman" w:eastAsia="Times New Roman" w:hAnsi="Times New Roman" w:cs="Times New Roman"/>
          <w:sz w:val="24"/>
          <w:szCs w:val="24"/>
          <w:lang w:eastAsia="ru-RU"/>
        </w:rPr>
        <w:t>«Видатки, які проводяться розпорядниками бюджетних коштів за рахунок власних надходжень на поточних рахунках, відкритих в банках, відображаються в бухгалтерському обліку виконання бюджетів відповідно до норм, визначених у пункті 8.5 глави 8 цього Порядку.».</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71" w:name="n74"/>
      <w:bookmarkEnd w:id="71"/>
      <w:r w:rsidRPr="00752ABE">
        <w:rPr>
          <w:rFonts w:ascii="Times New Roman" w:eastAsia="Times New Roman" w:hAnsi="Times New Roman" w:cs="Times New Roman"/>
          <w:sz w:val="24"/>
          <w:szCs w:val="24"/>
          <w:lang w:eastAsia="ru-RU"/>
        </w:rPr>
        <w:t xml:space="preserve">8. У </w:t>
      </w:r>
      <w:hyperlink r:id="rId34" w:anchor="n241" w:tgtFrame="_blank" w:history="1">
        <w:r w:rsidRPr="00752ABE">
          <w:rPr>
            <w:rFonts w:ascii="Times New Roman" w:eastAsia="Times New Roman" w:hAnsi="Times New Roman" w:cs="Times New Roman"/>
            <w:sz w:val="24"/>
            <w:szCs w:val="24"/>
            <w:lang w:eastAsia="ru-RU"/>
          </w:rPr>
          <w:t>главі 13</w:t>
        </w:r>
      </w:hyperlink>
      <w:r w:rsidRPr="00752ABE">
        <w:rPr>
          <w:rFonts w:ascii="Times New Roman" w:eastAsia="Times New Roman" w:hAnsi="Times New Roman" w:cs="Times New Roman"/>
          <w:sz w:val="24"/>
          <w:szCs w:val="24"/>
          <w:lang w:eastAsia="ru-RU"/>
        </w:rPr>
        <w:t>:</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72" w:name="n75"/>
      <w:bookmarkEnd w:id="72"/>
      <w:r w:rsidRPr="00752ABE">
        <w:rPr>
          <w:rFonts w:ascii="Times New Roman" w:eastAsia="Times New Roman" w:hAnsi="Times New Roman" w:cs="Times New Roman"/>
          <w:sz w:val="24"/>
          <w:szCs w:val="24"/>
          <w:lang w:eastAsia="ru-RU"/>
        </w:rPr>
        <w:t xml:space="preserve">1) у </w:t>
      </w:r>
      <w:hyperlink r:id="rId35" w:anchor="n242" w:tgtFrame="_blank" w:history="1">
        <w:r w:rsidRPr="00752ABE">
          <w:rPr>
            <w:rFonts w:ascii="Times New Roman" w:eastAsia="Times New Roman" w:hAnsi="Times New Roman" w:cs="Times New Roman"/>
            <w:sz w:val="24"/>
            <w:szCs w:val="24"/>
            <w:lang w:eastAsia="ru-RU"/>
          </w:rPr>
          <w:t>пункті 13.1</w:t>
        </w:r>
      </w:hyperlink>
      <w:r w:rsidRPr="00752ABE">
        <w:rPr>
          <w:rFonts w:ascii="Times New Roman" w:eastAsia="Times New Roman" w:hAnsi="Times New Roman" w:cs="Times New Roman"/>
          <w:sz w:val="24"/>
          <w:szCs w:val="24"/>
          <w:lang w:eastAsia="ru-RU"/>
        </w:rPr>
        <w:t>:</w:t>
      </w:r>
    </w:p>
    <w:bookmarkStart w:id="73" w:name="n76"/>
    <w:bookmarkEnd w:id="73"/>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r w:rsidRPr="00752ABE">
        <w:rPr>
          <w:rFonts w:ascii="Times New Roman" w:eastAsia="Times New Roman" w:hAnsi="Times New Roman" w:cs="Times New Roman"/>
          <w:sz w:val="24"/>
          <w:szCs w:val="24"/>
          <w:lang w:eastAsia="ru-RU"/>
        </w:rPr>
        <w:fldChar w:fldCharType="begin"/>
      </w:r>
      <w:r w:rsidRPr="00752ABE">
        <w:rPr>
          <w:rFonts w:ascii="Times New Roman" w:eastAsia="Times New Roman" w:hAnsi="Times New Roman" w:cs="Times New Roman"/>
          <w:sz w:val="24"/>
          <w:szCs w:val="24"/>
          <w:lang w:eastAsia="ru-RU"/>
        </w:rPr>
        <w:instrText xml:space="preserve"> HYPERLINK "http://zakon.rada.gov.ua/laws/show/z1569-12/paran242" \l "n242" \t "_blank" </w:instrText>
      </w:r>
      <w:r w:rsidRPr="00752ABE">
        <w:rPr>
          <w:rFonts w:ascii="Times New Roman" w:eastAsia="Times New Roman" w:hAnsi="Times New Roman" w:cs="Times New Roman"/>
          <w:sz w:val="24"/>
          <w:szCs w:val="24"/>
          <w:lang w:eastAsia="ru-RU"/>
        </w:rPr>
        <w:fldChar w:fldCharType="separate"/>
      </w:r>
      <w:r w:rsidRPr="00752ABE">
        <w:rPr>
          <w:rFonts w:ascii="Times New Roman" w:eastAsia="Times New Roman" w:hAnsi="Times New Roman" w:cs="Times New Roman"/>
          <w:sz w:val="24"/>
          <w:szCs w:val="24"/>
          <w:lang w:eastAsia="ru-RU"/>
        </w:rPr>
        <w:t>абзац перший</w:t>
      </w:r>
      <w:r w:rsidRPr="00752ABE">
        <w:rPr>
          <w:rFonts w:ascii="Times New Roman" w:eastAsia="Times New Roman" w:hAnsi="Times New Roman" w:cs="Times New Roman"/>
          <w:sz w:val="24"/>
          <w:szCs w:val="24"/>
          <w:lang w:eastAsia="ru-RU"/>
        </w:rPr>
        <w:fldChar w:fldCharType="end"/>
      </w:r>
      <w:r w:rsidRPr="00752ABE">
        <w:rPr>
          <w:rFonts w:ascii="Times New Roman" w:eastAsia="Times New Roman" w:hAnsi="Times New Roman" w:cs="Times New Roman"/>
          <w:sz w:val="24"/>
          <w:szCs w:val="24"/>
          <w:lang w:eastAsia="ru-RU"/>
        </w:rPr>
        <w:t xml:space="preserve"> після слів «заявку на видачу готівки» доповнити словами та цифрами «, форма якої передбачена </w:t>
      </w:r>
      <w:hyperlink r:id="rId36" w:anchor="n15" w:tgtFrame="_blank" w:history="1">
        <w:r w:rsidRPr="00752ABE">
          <w:rPr>
            <w:rFonts w:ascii="Times New Roman" w:eastAsia="Times New Roman" w:hAnsi="Times New Roman" w:cs="Times New Roman"/>
            <w:sz w:val="24"/>
            <w:szCs w:val="24"/>
            <w:lang w:eastAsia="ru-RU"/>
          </w:rPr>
          <w:t>Порядком казначейського обслуговування державного бюджету за витратами</w:t>
        </w:r>
      </w:hyperlink>
      <w:r w:rsidRPr="00752ABE">
        <w:rPr>
          <w:rFonts w:ascii="Times New Roman" w:eastAsia="Times New Roman" w:hAnsi="Times New Roman" w:cs="Times New Roman"/>
          <w:sz w:val="24"/>
          <w:szCs w:val="24"/>
          <w:lang w:eastAsia="ru-RU"/>
        </w:rPr>
        <w:t>, затвердженим наказом Міністерства фінансів України від 24 грудня 2012 року № 1407, зареєстрованим у Міністерстві юстиції України 17 січня 2013 року за № 130/22662»;</w:t>
      </w:r>
    </w:p>
    <w:bookmarkStart w:id="74" w:name="n77"/>
    <w:bookmarkEnd w:id="74"/>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r w:rsidRPr="00752ABE">
        <w:rPr>
          <w:rFonts w:ascii="Times New Roman" w:eastAsia="Times New Roman" w:hAnsi="Times New Roman" w:cs="Times New Roman"/>
          <w:sz w:val="24"/>
          <w:szCs w:val="24"/>
          <w:lang w:eastAsia="ru-RU"/>
        </w:rPr>
        <w:fldChar w:fldCharType="begin"/>
      </w:r>
      <w:r w:rsidRPr="00752ABE">
        <w:rPr>
          <w:rFonts w:ascii="Times New Roman" w:eastAsia="Times New Roman" w:hAnsi="Times New Roman" w:cs="Times New Roman"/>
          <w:sz w:val="24"/>
          <w:szCs w:val="24"/>
          <w:lang w:eastAsia="ru-RU"/>
        </w:rPr>
        <w:instrText xml:space="preserve"> HYPERLINK "http://zakon.rada.gov.ua/laws/show/z1569-12/paran245" \l "n245" \t "_blank" </w:instrText>
      </w:r>
      <w:r w:rsidRPr="00752ABE">
        <w:rPr>
          <w:rFonts w:ascii="Times New Roman" w:eastAsia="Times New Roman" w:hAnsi="Times New Roman" w:cs="Times New Roman"/>
          <w:sz w:val="24"/>
          <w:szCs w:val="24"/>
          <w:lang w:eastAsia="ru-RU"/>
        </w:rPr>
        <w:fldChar w:fldCharType="separate"/>
      </w:r>
      <w:r w:rsidRPr="00752ABE">
        <w:rPr>
          <w:rFonts w:ascii="Times New Roman" w:eastAsia="Times New Roman" w:hAnsi="Times New Roman" w:cs="Times New Roman"/>
          <w:sz w:val="24"/>
          <w:szCs w:val="24"/>
          <w:lang w:eastAsia="ru-RU"/>
        </w:rPr>
        <w:t>абзац четвертий</w:t>
      </w:r>
      <w:r w:rsidRPr="00752ABE">
        <w:rPr>
          <w:rFonts w:ascii="Times New Roman" w:eastAsia="Times New Roman" w:hAnsi="Times New Roman" w:cs="Times New Roman"/>
          <w:sz w:val="24"/>
          <w:szCs w:val="24"/>
          <w:lang w:eastAsia="ru-RU"/>
        </w:rPr>
        <w:fldChar w:fldCharType="end"/>
      </w:r>
      <w:r w:rsidRPr="00752ABE">
        <w:rPr>
          <w:rFonts w:ascii="Times New Roman" w:eastAsia="Times New Roman" w:hAnsi="Times New Roman" w:cs="Times New Roman"/>
          <w:sz w:val="24"/>
          <w:szCs w:val="24"/>
          <w:lang w:eastAsia="ru-RU"/>
        </w:rPr>
        <w:t xml:space="preserve"> пункту 13.1 виключити;</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75" w:name="n78"/>
      <w:bookmarkEnd w:id="75"/>
      <w:r w:rsidRPr="00752ABE">
        <w:rPr>
          <w:rFonts w:ascii="Times New Roman" w:eastAsia="Times New Roman" w:hAnsi="Times New Roman" w:cs="Times New Roman"/>
          <w:sz w:val="24"/>
          <w:szCs w:val="24"/>
          <w:lang w:eastAsia="ru-RU"/>
        </w:rPr>
        <w:t xml:space="preserve">2) </w:t>
      </w:r>
      <w:hyperlink r:id="rId37" w:anchor="n246" w:tgtFrame="_blank" w:history="1">
        <w:r w:rsidRPr="00752ABE">
          <w:rPr>
            <w:rFonts w:ascii="Times New Roman" w:eastAsia="Times New Roman" w:hAnsi="Times New Roman" w:cs="Times New Roman"/>
            <w:sz w:val="24"/>
            <w:szCs w:val="24"/>
            <w:lang w:eastAsia="ru-RU"/>
          </w:rPr>
          <w:t>пункти 13.2</w:t>
        </w:r>
      </w:hyperlink>
      <w:r w:rsidRPr="00752ABE">
        <w:rPr>
          <w:rFonts w:ascii="Times New Roman" w:eastAsia="Times New Roman" w:hAnsi="Times New Roman" w:cs="Times New Roman"/>
          <w:sz w:val="24"/>
          <w:szCs w:val="24"/>
          <w:lang w:eastAsia="ru-RU"/>
        </w:rPr>
        <w:t xml:space="preserve">, </w:t>
      </w:r>
      <w:hyperlink r:id="rId38" w:anchor="n248" w:tgtFrame="_blank" w:history="1">
        <w:r w:rsidRPr="00752ABE">
          <w:rPr>
            <w:rFonts w:ascii="Times New Roman" w:eastAsia="Times New Roman" w:hAnsi="Times New Roman" w:cs="Times New Roman"/>
            <w:sz w:val="24"/>
            <w:szCs w:val="24"/>
            <w:lang w:eastAsia="ru-RU"/>
          </w:rPr>
          <w:t>13.3</w:t>
        </w:r>
      </w:hyperlink>
      <w:r w:rsidRPr="00752ABE">
        <w:rPr>
          <w:rFonts w:ascii="Times New Roman" w:eastAsia="Times New Roman" w:hAnsi="Times New Roman" w:cs="Times New Roman"/>
          <w:sz w:val="24"/>
          <w:szCs w:val="24"/>
          <w:lang w:eastAsia="ru-RU"/>
        </w:rPr>
        <w:t xml:space="preserve"> виключити.</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76" w:name="n79"/>
      <w:bookmarkEnd w:id="76"/>
      <w:r w:rsidRPr="00752ABE">
        <w:rPr>
          <w:rFonts w:ascii="Times New Roman" w:eastAsia="Times New Roman" w:hAnsi="Times New Roman" w:cs="Times New Roman"/>
          <w:sz w:val="24"/>
          <w:szCs w:val="24"/>
          <w:lang w:eastAsia="ru-RU"/>
        </w:rPr>
        <w:t>У зв’язку з цим пункти 13.4–13.10 вважати відповідно пунктами 13.2–13.8;</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77" w:name="n80"/>
      <w:bookmarkEnd w:id="77"/>
      <w:r w:rsidRPr="00752ABE">
        <w:rPr>
          <w:rFonts w:ascii="Times New Roman" w:eastAsia="Times New Roman" w:hAnsi="Times New Roman" w:cs="Times New Roman"/>
          <w:sz w:val="24"/>
          <w:szCs w:val="24"/>
          <w:lang w:eastAsia="ru-RU"/>
        </w:rPr>
        <w:t>3) друге речення абзацу третього пункту 13.8 виключити.</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78" w:name="n81"/>
      <w:bookmarkEnd w:id="78"/>
      <w:r w:rsidRPr="00752ABE">
        <w:rPr>
          <w:rFonts w:ascii="Times New Roman" w:eastAsia="Times New Roman" w:hAnsi="Times New Roman" w:cs="Times New Roman"/>
          <w:sz w:val="24"/>
          <w:szCs w:val="24"/>
          <w:lang w:eastAsia="ru-RU"/>
        </w:rPr>
        <w:t xml:space="preserve">9. </w:t>
      </w:r>
      <w:hyperlink r:id="rId39" w:anchor="n275" w:tgtFrame="_blank" w:history="1">
        <w:r w:rsidRPr="00752ABE">
          <w:rPr>
            <w:rFonts w:ascii="Times New Roman" w:eastAsia="Times New Roman" w:hAnsi="Times New Roman" w:cs="Times New Roman"/>
            <w:sz w:val="24"/>
            <w:szCs w:val="24"/>
            <w:lang w:eastAsia="ru-RU"/>
          </w:rPr>
          <w:t>Абзац третій</w:t>
        </w:r>
      </w:hyperlink>
      <w:r w:rsidRPr="00752ABE">
        <w:rPr>
          <w:rFonts w:ascii="Times New Roman" w:eastAsia="Times New Roman" w:hAnsi="Times New Roman" w:cs="Times New Roman"/>
          <w:sz w:val="24"/>
          <w:szCs w:val="24"/>
          <w:lang w:eastAsia="ru-RU"/>
        </w:rPr>
        <w:t xml:space="preserve"> пункту 14.2 глави 14 після слів «в останній день декади» доповнити словами та цифрами «(за ІІІ декаду грудня – до 25 числа)».</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79" w:name="n82"/>
      <w:bookmarkEnd w:id="79"/>
      <w:r w:rsidRPr="00752ABE">
        <w:rPr>
          <w:rFonts w:ascii="Times New Roman" w:eastAsia="Times New Roman" w:hAnsi="Times New Roman" w:cs="Times New Roman"/>
          <w:sz w:val="24"/>
          <w:szCs w:val="24"/>
          <w:lang w:eastAsia="ru-RU"/>
        </w:rPr>
        <w:t xml:space="preserve">10. У </w:t>
      </w:r>
      <w:hyperlink r:id="rId40" w:anchor="n310" w:tgtFrame="_blank" w:history="1">
        <w:r w:rsidRPr="00752ABE">
          <w:rPr>
            <w:rFonts w:ascii="Times New Roman" w:eastAsia="Times New Roman" w:hAnsi="Times New Roman" w:cs="Times New Roman"/>
            <w:sz w:val="24"/>
            <w:szCs w:val="24"/>
            <w:lang w:eastAsia="ru-RU"/>
          </w:rPr>
          <w:t>пункті 16.4</w:t>
        </w:r>
      </w:hyperlink>
      <w:r w:rsidRPr="00752ABE">
        <w:rPr>
          <w:rFonts w:ascii="Times New Roman" w:eastAsia="Times New Roman" w:hAnsi="Times New Roman" w:cs="Times New Roman"/>
          <w:sz w:val="24"/>
          <w:szCs w:val="24"/>
          <w:lang w:eastAsia="ru-RU"/>
        </w:rPr>
        <w:t xml:space="preserve"> глави 16 слова «Управлінням (відділенням)» замінити словом «органом».</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80" w:name="n83"/>
      <w:bookmarkEnd w:id="80"/>
      <w:r w:rsidRPr="00752ABE">
        <w:rPr>
          <w:rFonts w:ascii="Times New Roman" w:eastAsia="Times New Roman" w:hAnsi="Times New Roman" w:cs="Times New Roman"/>
          <w:sz w:val="24"/>
          <w:szCs w:val="24"/>
          <w:lang w:eastAsia="ru-RU"/>
        </w:rPr>
        <w:t xml:space="preserve">11. Доповнити </w:t>
      </w:r>
      <w:hyperlink r:id="rId41" w:anchor="n18" w:tgtFrame="_blank" w:history="1">
        <w:r w:rsidRPr="00752ABE">
          <w:rPr>
            <w:rFonts w:ascii="Times New Roman" w:eastAsia="Times New Roman" w:hAnsi="Times New Roman" w:cs="Times New Roman"/>
            <w:sz w:val="24"/>
            <w:szCs w:val="24"/>
            <w:lang w:eastAsia="ru-RU"/>
          </w:rPr>
          <w:t>Порядок</w:t>
        </w:r>
      </w:hyperlink>
      <w:r w:rsidRPr="00752ABE">
        <w:rPr>
          <w:rFonts w:ascii="Times New Roman" w:eastAsia="Times New Roman" w:hAnsi="Times New Roman" w:cs="Times New Roman"/>
          <w:sz w:val="24"/>
          <w:szCs w:val="24"/>
          <w:lang w:eastAsia="ru-RU"/>
        </w:rPr>
        <w:t xml:space="preserve"> після глави 17 новою главою 18 такого змісту: </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81" w:name="n84"/>
      <w:bookmarkEnd w:id="81"/>
      <w:r w:rsidRPr="00752ABE">
        <w:rPr>
          <w:rFonts w:ascii="Times New Roman" w:eastAsia="Times New Roman" w:hAnsi="Times New Roman" w:cs="Times New Roman"/>
          <w:sz w:val="24"/>
          <w:szCs w:val="24"/>
          <w:lang w:eastAsia="ru-RU"/>
        </w:rPr>
        <w:lastRenderedPageBreak/>
        <w:t>«18. Операції з обслуговування місцевих бюджетів під час здійснення процедур з добровільного об’єднання територіальних громад</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82" w:name="n85"/>
      <w:bookmarkEnd w:id="82"/>
      <w:r w:rsidRPr="00752ABE">
        <w:rPr>
          <w:rFonts w:ascii="Times New Roman" w:eastAsia="Times New Roman" w:hAnsi="Times New Roman" w:cs="Times New Roman"/>
          <w:sz w:val="24"/>
          <w:szCs w:val="24"/>
          <w:lang w:eastAsia="ru-RU"/>
        </w:rPr>
        <w:t xml:space="preserve">18.1. У разі внесення сільською, селищною, міською радою, обраною об’єднаною територіальною громадою змін до рішень про місцеві бюджети, прийнятих сільськими, селищними, міськими радами, що об’єдналися, такі зміни подаються до органу Казначейства за місцем обслуговування відповідної сільської, селищної, міської ради, що об’єдналася. </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83" w:name="n86"/>
      <w:bookmarkEnd w:id="83"/>
      <w:r w:rsidRPr="00752ABE">
        <w:rPr>
          <w:rFonts w:ascii="Times New Roman" w:eastAsia="Times New Roman" w:hAnsi="Times New Roman" w:cs="Times New Roman"/>
          <w:sz w:val="24"/>
          <w:szCs w:val="24"/>
          <w:lang w:eastAsia="ru-RU"/>
        </w:rPr>
        <w:t xml:space="preserve">18.2. Залишки коштів на кінець бюджетного періоду бюджетів територіальних громад, що об’єдналися, перераховуються в перші робочі дні нового бюджетного періоду до бюджету об’єднаної територіальної громади на підставі платіжних доручень за підписом сільського, селищного, міського голови, обраного об’єднаною територіальною громадою, і вважаються залишками коштів бюджету об’єднаної територіальної громади на початок бюджетного періоду. </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84" w:name="n87"/>
      <w:bookmarkEnd w:id="84"/>
      <w:r w:rsidRPr="00752ABE">
        <w:rPr>
          <w:rFonts w:ascii="Times New Roman" w:eastAsia="Times New Roman" w:hAnsi="Times New Roman" w:cs="Times New Roman"/>
          <w:sz w:val="24"/>
          <w:szCs w:val="24"/>
          <w:lang w:eastAsia="ru-RU"/>
        </w:rPr>
        <w:t>18.3. Порядок здійснення операцій із заключення рахунків бюджетного, управлінського та позабалансового обліку і визначення результату виконання бюджетів територіальних громад, що об’єдналися, за відповідний рік визначається Регламентом роботи органів Казначейства по завершенню бюджетного періоду та початку нового бюджетного періоду.».</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85" w:name="n88"/>
      <w:bookmarkEnd w:id="85"/>
      <w:r w:rsidRPr="00752ABE">
        <w:rPr>
          <w:rFonts w:ascii="Times New Roman" w:eastAsia="Times New Roman" w:hAnsi="Times New Roman" w:cs="Times New Roman"/>
          <w:sz w:val="24"/>
          <w:szCs w:val="24"/>
          <w:lang w:eastAsia="ru-RU"/>
        </w:rPr>
        <w:t xml:space="preserve">У зв’язку з цим </w:t>
      </w:r>
      <w:hyperlink r:id="rId42" w:anchor="n339" w:tgtFrame="_blank" w:history="1">
        <w:r w:rsidRPr="00752ABE">
          <w:rPr>
            <w:rFonts w:ascii="Times New Roman" w:eastAsia="Times New Roman" w:hAnsi="Times New Roman" w:cs="Times New Roman"/>
            <w:sz w:val="24"/>
            <w:szCs w:val="24"/>
            <w:lang w:eastAsia="ru-RU"/>
          </w:rPr>
          <w:t>главу 18</w:t>
        </w:r>
      </w:hyperlink>
      <w:r w:rsidRPr="00752ABE">
        <w:rPr>
          <w:rFonts w:ascii="Times New Roman" w:eastAsia="Times New Roman" w:hAnsi="Times New Roman" w:cs="Times New Roman"/>
          <w:sz w:val="24"/>
          <w:szCs w:val="24"/>
          <w:lang w:eastAsia="ru-RU"/>
        </w:rPr>
        <w:t xml:space="preserve"> вважати главою 19.</w:t>
      </w:r>
    </w:p>
    <w:p w:rsidR="00752ABE" w:rsidRPr="00752ABE" w:rsidRDefault="00752ABE" w:rsidP="00752ABE">
      <w:pPr>
        <w:spacing w:before="100" w:beforeAutospacing="1" w:after="100" w:afterAutospacing="1" w:line="240" w:lineRule="auto"/>
        <w:rPr>
          <w:rFonts w:ascii="Times New Roman" w:eastAsia="Times New Roman" w:hAnsi="Times New Roman" w:cs="Times New Roman"/>
          <w:sz w:val="24"/>
          <w:szCs w:val="24"/>
          <w:lang w:eastAsia="ru-RU"/>
        </w:rPr>
      </w:pPr>
      <w:bookmarkStart w:id="86" w:name="n89"/>
      <w:bookmarkEnd w:id="86"/>
      <w:r w:rsidRPr="00752ABE">
        <w:rPr>
          <w:rFonts w:ascii="Times New Roman" w:eastAsia="Times New Roman" w:hAnsi="Times New Roman" w:cs="Times New Roman"/>
          <w:sz w:val="24"/>
          <w:szCs w:val="24"/>
          <w:lang w:eastAsia="ru-RU"/>
        </w:rPr>
        <w:t xml:space="preserve">12. </w:t>
      </w:r>
      <w:hyperlink r:id="rId43" w:anchor="n867" w:tgtFrame="_blank" w:history="1">
        <w:r w:rsidRPr="00752ABE">
          <w:rPr>
            <w:rFonts w:ascii="Times New Roman" w:eastAsia="Times New Roman" w:hAnsi="Times New Roman" w:cs="Times New Roman"/>
            <w:sz w:val="24"/>
            <w:szCs w:val="24"/>
            <w:lang w:eastAsia="ru-RU"/>
          </w:rPr>
          <w:t>Додатки 22</w:t>
        </w:r>
      </w:hyperlink>
      <w:r w:rsidRPr="00752ABE">
        <w:rPr>
          <w:rFonts w:ascii="Times New Roman" w:eastAsia="Times New Roman" w:hAnsi="Times New Roman" w:cs="Times New Roman"/>
          <w:sz w:val="24"/>
          <w:szCs w:val="24"/>
          <w:lang w:eastAsia="ru-RU"/>
        </w:rPr>
        <w:t xml:space="preserve">, </w:t>
      </w:r>
      <w:hyperlink r:id="rId44" w:anchor="n877" w:tgtFrame="_blank" w:history="1">
        <w:r w:rsidRPr="00752ABE">
          <w:rPr>
            <w:rFonts w:ascii="Times New Roman" w:eastAsia="Times New Roman" w:hAnsi="Times New Roman" w:cs="Times New Roman"/>
            <w:sz w:val="24"/>
            <w:szCs w:val="24"/>
            <w:lang w:eastAsia="ru-RU"/>
          </w:rPr>
          <w:t>25</w:t>
        </w:r>
      </w:hyperlink>
      <w:r w:rsidRPr="00752ABE">
        <w:rPr>
          <w:rFonts w:ascii="Times New Roman" w:eastAsia="Times New Roman" w:hAnsi="Times New Roman" w:cs="Times New Roman"/>
          <w:sz w:val="24"/>
          <w:szCs w:val="24"/>
          <w:lang w:eastAsia="ru-RU"/>
        </w:rPr>
        <w:t xml:space="preserve"> викласти в новій редакції, що додаються.</w:t>
      </w:r>
    </w:p>
    <w:p w:rsidR="00752ABE" w:rsidRPr="00752ABE" w:rsidRDefault="00752ABE" w:rsidP="00752ABE">
      <w:pPr>
        <w:spacing w:line="240" w:lineRule="auto"/>
        <w:rPr>
          <w:rFonts w:ascii="Times New Roman" w:eastAsia="Times New Roman" w:hAnsi="Times New Roman" w:cs="Times New Roman"/>
          <w:sz w:val="24"/>
          <w:szCs w:val="24"/>
          <w:lang w:eastAsia="ru-RU"/>
        </w:rPr>
      </w:pPr>
      <w:bookmarkStart w:id="87" w:name="n90"/>
      <w:bookmarkEnd w:id="87"/>
    </w:p>
    <w:tbl>
      <w:tblPr>
        <w:tblW w:w="5000" w:type="pct"/>
        <w:tblCellSpacing w:w="0" w:type="dxa"/>
        <w:tblCellMar>
          <w:left w:w="0" w:type="dxa"/>
          <w:right w:w="0" w:type="dxa"/>
        </w:tblCellMar>
        <w:tblLook w:val="04A0"/>
      </w:tblPr>
      <w:tblGrid>
        <w:gridCol w:w="6119"/>
        <w:gridCol w:w="8451"/>
      </w:tblGrid>
      <w:tr w:rsidR="00752ABE" w:rsidRPr="00752ABE" w:rsidTr="00752ABE">
        <w:trPr>
          <w:tblCellSpacing w:w="0" w:type="dxa"/>
        </w:trPr>
        <w:tc>
          <w:tcPr>
            <w:tcW w:w="2100" w:type="pct"/>
            <w:hideMark/>
          </w:tcPr>
          <w:p w:rsidR="00752ABE" w:rsidRPr="00752ABE" w:rsidRDefault="00752ABE" w:rsidP="00752ABE">
            <w:pPr>
              <w:spacing w:before="100" w:beforeAutospacing="1" w:after="100" w:afterAutospacing="1" w:line="240" w:lineRule="auto"/>
              <w:rPr>
                <w:rFonts w:ascii="Times New Roman" w:eastAsia="Times New Roman" w:hAnsi="Times New Roman" w:cs="Times New Roman"/>
                <w:b/>
                <w:sz w:val="24"/>
                <w:szCs w:val="24"/>
                <w:lang w:eastAsia="ru-RU"/>
              </w:rPr>
            </w:pPr>
            <w:r w:rsidRPr="00752ABE">
              <w:rPr>
                <w:rFonts w:ascii="Times New Roman" w:eastAsia="Times New Roman" w:hAnsi="Times New Roman" w:cs="Times New Roman"/>
                <w:b/>
                <w:sz w:val="24"/>
                <w:szCs w:val="24"/>
                <w:lang w:eastAsia="ru-RU"/>
              </w:rPr>
              <w:t xml:space="preserve">Директор Департаменту </w:t>
            </w:r>
            <w:r w:rsidRPr="00752ABE">
              <w:rPr>
                <w:rFonts w:ascii="Times New Roman" w:eastAsia="Times New Roman" w:hAnsi="Times New Roman" w:cs="Times New Roman"/>
                <w:b/>
                <w:sz w:val="24"/>
                <w:szCs w:val="24"/>
                <w:lang w:eastAsia="ru-RU"/>
              </w:rPr>
              <w:br/>
              <w:t>місцевих бюджетів</w:t>
            </w:r>
          </w:p>
        </w:tc>
        <w:tc>
          <w:tcPr>
            <w:tcW w:w="3500" w:type="pct"/>
            <w:hideMark/>
          </w:tcPr>
          <w:p w:rsidR="00752ABE" w:rsidRPr="00752ABE" w:rsidRDefault="00752ABE" w:rsidP="00752ABE">
            <w:pPr>
              <w:spacing w:before="100" w:beforeAutospacing="1" w:after="100" w:afterAutospacing="1" w:line="240" w:lineRule="auto"/>
              <w:rPr>
                <w:rFonts w:ascii="Times New Roman" w:eastAsia="Times New Roman" w:hAnsi="Times New Roman" w:cs="Times New Roman"/>
                <w:b/>
                <w:sz w:val="24"/>
                <w:szCs w:val="24"/>
                <w:lang w:eastAsia="ru-RU"/>
              </w:rPr>
            </w:pPr>
            <w:r w:rsidRPr="00752ABE">
              <w:rPr>
                <w:rFonts w:ascii="Times New Roman" w:eastAsia="Times New Roman" w:hAnsi="Times New Roman" w:cs="Times New Roman"/>
                <w:b/>
                <w:sz w:val="24"/>
                <w:szCs w:val="24"/>
                <w:lang w:eastAsia="ru-RU"/>
              </w:rPr>
              <w:t>Є. Кузькін</w:t>
            </w:r>
          </w:p>
        </w:tc>
      </w:tr>
    </w:tbl>
    <w:p w:rsidR="00471F62" w:rsidRDefault="00471F62">
      <w:pPr>
        <w:rPr>
          <w:lang w:val="en-US"/>
        </w:rPr>
      </w:pPr>
    </w:p>
    <w:p w:rsidR="00752ABE" w:rsidRPr="001D0B41" w:rsidRDefault="00752ABE" w:rsidP="00752ABE">
      <w:pPr>
        <w:pStyle w:val="1"/>
        <w:spacing w:before="0" w:after="0"/>
        <w:ind w:left="8364" w:right="-65"/>
        <w:rPr>
          <w:rFonts w:ascii="Times New Roman" w:hAnsi="Times New Roman"/>
          <w:b w:val="0"/>
          <w:sz w:val="24"/>
          <w:lang w:val="uk-UA"/>
        </w:rPr>
      </w:pPr>
      <w:r w:rsidRPr="001D0B41">
        <w:rPr>
          <w:rFonts w:ascii="Times New Roman" w:hAnsi="Times New Roman"/>
          <w:b w:val="0"/>
          <w:sz w:val="24"/>
        </w:rPr>
        <w:t>Додаток 2</w:t>
      </w:r>
      <w:r w:rsidRPr="001D0B41">
        <w:rPr>
          <w:rFonts w:ascii="Times New Roman" w:hAnsi="Times New Roman"/>
          <w:b w:val="0"/>
          <w:sz w:val="24"/>
          <w:lang w:val="uk-UA"/>
        </w:rPr>
        <w:t>2</w:t>
      </w:r>
    </w:p>
    <w:p w:rsidR="00752ABE" w:rsidRPr="001D0B41" w:rsidRDefault="00752ABE" w:rsidP="00752ABE">
      <w:pPr>
        <w:pStyle w:val="a7"/>
        <w:ind w:left="8364"/>
        <w:jc w:val="both"/>
        <w:rPr>
          <w:sz w:val="24"/>
        </w:rPr>
      </w:pPr>
      <w:r w:rsidRPr="001D0B41">
        <w:rPr>
          <w:sz w:val="24"/>
        </w:rPr>
        <w:t xml:space="preserve">до Порядку казначейського обслуговування місцевих бюджетів </w:t>
      </w:r>
    </w:p>
    <w:p w:rsidR="00752ABE" w:rsidRPr="001D0B41" w:rsidRDefault="00752ABE" w:rsidP="00752ABE">
      <w:pPr>
        <w:pStyle w:val="a7"/>
        <w:ind w:left="9072"/>
        <w:jc w:val="left"/>
        <w:rPr>
          <w:rFonts w:eastAsia="Times New Roman"/>
          <w:b/>
        </w:rPr>
      </w:pPr>
    </w:p>
    <w:p w:rsidR="00752ABE" w:rsidRPr="001D0B41" w:rsidRDefault="00752ABE" w:rsidP="00752ABE">
      <w:pPr>
        <w:pStyle w:val="a7"/>
        <w:ind w:left="9072"/>
        <w:jc w:val="left"/>
        <w:rPr>
          <w:rFonts w:eastAsia="Times New Roman"/>
          <w:b/>
        </w:rPr>
      </w:pPr>
    </w:p>
    <w:p w:rsidR="00752ABE" w:rsidRPr="001D0B41" w:rsidRDefault="00752ABE" w:rsidP="00752ABE">
      <w:pPr>
        <w:pStyle w:val="a7"/>
        <w:ind w:left="9072"/>
        <w:jc w:val="left"/>
        <w:rPr>
          <w:rFonts w:eastAsia="Times New Roman"/>
          <w:b/>
        </w:rPr>
      </w:pPr>
    </w:p>
    <w:p w:rsidR="00752ABE" w:rsidRPr="001D0B41" w:rsidRDefault="00752ABE" w:rsidP="00752ABE">
      <w:pPr>
        <w:ind w:right="-1185"/>
        <w:jc w:val="center"/>
        <w:rPr>
          <w:rFonts w:eastAsia="Times New Roman"/>
          <w:b/>
          <w:lang w:val="uk-UA"/>
        </w:rPr>
      </w:pPr>
      <w:r w:rsidRPr="001D0B41">
        <w:rPr>
          <w:rFonts w:eastAsia="Times New Roman"/>
          <w:b/>
          <w:lang w:val="uk-UA"/>
        </w:rPr>
        <w:t xml:space="preserve">ДОВІДКА </w:t>
      </w:r>
    </w:p>
    <w:p w:rsidR="00752ABE" w:rsidRPr="001D0B41" w:rsidRDefault="00752ABE" w:rsidP="00752ABE">
      <w:pPr>
        <w:ind w:right="-1185"/>
        <w:jc w:val="center"/>
        <w:rPr>
          <w:rFonts w:eastAsia="Times New Roman"/>
          <w:b/>
          <w:lang w:val="uk-UA"/>
        </w:rPr>
      </w:pPr>
      <w:r w:rsidRPr="001D0B41">
        <w:rPr>
          <w:rFonts w:eastAsia="Times New Roman"/>
          <w:b/>
          <w:lang w:val="uk-UA"/>
        </w:rPr>
        <w:t xml:space="preserve">про операції в національній валюті </w:t>
      </w:r>
    </w:p>
    <w:p w:rsidR="00752ABE" w:rsidRPr="00CC4528" w:rsidDel="001408C3" w:rsidRDefault="00752ABE" w:rsidP="00752ABE">
      <w:pPr>
        <w:ind w:right="-1185"/>
        <w:jc w:val="center"/>
        <w:rPr>
          <w:rFonts w:eastAsia="Times New Roman"/>
          <w:lang w:val="uk-UA"/>
        </w:rPr>
      </w:pPr>
      <w:r w:rsidRPr="001D0B41">
        <w:rPr>
          <w:rFonts w:eastAsia="Times New Roman"/>
          <w:b/>
          <w:lang w:val="uk-UA"/>
        </w:rPr>
        <w:t>_____________________________________________</w:t>
      </w:r>
      <w:r w:rsidRPr="00CC4528">
        <w:rPr>
          <w:rFonts w:eastAsia="Times New Roman"/>
          <w:vertAlign w:val="superscript"/>
          <w:lang w:val="uk-UA"/>
        </w:rPr>
        <w:t>1</w:t>
      </w:r>
    </w:p>
    <w:p w:rsidR="00752ABE" w:rsidRPr="001D0B41" w:rsidRDefault="00752ABE" w:rsidP="00752ABE">
      <w:pPr>
        <w:ind w:right="-1185"/>
        <w:jc w:val="center"/>
        <w:rPr>
          <w:rFonts w:eastAsia="Times New Roman"/>
          <w:b/>
          <w:lang w:val="uk-UA"/>
        </w:rPr>
      </w:pPr>
    </w:p>
    <w:p w:rsidR="00752ABE" w:rsidRPr="001D0B41" w:rsidRDefault="00752ABE" w:rsidP="00752ABE">
      <w:pPr>
        <w:spacing w:line="228" w:lineRule="auto"/>
        <w:ind w:right="-5"/>
        <w:jc w:val="center"/>
        <w:rPr>
          <w:lang w:val="uk-UA"/>
        </w:rPr>
      </w:pPr>
      <w:r w:rsidRPr="001D0B41">
        <w:rPr>
          <w:lang w:val="uk-UA"/>
        </w:rPr>
        <w:lastRenderedPageBreak/>
        <w:t xml:space="preserve">                              за _____________ 20__ року</w:t>
      </w:r>
    </w:p>
    <w:p w:rsidR="00752ABE" w:rsidRPr="001D0B41" w:rsidRDefault="00752ABE" w:rsidP="00752ABE">
      <w:pPr>
        <w:ind w:right="-1185"/>
        <w:jc w:val="both"/>
        <w:rPr>
          <w:sz w:val="16"/>
          <w:szCs w:val="16"/>
          <w:lang w:val="uk-UA"/>
        </w:rPr>
      </w:pPr>
      <w:r w:rsidRPr="001D0B41">
        <w:rPr>
          <w:sz w:val="16"/>
          <w:szCs w:val="16"/>
          <w:lang w:val="uk-UA"/>
        </w:rPr>
        <w:t xml:space="preserve">                                                                                                                                                                                                     (місяць)</w:t>
      </w:r>
    </w:p>
    <w:tbl>
      <w:tblPr>
        <w:tblW w:w="15337" w:type="dxa"/>
        <w:tblInd w:w="-114" w:type="dxa"/>
        <w:tblLayout w:type="fixed"/>
        <w:tblCellMar>
          <w:left w:w="28" w:type="dxa"/>
          <w:right w:w="28" w:type="dxa"/>
        </w:tblCellMar>
        <w:tblLook w:val="0000"/>
      </w:tblPr>
      <w:tblGrid>
        <w:gridCol w:w="2436"/>
        <w:gridCol w:w="917"/>
        <w:gridCol w:w="438"/>
        <w:gridCol w:w="421"/>
        <w:gridCol w:w="424"/>
        <w:gridCol w:w="424"/>
        <w:gridCol w:w="351"/>
        <w:gridCol w:w="283"/>
        <w:gridCol w:w="284"/>
        <w:gridCol w:w="339"/>
        <w:gridCol w:w="384"/>
        <w:gridCol w:w="374"/>
        <w:gridCol w:w="777"/>
        <w:gridCol w:w="3328"/>
        <w:gridCol w:w="430"/>
        <w:gridCol w:w="430"/>
        <w:gridCol w:w="430"/>
        <w:gridCol w:w="430"/>
        <w:gridCol w:w="430"/>
        <w:gridCol w:w="23"/>
        <w:gridCol w:w="407"/>
        <w:gridCol w:w="18"/>
        <w:gridCol w:w="412"/>
        <w:gridCol w:w="13"/>
        <w:gridCol w:w="418"/>
        <w:gridCol w:w="8"/>
        <w:gridCol w:w="425"/>
        <w:gridCol w:w="283"/>
      </w:tblGrid>
      <w:tr w:rsidR="00752ABE" w:rsidRPr="001D0B41" w:rsidTr="00B6183A">
        <w:trPr>
          <w:trHeight w:val="20"/>
        </w:trPr>
        <w:tc>
          <w:tcPr>
            <w:tcW w:w="15337" w:type="dxa"/>
            <w:gridSpan w:val="28"/>
            <w:tcBorders>
              <w:bottom w:val="single" w:sz="4" w:space="0" w:color="auto"/>
            </w:tcBorders>
            <w:noWrap/>
            <w:vAlign w:val="center"/>
          </w:tcPr>
          <w:p w:rsidR="00752ABE" w:rsidRPr="001D0B41" w:rsidRDefault="00752ABE" w:rsidP="00B6183A">
            <w:pPr>
              <w:rPr>
                <w:b/>
                <w:bCs/>
                <w:lang w:val="uk-UA"/>
              </w:rPr>
            </w:pPr>
            <w:r w:rsidRPr="001D0B41">
              <w:rPr>
                <w:b/>
                <w:bCs/>
                <w:sz w:val="22"/>
                <w:lang w:val="uk-UA"/>
              </w:rPr>
              <w:t>Дані розпорядника  бюджетних коштів</w:t>
            </w:r>
          </w:p>
        </w:tc>
      </w:tr>
      <w:tr w:rsidR="00752ABE" w:rsidRPr="001D0B41" w:rsidTr="00B6183A">
        <w:trPr>
          <w:trHeight w:val="20"/>
        </w:trPr>
        <w:tc>
          <w:tcPr>
            <w:tcW w:w="11180" w:type="dxa"/>
            <w:gridSpan w:val="14"/>
            <w:tcBorders>
              <w:top w:val="single" w:sz="4" w:space="0" w:color="auto"/>
              <w:left w:val="single" w:sz="4" w:space="0" w:color="auto"/>
              <w:bottom w:val="single" w:sz="4" w:space="0" w:color="auto"/>
              <w:right w:val="single" w:sz="12" w:space="0" w:color="auto"/>
            </w:tcBorders>
            <w:noWrap/>
            <w:vAlign w:val="center"/>
          </w:tcPr>
          <w:p w:rsidR="00752ABE" w:rsidRPr="001D0B41" w:rsidRDefault="00752ABE" w:rsidP="00B6183A">
            <w:pPr>
              <w:ind w:firstLine="114"/>
              <w:rPr>
                <w:b/>
                <w:sz w:val="18"/>
                <w:szCs w:val="18"/>
                <w:lang w:val="uk-UA"/>
              </w:rPr>
            </w:pPr>
            <w:r w:rsidRPr="001D0B41">
              <w:rPr>
                <w:b/>
                <w:sz w:val="18"/>
                <w:szCs w:val="18"/>
                <w:lang w:val="uk-UA"/>
              </w:rPr>
              <w:t xml:space="preserve">Код за ЄДРПОУ клієнта </w:t>
            </w:r>
            <w:r w:rsidRPr="001D0B41">
              <w:rPr>
                <w:sz w:val="18"/>
                <w:szCs w:val="18"/>
                <w:lang w:val="uk-UA"/>
              </w:rPr>
              <w:t>(розпорядника бюджетних коштів)</w:t>
            </w:r>
          </w:p>
        </w:tc>
        <w:tc>
          <w:tcPr>
            <w:tcW w:w="430" w:type="dxa"/>
            <w:tcBorders>
              <w:top w:val="single" w:sz="12" w:space="0" w:color="auto"/>
              <w:left w:val="single" w:sz="12" w:space="0" w:color="auto"/>
              <w:bottom w:val="single" w:sz="12" w:space="0" w:color="auto"/>
              <w:right w:val="single" w:sz="4" w:space="0" w:color="auto"/>
            </w:tcBorders>
            <w:noWrap/>
            <w:vAlign w:val="center"/>
          </w:tcPr>
          <w:p w:rsidR="00752ABE" w:rsidRPr="001D0B41" w:rsidRDefault="00752ABE" w:rsidP="00B6183A">
            <w:pPr>
              <w:rPr>
                <w:sz w:val="18"/>
                <w:szCs w:val="18"/>
                <w:lang w:val="uk-UA"/>
              </w:rPr>
            </w:pPr>
            <w:r w:rsidRPr="001D0B41">
              <w:rPr>
                <w:sz w:val="18"/>
                <w:szCs w:val="18"/>
                <w:lang w:val="uk-UA"/>
              </w:rPr>
              <w:t> </w:t>
            </w:r>
          </w:p>
        </w:tc>
        <w:tc>
          <w:tcPr>
            <w:tcW w:w="430" w:type="dxa"/>
            <w:tcBorders>
              <w:top w:val="single" w:sz="12" w:space="0" w:color="auto"/>
              <w:left w:val="nil"/>
              <w:bottom w:val="single" w:sz="12" w:space="0" w:color="auto"/>
              <w:right w:val="single" w:sz="4" w:space="0" w:color="auto"/>
            </w:tcBorders>
            <w:noWrap/>
            <w:vAlign w:val="center"/>
          </w:tcPr>
          <w:p w:rsidR="00752ABE" w:rsidRPr="001D0B41" w:rsidRDefault="00752ABE" w:rsidP="00B6183A">
            <w:pPr>
              <w:rPr>
                <w:sz w:val="18"/>
                <w:szCs w:val="18"/>
                <w:lang w:val="uk-UA"/>
              </w:rPr>
            </w:pPr>
            <w:r w:rsidRPr="001D0B41">
              <w:rPr>
                <w:sz w:val="18"/>
                <w:szCs w:val="18"/>
                <w:lang w:val="uk-UA"/>
              </w:rPr>
              <w:t> </w:t>
            </w:r>
          </w:p>
        </w:tc>
        <w:tc>
          <w:tcPr>
            <w:tcW w:w="430" w:type="dxa"/>
            <w:tcBorders>
              <w:top w:val="single" w:sz="12" w:space="0" w:color="auto"/>
              <w:left w:val="nil"/>
              <w:bottom w:val="single" w:sz="12" w:space="0" w:color="auto"/>
              <w:right w:val="single" w:sz="4" w:space="0" w:color="auto"/>
            </w:tcBorders>
            <w:noWrap/>
            <w:vAlign w:val="center"/>
          </w:tcPr>
          <w:p w:rsidR="00752ABE" w:rsidRPr="001D0B41" w:rsidRDefault="00752ABE" w:rsidP="00B6183A">
            <w:pPr>
              <w:rPr>
                <w:b/>
                <w:sz w:val="18"/>
                <w:szCs w:val="18"/>
                <w:lang w:val="uk-UA"/>
              </w:rPr>
            </w:pPr>
            <w:r w:rsidRPr="001D0B41">
              <w:rPr>
                <w:b/>
                <w:sz w:val="18"/>
                <w:szCs w:val="18"/>
                <w:lang w:val="uk-UA"/>
              </w:rPr>
              <w:t> </w:t>
            </w:r>
          </w:p>
        </w:tc>
        <w:tc>
          <w:tcPr>
            <w:tcW w:w="430" w:type="dxa"/>
            <w:tcBorders>
              <w:top w:val="single" w:sz="12" w:space="0" w:color="auto"/>
              <w:left w:val="nil"/>
              <w:bottom w:val="single" w:sz="12" w:space="0" w:color="auto"/>
              <w:right w:val="single" w:sz="4" w:space="0" w:color="auto"/>
            </w:tcBorders>
            <w:noWrap/>
            <w:vAlign w:val="center"/>
          </w:tcPr>
          <w:p w:rsidR="00752ABE" w:rsidRPr="001D0B41" w:rsidRDefault="00752ABE" w:rsidP="00B6183A">
            <w:pPr>
              <w:rPr>
                <w:b/>
                <w:sz w:val="18"/>
                <w:szCs w:val="18"/>
                <w:lang w:val="uk-UA"/>
              </w:rPr>
            </w:pPr>
            <w:r w:rsidRPr="001D0B41">
              <w:rPr>
                <w:b/>
                <w:sz w:val="18"/>
                <w:szCs w:val="18"/>
                <w:lang w:val="uk-UA"/>
              </w:rPr>
              <w:t> </w:t>
            </w:r>
          </w:p>
        </w:tc>
        <w:tc>
          <w:tcPr>
            <w:tcW w:w="430" w:type="dxa"/>
            <w:tcBorders>
              <w:top w:val="single" w:sz="12" w:space="0" w:color="auto"/>
              <w:left w:val="nil"/>
              <w:bottom w:val="single" w:sz="12" w:space="0" w:color="auto"/>
              <w:right w:val="single" w:sz="4" w:space="0" w:color="auto"/>
            </w:tcBorders>
            <w:noWrap/>
            <w:vAlign w:val="center"/>
          </w:tcPr>
          <w:p w:rsidR="00752ABE" w:rsidRPr="001D0B41" w:rsidRDefault="00752ABE" w:rsidP="00B6183A">
            <w:pPr>
              <w:rPr>
                <w:b/>
                <w:sz w:val="18"/>
                <w:szCs w:val="18"/>
                <w:lang w:val="uk-UA"/>
              </w:rPr>
            </w:pPr>
          </w:p>
        </w:tc>
        <w:tc>
          <w:tcPr>
            <w:tcW w:w="430" w:type="dxa"/>
            <w:gridSpan w:val="2"/>
            <w:tcBorders>
              <w:top w:val="single" w:sz="12" w:space="0" w:color="auto"/>
              <w:left w:val="nil"/>
              <w:bottom w:val="single" w:sz="12" w:space="0" w:color="auto"/>
              <w:right w:val="single" w:sz="4" w:space="0" w:color="auto"/>
            </w:tcBorders>
            <w:noWrap/>
            <w:vAlign w:val="center"/>
          </w:tcPr>
          <w:p w:rsidR="00752ABE" w:rsidRPr="001D0B41" w:rsidRDefault="00752ABE" w:rsidP="00B6183A">
            <w:pPr>
              <w:rPr>
                <w:b/>
                <w:sz w:val="18"/>
                <w:szCs w:val="18"/>
                <w:lang w:val="uk-UA"/>
              </w:rPr>
            </w:pPr>
          </w:p>
        </w:tc>
        <w:tc>
          <w:tcPr>
            <w:tcW w:w="430" w:type="dxa"/>
            <w:gridSpan w:val="2"/>
            <w:tcBorders>
              <w:top w:val="single" w:sz="12" w:space="0" w:color="auto"/>
              <w:left w:val="nil"/>
              <w:bottom w:val="single" w:sz="12" w:space="0" w:color="auto"/>
              <w:right w:val="single" w:sz="4" w:space="0" w:color="auto"/>
            </w:tcBorders>
            <w:noWrap/>
            <w:vAlign w:val="center"/>
          </w:tcPr>
          <w:p w:rsidR="00752ABE" w:rsidRPr="001D0B41" w:rsidRDefault="00752ABE" w:rsidP="00B6183A">
            <w:pPr>
              <w:rPr>
                <w:b/>
                <w:sz w:val="18"/>
                <w:szCs w:val="18"/>
                <w:lang w:val="uk-UA"/>
              </w:rPr>
            </w:pPr>
            <w:r w:rsidRPr="001D0B41">
              <w:rPr>
                <w:b/>
                <w:sz w:val="18"/>
                <w:szCs w:val="18"/>
                <w:lang w:val="uk-UA"/>
              </w:rPr>
              <w:t> </w:t>
            </w:r>
          </w:p>
        </w:tc>
        <w:tc>
          <w:tcPr>
            <w:tcW w:w="431" w:type="dxa"/>
            <w:gridSpan w:val="2"/>
            <w:tcBorders>
              <w:top w:val="single" w:sz="12" w:space="0" w:color="auto"/>
              <w:left w:val="nil"/>
              <w:bottom w:val="single" w:sz="12" w:space="0" w:color="auto"/>
              <w:right w:val="single" w:sz="4" w:space="0" w:color="auto"/>
            </w:tcBorders>
            <w:noWrap/>
            <w:vAlign w:val="center"/>
          </w:tcPr>
          <w:p w:rsidR="00752ABE" w:rsidRPr="001D0B41" w:rsidRDefault="00752ABE" w:rsidP="00B6183A">
            <w:pPr>
              <w:rPr>
                <w:b/>
                <w:sz w:val="18"/>
                <w:szCs w:val="18"/>
                <w:lang w:val="uk-UA"/>
              </w:rPr>
            </w:pPr>
            <w:r w:rsidRPr="001D0B41">
              <w:rPr>
                <w:b/>
                <w:sz w:val="18"/>
                <w:szCs w:val="18"/>
                <w:lang w:val="uk-UA"/>
              </w:rPr>
              <w:t> </w:t>
            </w:r>
          </w:p>
        </w:tc>
        <w:tc>
          <w:tcPr>
            <w:tcW w:w="433" w:type="dxa"/>
            <w:gridSpan w:val="2"/>
            <w:tcBorders>
              <w:top w:val="single" w:sz="12" w:space="0" w:color="auto"/>
              <w:left w:val="nil"/>
              <w:bottom w:val="single" w:sz="12" w:space="0" w:color="auto"/>
              <w:right w:val="single" w:sz="4" w:space="0" w:color="auto"/>
            </w:tcBorders>
            <w:noWrap/>
            <w:vAlign w:val="center"/>
          </w:tcPr>
          <w:p w:rsidR="00752ABE" w:rsidRPr="001D0B41" w:rsidRDefault="00752ABE" w:rsidP="00B6183A">
            <w:pPr>
              <w:rPr>
                <w:b/>
                <w:sz w:val="18"/>
                <w:szCs w:val="18"/>
                <w:lang w:val="uk-UA"/>
              </w:rPr>
            </w:pPr>
            <w:r w:rsidRPr="001D0B41">
              <w:rPr>
                <w:b/>
                <w:sz w:val="18"/>
                <w:szCs w:val="18"/>
                <w:lang w:val="uk-UA"/>
              </w:rPr>
              <w:t> </w:t>
            </w:r>
          </w:p>
        </w:tc>
        <w:tc>
          <w:tcPr>
            <w:tcW w:w="283" w:type="dxa"/>
            <w:tcBorders>
              <w:top w:val="single" w:sz="12" w:space="0" w:color="auto"/>
              <w:left w:val="nil"/>
              <w:bottom w:val="single" w:sz="12" w:space="0" w:color="auto"/>
              <w:right w:val="single" w:sz="12" w:space="0" w:color="auto"/>
            </w:tcBorders>
            <w:noWrap/>
            <w:vAlign w:val="center"/>
          </w:tcPr>
          <w:p w:rsidR="00752ABE" w:rsidRPr="001D0B41" w:rsidRDefault="00752ABE" w:rsidP="00B6183A">
            <w:pPr>
              <w:rPr>
                <w:b/>
                <w:sz w:val="18"/>
                <w:szCs w:val="18"/>
                <w:lang w:val="uk-UA"/>
              </w:rPr>
            </w:pPr>
            <w:r w:rsidRPr="001D0B41">
              <w:rPr>
                <w:b/>
                <w:sz w:val="18"/>
                <w:szCs w:val="18"/>
                <w:lang w:val="uk-UA"/>
              </w:rPr>
              <w:t> </w:t>
            </w:r>
          </w:p>
        </w:tc>
      </w:tr>
      <w:tr w:rsidR="00752ABE" w:rsidRPr="001D0B41" w:rsidTr="00B6183A">
        <w:trPr>
          <w:trHeight w:val="20"/>
        </w:trPr>
        <w:tc>
          <w:tcPr>
            <w:tcW w:w="7852" w:type="dxa"/>
            <w:gridSpan w:val="13"/>
            <w:tcBorders>
              <w:top w:val="nil"/>
              <w:left w:val="single" w:sz="4" w:space="0" w:color="auto"/>
              <w:bottom w:val="single" w:sz="4" w:space="0" w:color="auto"/>
              <w:right w:val="single" w:sz="2" w:space="0" w:color="auto"/>
            </w:tcBorders>
            <w:noWrap/>
            <w:vAlign w:val="center"/>
          </w:tcPr>
          <w:p w:rsidR="00752ABE" w:rsidRPr="001D0B41" w:rsidRDefault="00752ABE" w:rsidP="00B6183A">
            <w:pPr>
              <w:ind w:firstLine="114"/>
              <w:rPr>
                <w:b/>
                <w:sz w:val="18"/>
                <w:szCs w:val="18"/>
                <w:lang w:val="uk-UA"/>
              </w:rPr>
            </w:pPr>
            <w:r w:rsidRPr="001D0B41">
              <w:rPr>
                <w:b/>
                <w:sz w:val="18"/>
                <w:szCs w:val="18"/>
                <w:lang w:val="uk-UA"/>
              </w:rPr>
              <w:t>Клієнт</w:t>
            </w:r>
            <w:r w:rsidRPr="001D0B41">
              <w:rPr>
                <w:sz w:val="18"/>
                <w:szCs w:val="18"/>
                <w:lang w:val="uk-UA"/>
              </w:rPr>
              <w:t xml:space="preserve"> (найменування розпорядника бюджетних коштів)</w:t>
            </w:r>
          </w:p>
        </w:tc>
        <w:tc>
          <w:tcPr>
            <w:tcW w:w="7485" w:type="dxa"/>
            <w:gridSpan w:val="15"/>
            <w:tcBorders>
              <w:top w:val="single" w:sz="2" w:space="0" w:color="auto"/>
              <w:left w:val="single" w:sz="2" w:space="0" w:color="auto"/>
              <w:bottom w:val="single" w:sz="2" w:space="0" w:color="auto"/>
              <w:right w:val="single" w:sz="2" w:space="0" w:color="auto"/>
            </w:tcBorders>
            <w:noWrap/>
            <w:vAlign w:val="center"/>
          </w:tcPr>
          <w:p w:rsidR="00752ABE" w:rsidRPr="001D0B41" w:rsidRDefault="00752ABE" w:rsidP="00B6183A">
            <w:pPr>
              <w:rPr>
                <w:sz w:val="18"/>
                <w:szCs w:val="18"/>
                <w:lang w:val="uk-UA"/>
              </w:rPr>
            </w:pPr>
          </w:p>
        </w:tc>
      </w:tr>
      <w:tr w:rsidR="00752ABE" w:rsidRPr="001D0B41" w:rsidTr="00B6183A">
        <w:trPr>
          <w:trHeight w:val="20"/>
        </w:trPr>
        <w:tc>
          <w:tcPr>
            <w:tcW w:w="2436" w:type="dxa"/>
            <w:tcBorders>
              <w:top w:val="single" w:sz="4" w:space="0" w:color="auto"/>
              <w:left w:val="single" w:sz="4" w:space="0" w:color="auto"/>
              <w:bottom w:val="single" w:sz="4" w:space="0" w:color="auto"/>
              <w:right w:val="single" w:sz="4" w:space="0" w:color="auto"/>
            </w:tcBorders>
            <w:noWrap/>
            <w:vAlign w:val="center"/>
          </w:tcPr>
          <w:p w:rsidR="00752ABE" w:rsidRPr="001D0B41" w:rsidRDefault="00752ABE" w:rsidP="00B6183A">
            <w:pPr>
              <w:ind w:firstLine="114"/>
              <w:rPr>
                <w:b/>
                <w:sz w:val="18"/>
                <w:szCs w:val="18"/>
                <w:lang w:val="uk-UA"/>
              </w:rPr>
            </w:pPr>
            <w:r w:rsidRPr="001D0B41">
              <w:rPr>
                <w:b/>
                <w:sz w:val="18"/>
                <w:szCs w:val="18"/>
                <w:lang w:val="uk-UA"/>
              </w:rPr>
              <w:t>ОДКСУ</w:t>
            </w:r>
          </w:p>
        </w:tc>
        <w:tc>
          <w:tcPr>
            <w:tcW w:w="917" w:type="dxa"/>
            <w:tcBorders>
              <w:top w:val="single" w:sz="4" w:space="0" w:color="auto"/>
              <w:left w:val="single" w:sz="4" w:space="0" w:color="auto"/>
              <w:bottom w:val="single" w:sz="4" w:space="0" w:color="auto"/>
              <w:right w:val="single" w:sz="12" w:space="0" w:color="auto"/>
            </w:tcBorders>
            <w:noWrap/>
            <w:vAlign w:val="center"/>
          </w:tcPr>
          <w:p w:rsidR="00752ABE" w:rsidRPr="001D0B41" w:rsidRDefault="00752ABE" w:rsidP="00B6183A">
            <w:pPr>
              <w:rPr>
                <w:sz w:val="18"/>
                <w:szCs w:val="18"/>
                <w:lang w:val="uk-UA"/>
              </w:rPr>
            </w:pPr>
            <w:r w:rsidRPr="001D0B41">
              <w:rPr>
                <w:sz w:val="18"/>
                <w:szCs w:val="18"/>
                <w:lang w:val="uk-UA"/>
              </w:rPr>
              <w:t>Код</w:t>
            </w:r>
          </w:p>
        </w:tc>
        <w:tc>
          <w:tcPr>
            <w:tcW w:w="438" w:type="dxa"/>
            <w:tcBorders>
              <w:top w:val="single" w:sz="12" w:space="0" w:color="auto"/>
              <w:left w:val="single" w:sz="12" w:space="0" w:color="auto"/>
              <w:bottom w:val="single" w:sz="12" w:space="0" w:color="auto"/>
              <w:right w:val="single" w:sz="2" w:space="0" w:color="auto"/>
            </w:tcBorders>
            <w:noWrap/>
            <w:vAlign w:val="center"/>
          </w:tcPr>
          <w:p w:rsidR="00752ABE" w:rsidRPr="001D0B41" w:rsidRDefault="00752ABE" w:rsidP="00B6183A">
            <w:pPr>
              <w:rPr>
                <w:b/>
                <w:sz w:val="18"/>
                <w:szCs w:val="18"/>
                <w:lang w:val="uk-UA"/>
              </w:rPr>
            </w:pPr>
          </w:p>
        </w:tc>
        <w:tc>
          <w:tcPr>
            <w:tcW w:w="421" w:type="dxa"/>
            <w:tcBorders>
              <w:top w:val="single" w:sz="12" w:space="0" w:color="auto"/>
              <w:left w:val="single" w:sz="2" w:space="0" w:color="auto"/>
              <w:bottom w:val="single" w:sz="12" w:space="0" w:color="auto"/>
              <w:right w:val="single" w:sz="2" w:space="0" w:color="auto"/>
            </w:tcBorders>
            <w:vAlign w:val="center"/>
          </w:tcPr>
          <w:p w:rsidR="00752ABE" w:rsidRPr="001D0B41" w:rsidRDefault="00752ABE" w:rsidP="00B6183A">
            <w:pPr>
              <w:rPr>
                <w:b/>
                <w:sz w:val="18"/>
                <w:szCs w:val="18"/>
                <w:lang w:val="uk-UA"/>
              </w:rPr>
            </w:pPr>
          </w:p>
        </w:tc>
        <w:tc>
          <w:tcPr>
            <w:tcW w:w="424" w:type="dxa"/>
            <w:tcBorders>
              <w:top w:val="single" w:sz="12" w:space="0" w:color="auto"/>
              <w:left w:val="single" w:sz="2" w:space="0" w:color="auto"/>
              <w:bottom w:val="single" w:sz="12" w:space="0" w:color="auto"/>
              <w:right w:val="single" w:sz="2" w:space="0" w:color="auto"/>
            </w:tcBorders>
            <w:vAlign w:val="center"/>
          </w:tcPr>
          <w:p w:rsidR="00752ABE" w:rsidRPr="001D0B41" w:rsidRDefault="00752ABE" w:rsidP="00B6183A">
            <w:pPr>
              <w:rPr>
                <w:b/>
                <w:sz w:val="18"/>
                <w:szCs w:val="18"/>
                <w:lang w:val="uk-UA"/>
              </w:rPr>
            </w:pPr>
          </w:p>
        </w:tc>
        <w:tc>
          <w:tcPr>
            <w:tcW w:w="424" w:type="dxa"/>
            <w:tcBorders>
              <w:top w:val="single" w:sz="12" w:space="0" w:color="auto"/>
              <w:left w:val="single" w:sz="2" w:space="0" w:color="auto"/>
              <w:bottom w:val="single" w:sz="12" w:space="0" w:color="auto"/>
              <w:right w:val="single" w:sz="12" w:space="0" w:color="auto"/>
            </w:tcBorders>
            <w:vAlign w:val="center"/>
          </w:tcPr>
          <w:p w:rsidR="00752ABE" w:rsidRPr="001D0B41" w:rsidRDefault="00752ABE" w:rsidP="00B6183A">
            <w:pPr>
              <w:rPr>
                <w:b/>
                <w:sz w:val="18"/>
                <w:szCs w:val="18"/>
                <w:lang w:val="uk-UA"/>
              </w:rPr>
            </w:pPr>
          </w:p>
        </w:tc>
        <w:tc>
          <w:tcPr>
            <w:tcW w:w="2792" w:type="dxa"/>
            <w:gridSpan w:val="7"/>
            <w:tcBorders>
              <w:top w:val="single" w:sz="4" w:space="0" w:color="auto"/>
              <w:left w:val="single" w:sz="12" w:space="0" w:color="auto"/>
              <w:bottom w:val="single" w:sz="4" w:space="0" w:color="auto"/>
              <w:right w:val="single" w:sz="2" w:space="0" w:color="auto"/>
            </w:tcBorders>
            <w:noWrap/>
            <w:vAlign w:val="center"/>
          </w:tcPr>
          <w:p w:rsidR="00752ABE" w:rsidRPr="001D0B41" w:rsidRDefault="00752ABE" w:rsidP="00B6183A">
            <w:pPr>
              <w:rPr>
                <w:sz w:val="18"/>
                <w:szCs w:val="18"/>
                <w:lang w:val="uk-UA"/>
              </w:rPr>
            </w:pPr>
          </w:p>
        </w:tc>
        <w:tc>
          <w:tcPr>
            <w:tcW w:w="7485" w:type="dxa"/>
            <w:gridSpan w:val="15"/>
            <w:tcBorders>
              <w:top w:val="single" w:sz="2" w:space="0" w:color="auto"/>
              <w:left w:val="single" w:sz="2" w:space="0" w:color="auto"/>
              <w:bottom w:val="single" w:sz="2" w:space="0" w:color="auto"/>
              <w:right w:val="single" w:sz="2" w:space="0" w:color="auto"/>
            </w:tcBorders>
            <w:noWrap/>
            <w:vAlign w:val="center"/>
          </w:tcPr>
          <w:p w:rsidR="00752ABE" w:rsidRPr="001D0B41" w:rsidRDefault="00752ABE" w:rsidP="00B6183A">
            <w:pPr>
              <w:rPr>
                <w:sz w:val="18"/>
                <w:szCs w:val="18"/>
                <w:lang w:val="uk-UA"/>
              </w:rPr>
            </w:pPr>
            <w:r w:rsidRPr="001D0B41">
              <w:rPr>
                <w:sz w:val="18"/>
                <w:szCs w:val="18"/>
                <w:lang w:val="uk-UA"/>
              </w:rPr>
              <w:t>Назва</w:t>
            </w:r>
          </w:p>
        </w:tc>
      </w:tr>
      <w:tr w:rsidR="00752ABE" w:rsidRPr="001D0B41" w:rsidTr="00B6183A">
        <w:trPr>
          <w:trHeight w:val="20"/>
        </w:trPr>
        <w:tc>
          <w:tcPr>
            <w:tcW w:w="2436" w:type="dxa"/>
            <w:tcBorders>
              <w:top w:val="single" w:sz="4" w:space="0" w:color="auto"/>
              <w:left w:val="single" w:sz="4" w:space="0" w:color="auto"/>
              <w:bottom w:val="single" w:sz="4" w:space="0" w:color="auto"/>
              <w:right w:val="single" w:sz="4" w:space="0" w:color="auto"/>
            </w:tcBorders>
            <w:noWrap/>
            <w:vAlign w:val="center"/>
          </w:tcPr>
          <w:p w:rsidR="00752ABE" w:rsidRPr="001D0B41" w:rsidRDefault="00752ABE" w:rsidP="00B6183A">
            <w:pPr>
              <w:ind w:firstLine="114"/>
              <w:rPr>
                <w:b/>
                <w:sz w:val="18"/>
                <w:szCs w:val="18"/>
                <w:lang w:val="uk-UA"/>
              </w:rPr>
            </w:pPr>
            <w:r w:rsidRPr="001D0B41">
              <w:rPr>
                <w:b/>
                <w:sz w:val="18"/>
                <w:szCs w:val="18"/>
                <w:lang w:val="uk-UA"/>
              </w:rPr>
              <w:t>Бюджет</w:t>
            </w:r>
          </w:p>
        </w:tc>
        <w:tc>
          <w:tcPr>
            <w:tcW w:w="917" w:type="dxa"/>
            <w:tcBorders>
              <w:top w:val="single" w:sz="4" w:space="0" w:color="auto"/>
              <w:left w:val="single" w:sz="4" w:space="0" w:color="auto"/>
              <w:bottom w:val="single" w:sz="4" w:space="0" w:color="auto"/>
              <w:right w:val="single" w:sz="12" w:space="0" w:color="auto"/>
            </w:tcBorders>
            <w:noWrap/>
            <w:vAlign w:val="center"/>
          </w:tcPr>
          <w:p w:rsidR="00752ABE" w:rsidRPr="001D0B41" w:rsidRDefault="00752ABE" w:rsidP="00B6183A">
            <w:pPr>
              <w:rPr>
                <w:sz w:val="18"/>
                <w:szCs w:val="18"/>
                <w:lang w:val="uk-UA"/>
              </w:rPr>
            </w:pPr>
            <w:r w:rsidRPr="001D0B41">
              <w:rPr>
                <w:sz w:val="18"/>
                <w:szCs w:val="18"/>
                <w:lang w:val="uk-UA"/>
              </w:rPr>
              <w:t>Код</w:t>
            </w:r>
          </w:p>
        </w:tc>
        <w:tc>
          <w:tcPr>
            <w:tcW w:w="438" w:type="dxa"/>
            <w:tcBorders>
              <w:top w:val="single" w:sz="12" w:space="0" w:color="auto"/>
              <w:left w:val="single" w:sz="12" w:space="0" w:color="auto"/>
              <w:bottom w:val="single" w:sz="12" w:space="0" w:color="auto"/>
              <w:right w:val="single" w:sz="2" w:space="0" w:color="auto"/>
            </w:tcBorders>
            <w:noWrap/>
            <w:vAlign w:val="center"/>
          </w:tcPr>
          <w:p w:rsidR="00752ABE" w:rsidRPr="001D0B41" w:rsidRDefault="00752ABE" w:rsidP="00B6183A">
            <w:pPr>
              <w:rPr>
                <w:b/>
                <w:sz w:val="18"/>
                <w:szCs w:val="18"/>
                <w:lang w:val="uk-UA"/>
              </w:rPr>
            </w:pPr>
          </w:p>
        </w:tc>
        <w:tc>
          <w:tcPr>
            <w:tcW w:w="421" w:type="dxa"/>
            <w:tcBorders>
              <w:top w:val="single" w:sz="12" w:space="0" w:color="auto"/>
              <w:left w:val="single" w:sz="2" w:space="0" w:color="auto"/>
              <w:bottom w:val="single" w:sz="12" w:space="0" w:color="auto"/>
              <w:right w:val="single" w:sz="2" w:space="0" w:color="auto"/>
            </w:tcBorders>
            <w:vAlign w:val="center"/>
          </w:tcPr>
          <w:p w:rsidR="00752ABE" w:rsidRPr="001D0B41" w:rsidRDefault="00752ABE" w:rsidP="00B6183A">
            <w:pPr>
              <w:rPr>
                <w:b/>
                <w:sz w:val="18"/>
                <w:szCs w:val="18"/>
                <w:lang w:val="uk-UA"/>
              </w:rPr>
            </w:pPr>
          </w:p>
        </w:tc>
        <w:tc>
          <w:tcPr>
            <w:tcW w:w="424" w:type="dxa"/>
            <w:tcBorders>
              <w:top w:val="single" w:sz="12" w:space="0" w:color="auto"/>
              <w:left w:val="single" w:sz="2" w:space="0" w:color="auto"/>
              <w:bottom w:val="single" w:sz="12" w:space="0" w:color="auto"/>
              <w:right w:val="single" w:sz="2" w:space="0" w:color="auto"/>
            </w:tcBorders>
            <w:vAlign w:val="center"/>
          </w:tcPr>
          <w:p w:rsidR="00752ABE" w:rsidRPr="001D0B41" w:rsidRDefault="00752ABE" w:rsidP="00B6183A">
            <w:pPr>
              <w:rPr>
                <w:b/>
                <w:sz w:val="18"/>
                <w:szCs w:val="18"/>
                <w:lang w:val="uk-UA"/>
              </w:rPr>
            </w:pPr>
          </w:p>
        </w:tc>
        <w:tc>
          <w:tcPr>
            <w:tcW w:w="424" w:type="dxa"/>
            <w:tcBorders>
              <w:top w:val="single" w:sz="12" w:space="0" w:color="auto"/>
              <w:left w:val="single" w:sz="2" w:space="0" w:color="auto"/>
              <w:bottom w:val="single" w:sz="12" w:space="0" w:color="auto"/>
              <w:right w:val="single" w:sz="2" w:space="0" w:color="auto"/>
            </w:tcBorders>
            <w:vAlign w:val="center"/>
          </w:tcPr>
          <w:p w:rsidR="00752ABE" w:rsidRPr="001D0B41" w:rsidRDefault="00752ABE" w:rsidP="00B6183A">
            <w:pPr>
              <w:rPr>
                <w:b/>
                <w:sz w:val="18"/>
                <w:szCs w:val="18"/>
                <w:lang w:val="uk-UA"/>
              </w:rPr>
            </w:pPr>
          </w:p>
        </w:tc>
        <w:tc>
          <w:tcPr>
            <w:tcW w:w="351" w:type="dxa"/>
            <w:tcBorders>
              <w:top w:val="single" w:sz="12" w:space="0" w:color="auto"/>
              <w:left w:val="single" w:sz="2" w:space="0" w:color="auto"/>
              <w:bottom w:val="single" w:sz="12" w:space="0" w:color="auto"/>
              <w:right w:val="single" w:sz="2" w:space="0" w:color="auto"/>
            </w:tcBorders>
            <w:vAlign w:val="center"/>
          </w:tcPr>
          <w:p w:rsidR="00752ABE" w:rsidRPr="001D0B41" w:rsidRDefault="00752ABE" w:rsidP="00B6183A">
            <w:pPr>
              <w:rPr>
                <w:b/>
                <w:sz w:val="18"/>
                <w:szCs w:val="18"/>
                <w:lang w:val="uk-UA"/>
              </w:rPr>
            </w:pPr>
          </w:p>
        </w:tc>
        <w:tc>
          <w:tcPr>
            <w:tcW w:w="283" w:type="dxa"/>
            <w:tcBorders>
              <w:top w:val="single" w:sz="12" w:space="0" w:color="auto"/>
              <w:left w:val="single" w:sz="2" w:space="0" w:color="auto"/>
              <w:bottom w:val="single" w:sz="12" w:space="0" w:color="auto"/>
              <w:right w:val="single" w:sz="2" w:space="0" w:color="auto"/>
            </w:tcBorders>
            <w:vAlign w:val="center"/>
          </w:tcPr>
          <w:p w:rsidR="00752ABE" w:rsidRPr="001D0B41" w:rsidRDefault="00752ABE" w:rsidP="00B6183A">
            <w:pPr>
              <w:rPr>
                <w:b/>
                <w:sz w:val="18"/>
                <w:szCs w:val="18"/>
                <w:lang w:val="uk-UA"/>
              </w:rPr>
            </w:pPr>
          </w:p>
        </w:tc>
        <w:tc>
          <w:tcPr>
            <w:tcW w:w="284" w:type="dxa"/>
            <w:tcBorders>
              <w:top w:val="single" w:sz="12" w:space="0" w:color="auto"/>
              <w:left w:val="single" w:sz="2" w:space="0" w:color="auto"/>
              <w:bottom w:val="single" w:sz="12" w:space="0" w:color="auto"/>
              <w:right w:val="single" w:sz="2" w:space="0" w:color="auto"/>
            </w:tcBorders>
            <w:vAlign w:val="center"/>
          </w:tcPr>
          <w:p w:rsidR="00752ABE" w:rsidRPr="001D0B41" w:rsidRDefault="00752ABE" w:rsidP="00B6183A">
            <w:pPr>
              <w:rPr>
                <w:b/>
                <w:sz w:val="18"/>
                <w:szCs w:val="18"/>
                <w:lang w:val="uk-UA"/>
              </w:rPr>
            </w:pPr>
          </w:p>
        </w:tc>
        <w:tc>
          <w:tcPr>
            <w:tcW w:w="339" w:type="dxa"/>
            <w:tcBorders>
              <w:top w:val="single" w:sz="12" w:space="0" w:color="auto"/>
              <w:left w:val="single" w:sz="2" w:space="0" w:color="auto"/>
              <w:bottom w:val="single" w:sz="12" w:space="0" w:color="auto"/>
              <w:right w:val="single" w:sz="2" w:space="0" w:color="auto"/>
            </w:tcBorders>
            <w:vAlign w:val="center"/>
          </w:tcPr>
          <w:p w:rsidR="00752ABE" w:rsidRPr="001D0B41" w:rsidRDefault="00752ABE" w:rsidP="00B6183A">
            <w:pPr>
              <w:rPr>
                <w:b/>
                <w:sz w:val="18"/>
                <w:szCs w:val="18"/>
                <w:lang w:val="uk-UA"/>
              </w:rPr>
            </w:pPr>
          </w:p>
        </w:tc>
        <w:tc>
          <w:tcPr>
            <w:tcW w:w="384" w:type="dxa"/>
            <w:tcBorders>
              <w:top w:val="single" w:sz="12" w:space="0" w:color="auto"/>
              <w:left w:val="single" w:sz="2" w:space="0" w:color="auto"/>
              <w:bottom w:val="single" w:sz="12" w:space="0" w:color="auto"/>
              <w:right w:val="single" w:sz="2" w:space="0" w:color="auto"/>
            </w:tcBorders>
            <w:vAlign w:val="center"/>
          </w:tcPr>
          <w:p w:rsidR="00752ABE" w:rsidRPr="001D0B41" w:rsidRDefault="00752ABE" w:rsidP="00B6183A">
            <w:pPr>
              <w:rPr>
                <w:b/>
                <w:sz w:val="18"/>
                <w:szCs w:val="18"/>
                <w:lang w:val="uk-UA"/>
              </w:rPr>
            </w:pPr>
          </w:p>
        </w:tc>
        <w:tc>
          <w:tcPr>
            <w:tcW w:w="374" w:type="dxa"/>
            <w:tcBorders>
              <w:top w:val="single" w:sz="12" w:space="0" w:color="auto"/>
              <w:left w:val="single" w:sz="2" w:space="0" w:color="auto"/>
              <w:bottom w:val="single" w:sz="12" w:space="0" w:color="auto"/>
              <w:right w:val="single" w:sz="12" w:space="0" w:color="auto"/>
            </w:tcBorders>
            <w:vAlign w:val="center"/>
          </w:tcPr>
          <w:p w:rsidR="00752ABE" w:rsidRPr="001D0B41" w:rsidRDefault="00752ABE" w:rsidP="00B6183A">
            <w:pPr>
              <w:rPr>
                <w:b/>
                <w:sz w:val="18"/>
                <w:szCs w:val="18"/>
                <w:lang w:val="uk-UA"/>
              </w:rPr>
            </w:pPr>
          </w:p>
        </w:tc>
        <w:tc>
          <w:tcPr>
            <w:tcW w:w="777" w:type="dxa"/>
            <w:tcBorders>
              <w:top w:val="single" w:sz="4" w:space="0" w:color="auto"/>
              <w:left w:val="single" w:sz="12" w:space="0" w:color="auto"/>
              <w:bottom w:val="single" w:sz="4" w:space="0" w:color="auto"/>
              <w:right w:val="single" w:sz="2" w:space="0" w:color="auto"/>
            </w:tcBorders>
            <w:noWrap/>
            <w:vAlign w:val="center"/>
          </w:tcPr>
          <w:p w:rsidR="00752ABE" w:rsidRPr="001D0B41" w:rsidRDefault="00752ABE" w:rsidP="00B6183A">
            <w:pPr>
              <w:rPr>
                <w:sz w:val="18"/>
                <w:szCs w:val="18"/>
                <w:lang w:val="uk-UA"/>
              </w:rPr>
            </w:pPr>
          </w:p>
        </w:tc>
        <w:tc>
          <w:tcPr>
            <w:tcW w:w="7485" w:type="dxa"/>
            <w:gridSpan w:val="15"/>
            <w:tcBorders>
              <w:top w:val="single" w:sz="2" w:space="0" w:color="auto"/>
              <w:left w:val="single" w:sz="2" w:space="0" w:color="auto"/>
              <w:bottom w:val="single" w:sz="2" w:space="0" w:color="auto"/>
              <w:right w:val="single" w:sz="2" w:space="0" w:color="auto"/>
            </w:tcBorders>
            <w:noWrap/>
            <w:vAlign w:val="center"/>
          </w:tcPr>
          <w:p w:rsidR="00752ABE" w:rsidRPr="001D0B41" w:rsidRDefault="00752ABE" w:rsidP="00B6183A">
            <w:pPr>
              <w:rPr>
                <w:sz w:val="18"/>
                <w:szCs w:val="18"/>
                <w:lang w:val="uk-UA"/>
              </w:rPr>
            </w:pPr>
            <w:r w:rsidRPr="001D0B41">
              <w:rPr>
                <w:sz w:val="18"/>
                <w:szCs w:val="18"/>
                <w:lang w:val="uk-UA"/>
              </w:rPr>
              <w:t>Назва</w:t>
            </w:r>
          </w:p>
        </w:tc>
      </w:tr>
      <w:tr w:rsidR="00752ABE" w:rsidRPr="001D0B41" w:rsidTr="00B6183A">
        <w:trPr>
          <w:trHeight w:val="20"/>
        </w:trPr>
        <w:tc>
          <w:tcPr>
            <w:tcW w:w="2436" w:type="dxa"/>
            <w:tcBorders>
              <w:top w:val="single" w:sz="4" w:space="0" w:color="auto"/>
              <w:left w:val="single" w:sz="4" w:space="0" w:color="auto"/>
              <w:bottom w:val="single" w:sz="4" w:space="0" w:color="auto"/>
              <w:right w:val="single" w:sz="4" w:space="0" w:color="auto"/>
            </w:tcBorders>
            <w:noWrap/>
            <w:vAlign w:val="center"/>
          </w:tcPr>
          <w:p w:rsidR="00752ABE" w:rsidRPr="001D0B41" w:rsidRDefault="00752ABE" w:rsidP="00B6183A">
            <w:pPr>
              <w:ind w:firstLine="114"/>
              <w:rPr>
                <w:b/>
                <w:sz w:val="18"/>
                <w:szCs w:val="18"/>
                <w:lang w:val="uk-UA"/>
              </w:rPr>
            </w:pPr>
            <w:r w:rsidRPr="001D0B41">
              <w:rPr>
                <w:b/>
                <w:sz w:val="18"/>
                <w:szCs w:val="18"/>
                <w:lang w:val="uk-UA"/>
              </w:rPr>
              <w:t>КВК</w:t>
            </w:r>
          </w:p>
        </w:tc>
        <w:tc>
          <w:tcPr>
            <w:tcW w:w="917" w:type="dxa"/>
            <w:tcBorders>
              <w:top w:val="single" w:sz="4" w:space="0" w:color="auto"/>
              <w:left w:val="single" w:sz="4" w:space="0" w:color="auto"/>
              <w:bottom w:val="single" w:sz="4" w:space="0" w:color="auto"/>
              <w:right w:val="single" w:sz="12" w:space="0" w:color="auto"/>
            </w:tcBorders>
            <w:noWrap/>
            <w:vAlign w:val="center"/>
          </w:tcPr>
          <w:p w:rsidR="00752ABE" w:rsidRPr="001D0B41" w:rsidRDefault="00752ABE" w:rsidP="00B6183A">
            <w:pPr>
              <w:rPr>
                <w:sz w:val="18"/>
                <w:szCs w:val="18"/>
                <w:lang w:val="uk-UA"/>
              </w:rPr>
            </w:pPr>
            <w:r w:rsidRPr="001D0B41">
              <w:rPr>
                <w:sz w:val="18"/>
                <w:szCs w:val="18"/>
                <w:lang w:val="uk-UA"/>
              </w:rPr>
              <w:t>Код</w:t>
            </w:r>
          </w:p>
        </w:tc>
        <w:tc>
          <w:tcPr>
            <w:tcW w:w="438" w:type="dxa"/>
            <w:tcBorders>
              <w:top w:val="single" w:sz="12" w:space="0" w:color="auto"/>
              <w:left w:val="single" w:sz="12" w:space="0" w:color="auto"/>
              <w:bottom w:val="single" w:sz="12" w:space="0" w:color="auto"/>
              <w:right w:val="single" w:sz="2" w:space="0" w:color="auto"/>
            </w:tcBorders>
            <w:noWrap/>
            <w:vAlign w:val="center"/>
          </w:tcPr>
          <w:p w:rsidR="00752ABE" w:rsidRPr="001D0B41" w:rsidRDefault="00752ABE" w:rsidP="00B6183A">
            <w:pPr>
              <w:rPr>
                <w:b/>
                <w:sz w:val="18"/>
                <w:szCs w:val="18"/>
                <w:lang w:val="uk-UA"/>
              </w:rPr>
            </w:pPr>
          </w:p>
        </w:tc>
        <w:tc>
          <w:tcPr>
            <w:tcW w:w="421" w:type="dxa"/>
            <w:tcBorders>
              <w:top w:val="single" w:sz="12" w:space="0" w:color="auto"/>
              <w:left w:val="single" w:sz="2" w:space="0" w:color="auto"/>
              <w:bottom w:val="single" w:sz="12" w:space="0" w:color="auto"/>
              <w:right w:val="single" w:sz="2" w:space="0" w:color="auto"/>
            </w:tcBorders>
            <w:vAlign w:val="center"/>
          </w:tcPr>
          <w:p w:rsidR="00752ABE" w:rsidRPr="001D0B41" w:rsidRDefault="00752ABE" w:rsidP="00B6183A">
            <w:pPr>
              <w:rPr>
                <w:b/>
                <w:sz w:val="18"/>
                <w:szCs w:val="18"/>
                <w:lang w:val="uk-UA"/>
              </w:rPr>
            </w:pPr>
          </w:p>
        </w:tc>
        <w:tc>
          <w:tcPr>
            <w:tcW w:w="424" w:type="dxa"/>
            <w:tcBorders>
              <w:top w:val="single" w:sz="12" w:space="0" w:color="auto"/>
              <w:left w:val="single" w:sz="2" w:space="0" w:color="auto"/>
              <w:bottom w:val="single" w:sz="12" w:space="0" w:color="auto"/>
              <w:right w:val="single" w:sz="12" w:space="0" w:color="auto"/>
            </w:tcBorders>
            <w:vAlign w:val="center"/>
          </w:tcPr>
          <w:p w:rsidR="00752ABE" w:rsidRPr="001D0B41" w:rsidRDefault="00752ABE" w:rsidP="00B6183A">
            <w:pPr>
              <w:rPr>
                <w:b/>
                <w:sz w:val="18"/>
                <w:szCs w:val="18"/>
                <w:lang w:val="uk-UA"/>
              </w:rPr>
            </w:pPr>
          </w:p>
        </w:tc>
        <w:tc>
          <w:tcPr>
            <w:tcW w:w="3216" w:type="dxa"/>
            <w:gridSpan w:val="8"/>
            <w:tcBorders>
              <w:top w:val="single" w:sz="4" w:space="0" w:color="auto"/>
              <w:left w:val="single" w:sz="12" w:space="0" w:color="auto"/>
              <w:bottom w:val="single" w:sz="4" w:space="0" w:color="auto"/>
              <w:right w:val="single" w:sz="2" w:space="0" w:color="auto"/>
            </w:tcBorders>
            <w:noWrap/>
            <w:vAlign w:val="center"/>
          </w:tcPr>
          <w:p w:rsidR="00752ABE" w:rsidRPr="001D0B41" w:rsidRDefault="00752ABE" w:rsidP="00B6183A">
            <w:pPr>
              <w:rPr>
                <w:sz w:val="18"/>
                <w:szCs w:val="18"/>
                <w:lang w:val="uk-UA"/>
              </w:rPr>
            </w:pPr>
          </w:p>
        </w:tc>
        <w:tc>
          <w:tcPr>
            <w:tcW w:w="7485" w:type="dxa"/>
            <w:gridSpan w:val="15"/>
            <w:tcBorders>
              <w:top w:val="single" w:sz="2" w:space="0" w:color="auto"/>
              <w:left w:val="single" w:sz="2" w:space="0" w:color="auto"/>
              <w:bottom w:val="single" w:sz="2" w:space="0" w:color="auto"/>
              <w:right w:val="single" w:sz="2" w:space="0" w:color="auto"/>
            </w:tcBorders>
            <w:noWrap/>
            <w:vAlign w:val="center"/>
          </w:tcPr>
          <w:p w:rsidR="00752ABE" w:rsidRPr="001D0B41" w:rsidRDefault="00752ABE" w:rsidP="00B6183A">
            <w:pPr>
              <w:rPr>
                <w:sz w:val="18"/>
                <w:szCs w:val="18"/>
                <w:lang w:val="uk-UA"/>
              </w:rPr>
            </w:pPr>
            <w:r w:rsidRPr="001D0B41">
              <w:rPr>
                <w:sz w:val="18"/>
                <w:szCs w:val="18"/>
                <w:lang w:val="uk-UA"/>
              </w:rPr>
              <w:t>Назва</w:t>
            </w:r>
          </w:p>
        </w:tc>
      </w:tr>
      <w:tr w:rsidR="00752ABE" w:rsidRPr="001D0B41" w:rsidTr="00B6183A">
        <w:trPr>
          <w:trHeight w:val="20"/>
        </w:trPr>
        <w:tc>
          <w:tcPr>
            <w:tcW w:w="13353" w:type="dxa"/>
            <w:gridSpan w:val="20"/>
            <w:tcBorders>
              <w:top w:val="single" w:sz="4" w:space="0" w:color="auto"/>
              <w:left w:val="single" w:sz="4" w:space="0" w:color="auto"/>
              <w:bottom w:val="single" w:sz="4" w:space="0" w:color="auto"/>
              <w:right w:val="single" w:sz="12" w:space="0" w:color="auto"/>
            </w:tcBorders>
            <w:noWrap/>
            <w:vAlign w:val="center"/>
          </w:tcPr>
          <w:p w:rsidR="00752ABE" w:rsidRPr="001D0B41" w:rsidRDefault="00752ABE" w:rsidP="00B6183A">
            <w:pPr>
              <w:ind w:left="-28" w:firstLine="142"/>
              <w:rPr>
                <w:sz w:val="18"/>
                <w:szCs w:val="18"/>
                <w:lang w:val="uk-UA"/>
              </w:rPr>
            </w:pPr>
            <w:r w:rsidRPr="001D0B41">
              <w:rPr>
                <w:b/>
                <w:sz w:val="18"/>
                <w:szCs w:val="18"/>
                <w:lang w:val="uk-UA"/>
              </w:rPr>
              <w:t xml:space="preserve">Код </w:t>
            </w:r>
            <w:r w:rsidRPr="001D0B41">
              <w:rPr>
                <w:sz w:val="18"/>
                <w:szCs w:val="18"/>
                <w:lang w:val="uk-UA"/>
              </w:rPr>
              <w:t>розпорядника (одержувача) бюджетних коштів відповідно до Єдиного реєстру розпорядників бюджетних коштів та одержувачів бюджетних коштів </w:t>
            </w:r>
          </w:p>
        </w:tc>
        <w:tc>
          <w:tcPr>
            <w:tcW w:w="425" w:type="dxa"/>
            <w:gridSpan w:val="2"/>
            <w:tcBorders>
              <w:top w:val="single" w:sz="12" w:space="0" w:color="auto"/>
              <w:left w:val="single" w:sz="12" w:space="0" w:color="auto"/>
              <w:bottom w:val="single" w:sz="12" w:space="0" w:color="auto"/>
              <w:right w:val="single" w:sz="4" w:space="0" w:color="auto"/>
            </w:tcBorders>
            <w:noWrap/>
            <w:vAlign w:val="center"/>
          </w:tcPr>
          <w:p w:rsidR="00752ABE" w:rsidRPr="001D0B41" w:rsidRDefault="00752ABE" w:rsidP="00B6183A">
            <w:pPr>
              <w:rPr>
                <w:b/>
                <w:sz w:val="18"/>
                <w:szCs w:val="18"/>
                <w:lang w:val="uk-UA"/>
              </w:rPr>
            </w:pPr>
            <w:r w:rsidRPr="001D0B41">
              <w:rPr>
                <w:b/>
                <w:sz w:val="18"/>
                <w:szCs w:val="18"/>
                <w:lang w:val="uk-UA"/>
              </w:rPr>
              <w:t> </w:t>
            </w:r>
          </w:p>
        </w:tc>
        <w:tc>
          <w:tcPr>
            <w:tcW w:w="425" w:type="dxa"/>
            <w:gridSpan w:val="2"/>
            <w:tcBorders>
              <w:top w:val="single" w:sz="12" w:space="0" w:color="auto"/>
              <w:left w:val="nil"/>
              <w:bottom w:val="single" w:sz="12" w:space="0" w:color="auto"/>
              <w:right w:val="single" w:sz="4" w:space="0" w:color="auto"/>
            </w:tcBorders>
            <w:noWrap/>
            <w:vAlign w:val="center"/>
          </w:tcPr>
          <w:p w:rsidR="00752ABE" w:rsidRPr="001D0B41" w:rsidRDefault="00752ABE" w:rsidP="00B6183A">
            <w:pPr>
              <w:rPr>
                <w:b/>
                <w:sz w:val="18"/>
                <w:szCs w:val="18"/>
                <w:lang w:val="uk-UA"/>
              </w:rPr>
            </w:pPr>
            <w:r w:rsidRPr="001D0B41">
              <w:rPr>
                <w:b/>
                <w:sz w:val="18"/>
                <w:szCs w:val="18"/>
                <w:lang w:val="uk-UA"/>
              </w:rPr>
              <w:t> </w:t>
            </w:r>
          </w:p>
        </w:tc>
        <w:tc>
          <w:tcPr>
            <w:tcW w:w="426" w:type="dxa"/>
            <w:gridSpan w:val="2"/>
            <w:tcBorders>
              <w:top w:val="single" w:sz="12" w:space="0" w:color="auto"/>
              <w:left w:val="nil"/>
              <w:bottom w:val="single" w:sz="12" w:space="0" w:color="auto"/>
              <w:right w:val="single" w:sz="4" w:space="0" w:color="auto"/>
            </w:tcBorders>
            <w:noWrap/>
            <w:vAlign w:val="center"/>
          </w:tcPr>
          <w:p w:rsidR="00752ABE" w:rsidRPr="001D0B41" w:rsidRDefault="00752ABE" w:rsidP="00B6183A">
            <w:pPr>
              <w:rPr>
                <w:b/>
                <w:sz w:val="18"/>
                <w:szCs w:val="18"/>
                <w:lang w:val="uk-UA"/>
              </w:rPr>
            </w:pPr>
            <w:r w:rsidRPr="001D0B41">
              <w:rPr>
                <w:b/>
                <w:sz w:val="18"/>
                <w:szCs w:val="18"/>
                <w:lang w:val="uk-UA"/>
              </w:rPr>
              <w:t> </w:t>
            </w:r>
          </w:p>
        </w:tc>
        <w:tc>
          <w:tcPr>
            <w:tcW w:w="425" w:type="dxa"/>
            <w:tcBorders>
              <w:top w:val="single" w:sz="12" w:space="0" w:color="auto"/>
              <w:left w:val="nil"/>
              <w:bottom w:val="single" w:sz="12" w:space="0" w:color="auto"/>
              <w:right w:val="single" w:sz="4" w:space="0" w:color="auto"/>
            </w:tcBorders>
            <w:noWrap/>
            <w:vAlign w:val="center"/>
          </w:tcPr>
          <w:p w:rsidR="00752ABE" w:rsidRPr="001D0B41" w:rsidRDefault="00752ABE" w:rsidP="00B6183A">
            <w:pPr>
              <w:rPr>
                <w:b/>
                <w:sz w:val="18"/>
                <w:szCs w:val="18"/>
                <w:lang w:val="uk-UA"/>
              </w:rPr>
            </w:pPr>
          </w:p>
        </w:tc>
        <w:tc>
          <w:tcPr>
            <w:tcW w:w="283" w:type="dxa"/>
            <w:tcBorders>
              <w:top w:val="single" w:sz="12" w:space="0" w:color="auto"/>
              <w:left w:val="nil"/>
              <w:bottom w:val="single" w:sz="12" w:space="0" w:color="auto"/>
              <w:right w:val="single" w:sz="12" w:space="0" w:color="auto"/>
            </w:tcBorders>
            <w:noWrap/>
            <w:vAlign w:val="center"/>
          </w:tcPr>
          <w:p w:rsidR="00752ABE" w:rsidRPr="001D0B41" w:rsidRDefault="00752ABE" w:rsidP="00B6183A">
            <w:pPr>
              <w:rPr>
                <w:b/>
                <w:sz w:val="18"/>
                <w:szCs w:val="18"/>
                <w:lang w:val="uk-UA"/>
              </w:rPr>
            </w:pPr>
          </w:p>
        </w:tc>
      </w:tr>
      <w:tr w:rsidR="00752ABE" w:rsidRPr="001D0B41" w:rsidTr="00B6183A">
        <w:trPr>
          <w:trHeight w:val="20"/>
        </w:trPr>
        <w:tc>
          <w:tcPr>
            <w:tcW w:w="15054" w:type="dxa"/>
            <w:gridSpan w:val="27"/>
            <w:tcBorders>
              <w:top w:val="single" w:sz="4" w:space="0" w:color="auto"/>
              <w:left w:val="single" w:sz="4" w:space="0" w:color="auto"/>
              <w:bottom w:val="single" w:sz="4" w:space="0" w:color="auto"/>
              <w:right w:val="single" w:sz="12" w:space="0" w:color="auto"/>
            </w:tcBorders>
            <w:noWrap/>
            <w:vAlign w:val="center"/>
          </w:tcPr>
          <w:p w:rsidR="00752ABE" w:rsidRPr="001D0B41" w:rsidRDefault="00752ABE" w:rsidP="00B6183A">
            <w:pPr>
              <w:ind w:firstLine="114"/>
              <w:rPr>
                <w:strike/>
                <w:sz w:val="18"/>
                <w:szCs w:val="18"/>
                <w:lang w:val="uk-UA"/>
              </w:rPr>
            </w:pPr>
            <w:r w:rsidRPr="001D0B41">
              <w:rPr>
                <w:b/>
                <w:sz w:val="18"/>
                <w:szCs w:val="18"/>
                <w:lang w:val="uk-UA"/>
              </w:rPr>
              <w:t>Рівень розпорядника бюджетних коштів</w:t>
            </w:r>
          </w:p>
        </w:tc>
        <w:tc>
          <w:tcPr>
            <w:tcW w:w="283" w:type="dxa"/>
            <w:tcBorders>
              <w:top w:val="single" w:sz="12" w:space="0" w:color="auto"/>
              <w:left w:val="single" w:sz="12" w:space="0" w:color="auto"/>
              <w:bottom w:val="single" w:sz="12" w:space="0" w:color="auto"/>
              <w:right w:val="single" w:sz="12" w:space="0" w:color="auto"/>
            </w:tcBorders>
            <w:noWrap/>
            <w:vAlign w:val="center"/>
          </w:tcPr>
          <w:p w:rsidR="00752ABE" w:rsidRPr="001D0B41" w:rsidRDefault="00752ABE" w:rsidP="00B6183A">
            <w:pPr>
              <w:rPr>
                <w:b/>
                <w:sz w:val="18"/>
                <w:szCs w:val="18"/>
                <w:lang w:val="uk-UA"/>
              </w:rPr>
            </w:pPr>
            <w:r w:rsidRPr="001D0B41">
              <w:rPr>
                <w:b/>
                <w:sz w:val="18"/>
                <w:szCs w:val="18"/>
                <w:lang w:val="uk-UA"/>
              </w:rPr>
              <w:t> </w:t>
            </w:r>
          </w:p>
        </w:tc>
      </w:tr>
      <w:tr w:rsidR="00752ABE" w:rsidRPr="001D0B41" w:rsidTr="00B6183A">
        <w:trPr>
          <w:cantSplit/>
          <w:trHeight w:val="20"/>
        </w:trPr>
        <w:tc>
          <w:tcPr>
            <w:tcW w:w="2436" w:type="dxa"/>
            <w:tcBorders>
              <w:top w:val="single" w:sz="4" w:space="0" w:color="auto"/>
              <w:left w:val="single" w:sz="4" w:space="0" w:color="auto"/>
              <w:bottom w:val="single" w:sz="4" w:space="0" w:color="auto"/>
              <w:right w:val="single" w:sz="4" w:space="0" w:color="auto"/>
            </w:tcBorders>
            <w:noWrap/>
            <w:vAlign w:val="center"/>
          </w:tcPr>
          <w:p w:rsidR="00752ABE" w:rsidRPr="001D0B41" w:rsidRDefault="00752ABE" w:rsidP="00B6183A">
            <w:pPr>
              <w:ind w:firstLine="114"/>
              <w:rPr>
                <w:b/>
                <w:sz w:val="18"/>
                <w:szCs w:val="18"/>
                <w:lang w:val="uk-UA"/>
              </w:rPr>
            </w:pPr>
            <w:r w:rsidRPr="001D0B41">
              <w:rPr>
                <w:b/>
                <w:sz w:val="18"/>
                <w:szCs w:val="18"/>
                <w:lang w:val="uk-UA"/>
              </w:rPr>
              <w:t>КПКВК/КТКВМБ</w:t>
            </w:r>
          </w:p>
        </w:tc>
        <w:tc>
          <w:tcPr>
            <w:tcW w:w="917" w:type="dxa"/>
            <w:tcBorders>
              <w:top w:val="single" w:sz="4" w:space="0" w:color="auto"/>
              <w:left w:val="single" w:sz="4" w:space="0" w:color="auto"/>
              <w:bottom w:val="single" w:sz="4" w:space="0" w:color="auto"/>
              <w:right w:val="single" w:sz="12" w:space="0" w:color="auto"/>
            </w:tcBorders>
            <w:noWrap/>
            <w:vAlign w:val="center"/>
          </w:tcPr>
          <w:p w:rsidR="00752ABE" w:rsidRPr="001D0B41" w:rsidRDefault="00752ABE" w:rsidP="00B6183A">
            <w:pPr>
              <w:rPr>
                <w:sz w:val="18"/>
                <w:szCs w:val="18"/>
                <w:lang w:val="uk-UA"/>
              </w:rPr>
            </w:pPr>
            <w:r w:rsidRPr="001D0B41">
              <w:rPr>
                <w:sz w:val="18"/>
                <w:szCs w:val="18"/>
                <w:lang w:val="uk-UA"/>
              </w:rPr>
              <w:t>Код</w:t>
            </w:r>
          </w:p>
        </w:tc>
        <w:tc>
          <w:tcPr>
            <w:tcW w:w="438" w:type="dxa"/>
            <w:tcBorders>
              <w:top w:val="single" w:sz="12" w:space="0" w:color="auto"/>
              <w:left w:val="single" w:sz="12" w:space="0" w:color="auto"/>
              <w:bottom w:val="single" w:sz="12" w:space="0" w:color="auto"/>
              <w:right w:val="single" w:sz="2" w:space="0" w:color="auto"/>
            </w:tcBorders>
            <w:noWrap/>
            <w:vAlign w:val="center"/>
          </w:tcPr>
          <w:p w:rsidR="00752ABE" w:rsidRPr="001D0B41" w:rsidRDefault="00752ABE" w:rsidP="00B6183A">
            <w:pPr>
              <w:rPr>
                <w:b/>
                <w:sz w:val="18"/>
                <w:szCs w:val="18"/>
                <w:lang w:val="uk-UA"/>
              </w:rPr>
            </w:pPr>
          </w:p>
        </w:tc>
        <w:tc>
          <w:tcPr>
            <w:tcW w:w="421" w:type="dxa"/>
            <w:tcBorders>
              <w:top w:val="single" w:sz="12" w:space="0" w:color="auto"/>
              <w:left w:val="single" w:sz="2" w:space="0" w:color="auto"/>
              <w:bottom w:val="single" w:sz="12" w:space="0" w:color="auto"/>
              <w:right w:val="single" w:sz="2" w:space="0" w:color="auto"/>
            </w:tcBorders>
            <w:vAlign w:val="center"/>
          </w:tcPr>
          <w:p w:rsidR="00752ABE" w:rsidRPr="001D0B41" w:rsidRDefault="00752ABE" w:rsidP="00B6183A">
            <w:pPr>
              <w:rPr>
                <w:b/>
                <w:sz w:val="18"/>
                <w:szCs w:val="18"/>
                <w:lang w:val="uk-UA"/>
              </w:rPr>
            </w:pPr>
          </w:p>
        </w:tc>
        <w:tc>
          <w:tcPr>
            <w:tcW w:w="424" w:type="dxa"/>
            <w:tcBorders>
              <w:top w:val="single" w:sz="12" w:space="0" w:color="auto"/>
              <w:left w:val="single" w:sz="2" w:space="0" w:color="auto"/>
              <w:bottom w:val="single" w:sz="12" w:space="0" w:color="auto"/>
              <w:right w:val="single" w:sz="2" w:space="0" w:color="auto"/>
            </w:tcBorders>
            <w:vAlign w:val="center"/>
          </w:tcPr>
          <w:p w:rsidR="00752ABE" w:rsidRPr="001D0B41" w:rsidRDefault="00752ABE" w:rsidP="00B6183A">
            <w:pPr>
              <w:rPr>
                <w:b/>
                <w:sz w:val="18"/>
                <w:szCs w:val="18"/>
                <w:lang w:val="uk-UA"/>
              </w:rPr>
            </w:pPr>
          </w:p>
        </w:tc>
        <w:tc>
          <w:tcPr>
            <w:tcW w:w="424" w:type="dxa"/>
            <w:tcBorders>
              <w:top w:val="single" w:sz="12" w:space="0" w:color="auto"/>
              <w:left w:val="single" w:sz="2" w:space="0" w:color="auto"/>
              <w:bottom w:val="single" w:sz="12" w:space="0" w:color="auto"/>
              <w:right w:val="single" w:sz="2" w:space="0" w:color="auto"/>
            </w:tcBorders>
            <w:vAlign w:val="center"/>
          </w:tcPr>
          <w:p w:rsidR="00752ABE" w:rsidRPr="001D0B41" w:rsidRDefault="00752ABE" w:rsidP="00B6183A">
            <w:pPr>
              <w:rPr>
                <w:b/>
                <w:sz w:val="18"/>
                <w:szCs w:val="18"/>
                <w:lang w:val="uk-UA"/>
              </w:rPr>
            </w:pPr>
          </w:p>
        </w:tc>
        <w:tc>
          <w:tcPr>
            <w:tcW w:w="351" w:type="dxa"/>
            <w:tcBorders>
              <w:top w:val="single" w:sz="12" w:space="0" w:color="auto"/>
              <w:left w:val="single" w:sz="2" w:space="0" w:color="auto"/>
              <w:bottom w:val="single" w:sz="12" w:space="0" w:color="auto"/>
              <w:right w:val="single" w:sz="2" w:space="0" w:color="auto"/>
            </w:tcBorders>
            <w:vAlign w:val="center"/>
          </w:tcPr>
          <w:p w:rsidR="00752ABE" w:rsidRPr="001D0B41" w:rsidRDefault="00752ABE" w:rsidP="00B6183A">
            <w:pPr>
              <w:rPr>
                <w:b/>
                <w:sz w:val="18"/>
                <w:szCs w:val="18"/>
                <w:lang w:val="uk-UA"/>
              </w:rPr>
            </w:pPr>
          </w:p>
        </w:tc>
        <w:tc>
          <w:tcPr>
            <w:tcW w:w="283" w:type="dxa"/>
            <w:tcBorders>
              <w:top w:val="single" w:sz="12" w:space="0" w:color="auto"/>
              <w:left w:val="single" w:sz="2" w:space="0" w:color="auto"/>
              <w:bottom w:val="single" w:sz="12" w:space="0" w:color="auto"/>
              <w:right w:val="single" w:sz="2" w:space="0" w:color="auto"/>
            </w:tcBorders>
            <w:vAlign w:val="center"/>
          </w:tcPr>
          <w:p w:rsidR="00752ABE" w:rsidRPr="001D0B41" w:rsidRDefault="00752ABE" w:rsidP="00B6183A">
            <w:pPr>
              <w:rPr>
                <w:b/>
                <w:sz w:val="18"/>
                <w:szCs w:val="18"/>
                <w:lang w:val="uk-UA"/>
              </w:rPr>
            </w:pPr>
          </w:p>
        </w:tc>
        <w:tc>
          <w:tcPr>
            <w:tcW w:w="284" w:type="dxa"/>
            <w:tcBorders>
              <w:top w:val="single" w:sz="12" w:space="0" w:color="auto"/>
              <w:left w:val="single" w:sz="2" w:space="0" w:color="auto"/>
              <w:bottom w:val="single" w:sz="12" w:space="0" w:color="auto"/>
              <w:right w:val="single" w:sz="12" w:space="0" w:color="auto"/>
            </w:tcBorders>
            <w:vAlign w:val="center"/>
          </w:tcPr>
          <w:p w:rsidR="00752ABE" w:rsidRPr="001D0B41" w:rsidRDefault="00752ABE" w:rsidP="00B6183A">
            <w:pPr>
              <w:rPr>
                <w:b/>
                <w:sz w:val="18"/>
                <w:szCs w:val="18"/>
                <w:lang w:val="uk-UA"/>
              </w:rPr>
            </w:pPr>
          </w:p>
        </w:tc>
        <w:tc>
          <w:tcPr>
            <w:tcW w:w="1874" w:type="dxa"/>
            <w:gridSpan w:val="4"/>
            <w:tcBorders>
              <w:top w:val="single" w:sz="4" w:space="0" w:color="auto"/>
              <w:left w:val="single" w:sz="12" w:space="0" w:color="auto"/>
              <w:bottom w:val="single" w:sz="4" w:space="0" w:color="auto"/>
              <w:right w:val="single" w:sz="2" w:space="0" w:color="auto"/>
            </w:tcBorders>
            <w:noWrap/>
            <w:vAlign w:val="center"/>
          </w:tcPr>
          <w:p w:rsidR="00752ABE" w:rsidRPr="001D0B41" w:rsidRDefault="00752ABE" w:rsidP="00B6183A">
            <w:pPr>
              <w:rPr>
                <w:sz w:val="18"/>
                <w:szCs w:val="18"/>
                <w:lang w:val="uk-UA"/>
              </w:rPr>
            </w:pPr>
          </w:p>
        </w:tc>
        <w:tc>
          <w:tcPr>
            <w:tcW w:w="7485" w:type="dxa"/>
            <w:gridSpan w:val="15"/>
            <w:tcBorders>
              <w:top w:val="single" w:sz="2" w:space="0" w:color="auto"/>
              <w:left w:val="single" w:sz="2" w:space="0" w:color="auto"/>
              <w:right w:val="single" w:sz="2" w:space="0" w:color="auto"/>
            </w:tcBorders>
            <w:noWrap/>
            <w:vAlign w:val="center"/>
          </w:tcPr>
          <w:p w:rsidR="00752ABE" w:rsidRPr="001D0B41" w:rsidRDefault="00752ABE" w:rsidP="00B6183A">
            <w:pPr>
              <w:rPr>
                <w:sz w:val="18"/>
                <w:szCs w:val="18"/>
                <w:lang w:val="uk-UA"/>
              </w:rPr>
            </w:pPr>
            <w:r w:rsidRPr="001D0B41">
              <w:rPr>
                <w:sz w:val="18"/>
                <w:szCs w:val="18"/>
                <w:lang w:val="uk-UA"/>
              </w:rPr>
              <w:t>Назва</w:t>
            </w:r>
          </w:p>
        </w:tc>
      </w:tr>
      <w:tr w:rsidR="00752ABE" w:rsidRPr="001D0B41" w:rsidTr="00B6183A">
        <w:trPr>
          <w:trHeight w:val="20"/>
        </w:trPr>
        <w:tc>
          <w:tcPr>
            <w:tcW w:w="2436" w:type="dxa"/>
            <w:tcBorders>
              <w:top w:val="single" w:sz="4" w:space="0" w:color="auto"/>
              <w:left w:val="single" w:sz="4" w:space="0" w:color="auto"/>
              <w:bottom w:val="single" w:sz="4" w:space="0" w:color="auto"/>
              <w:right w:val="single" w:sz="4" w:space="0" w:color="auto"/>
            </w:tcBorders>
            <w:noWrap/>
            <w:vAlign w:val="center"/>
          </w:tcPr>
          <w:p w:rsidR="00752ABE" w:rsidRPr="001D0B41" w:rsidRDefault="00752ABE" w:rsidP="00B6183A">
            <w:pPr>
              <w:ind w:firstLine="114"/>
              <w:rPr>
                <w:b/>
                <w:sz w:val="18"/>
                <w:szCs w:val="18"/>
                <w:lang w:val="uk-UA"/>
              </w:rPr>
            </w:pPr>
            <w:r w:rsidRPr="001D0B41">
              <w:rPr>
                <w:b/>
                <w:sz w:val="18"/>
                <w:szCs w:val="18"/>
                <w:lang w:val="uk-UA"/>
              </w:rPr>
              <w:t>Фонд</w:t>
            </w:r>
            <w:r w:rsidRPr="001D0B41">
              <w:rPr>
                <w:b/>
                <w:bCs/>
                <w:sz w:val="18"/>
                <w:vertAlign w:val="superscript"/>
                <w:lang w:val="uk-UA"/>
              </w:rPr>
              <w:t>1</w:t>
            </w:r>
          </w:p>
        </w:tc>
        <w:tc>
          <w:tcPr>
            <w:tcW w:w="917" w:type="dxa"/>
            <w:tcBorders>
              <w:top w:val="single" w:sz="4" w:space="0" w:color="auto"/>
              <w:left w:val="single" w:sz="4" w:space="0" w:color="auto"/>
              <w:bottom w:val="single" w:sz="4" w:space="0" w:color="auto"/>
              <w:right w:val="single" w:sz="12" w:space="0" w:color="auto"/>
            </w:tcBorders>
            <w:noWrap/>
            <w:vAlign w:val="center"/>
          </w:tcPr>
          <w:p w:rsidR="00752ABE" w:rsidRPr="001D0B41" w:rsidRDefault="00752ABE" w:rsidP="00B6183A">
            <w:pPr>
              <w:rPr>
                <w:sz w:val="18"/>
                <w:szCs w:val="18"/>
                <w:lang w:val="uk-UA"/>
              </w:rPr>
            </w:pPr>
            <w:r w:rsidRPr="001D0B41">
              <w:rPr>
                <w:sz w:val="18"/>
                <w:szCs w:val="18"/>
                <w:lang w:val="uk-UA"/>
              </w:rPr>
              <w:t>Код</w:t>
            </w:r>
          </w:p>
        </w:tc>
        <w:tc>
          <w:tcPr>
            <w:tcW w:w="438" w:type="dxa"/>
            <w:tcBorders>
              <w:top w:val="single" w:sz="12" w:space="0" w:color="auto"/>
              <w:left w:val="single" w:sz="12" w:space="0" w:color="auto"/>
              <w:bottom w:val="single" w:sz="12" w:space="0" w:color="auto"/>
              <w:right w:val="single" w:sz="2" w:space="0" w:color="auto"/>
            </w:tcBorders>
            <w:noWrap/>
            <w:vAlign w:val="center"/>
          </w:tcPr>
          <w:p w:rsidR="00752ABE" w:rsidRPr="001D0B41" w:rsidRDefault="00752ABE" w:rsidP="00B6183A">
            <w:pPr>
              <w:rPr>
                <w:b/>
                <w:sz w:val="18"/>
                <w:szCs w:val="18"/>
                <w:lang w:val="uk-UA"/>
              </w:rPr>
            </w:pPr>
          </w:p>
        </w:tc>
        <w:tc>
          <w:tcPr>
            <w:tcW w:w="421" w:type="dxa"/>
            <w:tcBorders>
              <w:top w:val="single" w:sz="12" w:space="0" w:color="auto"/>
              <w:left w:val="single" w:sz="2" w:space="0" w:color="auto"/>
              <w:bottom w:val="single" w:sz="12" w:space="0" w:color="auto"/>
              <w:right w:val="single" w:sz="12" w:space="0" w:color="auto"/>
            </w:tcBorders>
            <w:vAlign w:val="center"/>
          </w:tcPr>
          <w:p w:rsidR="00752ABE" w:rsidRPr="001D0B41" w:rsidRDefault="00752ABE" w:rsidP="00B6183A">
            <w:pPr>
              <w:rPr>
                <w:b/>
                <w:sz w:val="18"/>
                <w:szCs w:val="18"/>
                <w:lang w:val="uk-UA"/>
              </w:rPr>
            </w:pPr>
          </w:p>
        </w:tc>
        <w:tc>
          <w:tcPr>
            <w:tcW w:w="3640" w:type="dxa"/>
            <w:gridSpan w:val="9"/>
            <w:tcBorders>
              <w:top w:val="single" w:sz="4" w:space="0" w:color="auto"/>
              <w:left w:val="single" w:sz="12" w:space="0" w:color="auto"/>
              <w:bottom w:val="single" w:sz="4" w:space="0" w:color="auto"/>
              <w:right w:val="single" w:sz="2" w:space="0" w:color="auto"/>
            </w:tcBorders>
            <w:noWrap/>
            <w:vAlign w:val="center"/>
          </w:tcPr>
          <w:p w:rsidR="00752ABE" w:rsidRPr="001D0B41" w:rsidRDefault="00752ABE" w:rsidP="00B6183A">
            <w:pPr>
              <w:rPr>
                <w:sz w:val="18"/>
                <w:szCs w:val="18"/>
                <w:lang w:val="uk-UA"/>
              </w:rPr>
            </w:pPr>
          </w:p>
        </w:tc>
        <w:tc>
          <w:tcPr>
            <w:tcW w:w="7485" w:type="dxa"/>
            <w:gridSpan w:val="15"/>
            <w:tcBorders>
              <w:top w:val="single" w:sz="2" w:space="0" w:color="auto"/>
              <w:left w:val="single" w:sz="2" w:space="0" w:color="auto"/>
              <w:bottom w:val="single" w:sz="2" w:space="0" w:color="auto"/>
              <w:right w:val="single" w:sz="2" w:space="0" w:color="auto"/>
            </w:tcBorders>
            <w:noWrap/>
            <w:vAlign w:val="center"/>
          </w:tcPr>
          <w:p w:rsidR="00752ABE" w:rsidRPr="001D0B41" w:rsidRDefault="00752ABE" w:rsidP="00B6183A">
            <w:pPr>
              <w:rPr>
                <w:sz w:val="18"/>
                <w:szCs w:val="18"/>
                <w:lang w:val="uk-UA"/>
              </w:rPr>
            </w:pPr>
            <w:r w:rsidRPr="001D0B41">
              <w:rPr>
                <w:sz w:val="18"/>
                <w:szCs w:val="18"/>
                <w:lang w:val="uk-UA"/>
              </w:rPr>
              <w:t>Назва</w:t>
            </w:r>
          </w:p>
        </w:tc>
      </w:tr>
    </w:tbl>
    <w:p w:rsidR="00752ABE" w:rsidRPr="001D0B41" w:rsidRDefault="00752ABE" w:rsidP="00752ABE">
      <w:pPr>
        <w:ind w:right="-1185"/>
        <w:jc w:val="both"/>
        <w:rPr>
          <w:sz w:val="16"/>
          <w:szCs w:val="16"/>
          <w:lang w:val="uk-UA"/>
        </w:rPr>
      </w:pPr>
    </w:p>
    <w:p w:rsidR="00752ABE" w:rsidRPr="001D0B41" w:rsidRDefault="00752ABE" w:rsidP="00752ABE">
      <w:pPr>
        <w:ind w:right="-1185"/>
        <w:jc w:val="both"/>
        <w:rPr>
          <w:sz w:val="16"/>
          <w:szCs w:val="16"/>
          <w:lang w:val="uk-UA"/>
        </w:rPr>
      </w:pPr>
    </w:p>
    <w:tbl>
      <w:tblP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38"/>
        <w:gridCol w:w="1635"/>
        <w:gridCol w:w="1904"/>
        <w:gridCol w:w="1719"/>
        <w:gridCol w:w="1417"/>
        <w:gridCol w:w="1701"/>
        <w:gridCol w:w="1701"/>
        <w:gridCol w:w="1420"/>
      </w:tblGrid>
      <w:tr w:rsidR="00752ABE" w:rsidRPr="001D0B41" w:rsidTr="00B6183A">
        <w:trPr>
          <w:cantSplit/>
          <w:trHeight w:val="1135"/>
        </w:trPr>
        <w:tc>
          <w:tcPr>
            <w:tcW w:w="1202" w:type="pct"/>
            <w:vAlign w:val="center"/>
          </w:tcPr>
          <w:p w:rsidR="00752ABE" w:rsidRPr="001D0B41" w:rsidRDefault="00752ABE" w:rsidP="00B6183A">
            <w:pPr>
              <w:jc w:val="center"/>
              <w:rPr>
                <w:b/>
                <w:szCs w:val="20"/>
                <w:lang w:val="uk-UA"/>
              </w:rPr>
            </w:pPr>
            <w:r w:rsidRPr="001D0B41">
              <w:rPr>
                <w:b/>
                <w:szCs w:val="20"/>
                <w:lang w:val="uk-UA"/>
              </w:rPr>
              <w:t>Показники</w:t>
            </w:r>
          </w:p>
        </w:tc>
        <w:tc>
          <w:tcPr>
            <w:tcW w:w="540" w:type="pct"/>
            <w:vAlign w:val="center"/>
          </w:tcPr>
          <w:p w:rsidR="00752ABE" w:rsidRPr="001D0B41" w:rsidRDefault="00752ABE" w:rsidP="00B6183A">
            <w:pPr>
              <w:jc w:val="center"/>
              <w:rPr>
                <w:b/>
                <w:szCs w:val="20"/>
                <w:lang w:val="uk-UA"/>
              </w:rPr>
            </w:pPr>
            <w:r w:rsidRPr="001D0B41">
              <w:rPr>
                <w:b/>
                <w:szCs w:val="20"/>
                <w:lang w:val="uk-UA"/>
              </w:rPr>
              <w:t>Код класифікації</w:t>
            </w:r>
          </w:p>
        </w:tc>
        <w:tc>
          <w:tcPr>
            <w:tcW w:w="629" w:type="pct"/>
            <w:vAlign w:val="center"/>
          </w:tcPr>
          <w:p w:rsidR="00752ABE" w:rsidRPr="001D0B41" w:rsidRDefault="00752ABE" w:rsidP="00B6183A">
            <w:pPr>
              <w:jc w:val="center"/>
              <w:rPr>
                <w:b/>
                <w:bCs/>
                <w:szCs w:val="20"/>
                <w:vertAlign w:val="superscript"/>
                <w:lang w:val="uk-UA"/>
              </w:rPr>
            </w:pPr>
            <w:r w:rsidRPr="001D0B41">
              <w:rPr>
                <w:b/>
                <w:szCs w:val="20"/>
                <w:lang w:val="uk-UA"/>
              </w:rPr>
              <w:t>Залишок на початок  місяця</w:t>
            </w:r>
          </w:p>
          <w:p w:rsidR="00752ABE" w:rsidRPr="001D0B41" w:rsidRDefault="00752ABE" w:rsidP="00B6183A">
            <w:pPr>
              <w:jc w:val="center"/>
              <w:rPr>
                <w:b/>
                <w:szCs w:val="20"/>
                <w:lang w:val="uk-UA"/>
              </w:rPr>
            </w:pPr>
            <w:r w:rsidRPr="001D0B41">
              <w:rPr>
                <w:b/>
                <w:szCs w:val="20"/>
                <w:lang w:val="uk-UA"/>
              </w:rPr>
              <w:t>(грн, коп.)</w:t>
            </w:r>
          </w:p>
        </w:tc>
        <w:tc>
          <w:tcPr>
            <w:tcW w:w="568" w:type="pct"/>
            <w:vAlign w:val="center"/>
          </w:tcPr>
          <w:p w:rsidR="00752ABE" w:rsidRPr="001D0B41" w:rsidRDefault="00752ABE" w:rsidP="00B6183A">
            <w:pPr>
              <w:jc w:val="center"/>
              <w:rPr>
                <w:b/>
                <w:szCs w:val="20"/>
                <w:lang w:val="uk-UA"/>
              </w:rPr>
            </w:pPr>
            <w:r w:rsidRPr="001D0B41">
              <w:rPr>
                <w:b/>
                <w:szCs w:val="20"/>
                <w:lang w:val="uk-UA"/>
              </w:rPr>
              <w:t xml:space="preserve">Перераховано залишок за місяць </w:t>
            </w:r>
          </w:p>
          <w:p w:rsidR="00752ABE" w:rsidRPr="001D0B41" w:rsidRDefault="00752ABE" w:rsidP="00B6183A">
            <w:pPr>
              <w:jc w:val="center"/>
              <w:rPr>
                <w:b/>
                <w:szCs w:val="20"/>
                <w:lang w:val="uk-UA"/>
              </w:rPr>
            </w:pPr>
            <w:r w:rsidRPr="001D0B41">
              <w:rPr>
                <w:b/>
                <w:szCs w:val="20"/>
                <w:lang w:val="uk-UA"/>
              </w:rPr>
              <w:t>(грн, коп.)</w:t>
            </w:r>
          </w:p>
        </w:tc>
        <w:tc>
          <w:tcPr>
            <w:tcW w:w="468" w:type="pct"/>
            <w:vAlign w:val="center"/>
          </w:tcPr>
          <w:p w:rsidR="00752ABE" w:rsidRPr="001D0B41" w:rsidRDefault="00752ABE" w:rsidP="00B6183A">
            <w:pPr>
              <w:jc w:val="center"/>
              <w:rPr>
                <w:b/>
                <w:szCs w:val="20"/>
                <w:vertAlign w:val="superscript"/>
                <w:lang w:val="uk-UA"/>
              </w:rPr>
            </w:pPr>
            <w:r w:rsidRPr="001D0B41">
              <w:rPr>
                <w:b/>
                <w:szCs w:val="20"/>
                <w:lang w:val="uk-UA"/>
              </w:rPr>
              <w:t>Отримано залишок за місяць</w:t>
            </w:r>
            <w:r w:rsidRPr="00CC4528">
              <w:rPr>
                <w:szCs w:val="20"/>
                <w:vertAlign w:val="superscript"/>
                <w:lang w:val="uk-UA"/>
              </w:rPr>
              <w:t>2</w:t>
            </w:r>
            <w:r w:rsidRPr="001D0B41">
              <w:rPr>
                <w:b/>
                <w:szCs w:val="20"/>
                <w:vertAlign w:val="superscript"/>
                <w:lang w:val="uk-UA"/>
              </w:rPr>
              <w:t xml:space="preserve"> </w:t>
            </w:r>
          </w:p>
          <w:p w:rsidR="00752ABE" w:rsidRPr="001D0B41" w:rsidRDefault="00752ABE" w:rsidP="00B6183A">
            <w:pPr>
              <w:jc w:val="center"/>
              <w:rPr>
                <w:b/>
                <w:szCs w:val="20"/>
                <w:lang w:val="uk-UA"/>
              </w:rPr>
            </w:pPr>
            <w:r w:rsidRPr="001D0B41">
              <w:rPr>
                <w:b/>
                <w:szCs w:val="20"/>
                <w:lang w:val="uk-UA"/>
              </w:rPr>
              <w:t>(грн, коп.)</w:t>
            </w:r>
          </w:p>
        </w:tc>
        <w:tc>
          <w:tcPr>
            <w:tcW w:w="562" w:type="pct"/>
            <w:vAlign w:val="center"/>
          </w:tcPr>
          <w:p w:rsidR="00752ABE" w:rsidRPr="001D0B41" w:rsidRDefault="00752ABE" w:rsidP="00B6183A">
            <w:pPr>
              <w:jc w:val="center"/>
              <w:rPr>
                <w:b/>
                <w:bCs/>
                <w:szCs w:val="20"/>
                <w:vertAlign w:val="superscript"/>
                <w:lang w:val="uk-UA"/>
              </w:rPr>
            </w:pPr>
            <w:r w:rsidRPr="001D0B41">
              <w:rPr>
                <w:b/>
                <w:szCs w:val="20"/>
                <w:lang w:val="uk-UA"/>
              </w:rPr>
              <w:t>Надійшло коштів за місяць</w:t>
            </w:r>
            <w:r w:rsidRPr="001D0B41">
              <w:rPr>
                <w:b/>
                <w:bCs/>
                <w:szCs w:val="20"/>
                <w:vertAlign w:val="superscript"/>
                <w:lang w:val="uk-UA"/>
              </w:rPr>
              <w:t xml:space="preserve"> </w:t>
            </w:r>
          </w:p>
          <w:p w:rsidR="00752ABE" w:rsidRPr="001D0B41" w:rsidRDefault="00752ABE" w:rsidP="00B6183A">
            <w:pPr>
              <w:jc w:val="center"/>
              <w:rPr>
                <w:b/>
                <w:szCs w:val="20"/>
                <w:lang w:val="uk-UA"/>
              </w:rPr>
            </w:pPr>
            <w:r w:rsidRPr="001D0B41">
              <w:rPr>
                <w:b/>
                <w:szCs w:val="20"/>
                <w:lang w:val="uk-UA"/>
              </w:rPr>
              <w:t>(грн, коп.)</w:t>
            </w:r>
          </w:p>
        </w:tc>
        <w:tc>
          <w:tcPr>
            <w:tcW w:w="562" w:type="pct"/>
            <w:vAlign w:val="center"/>
          </w:tcPr>
          <w:p w:rsidR="00752ABE" w:rsidRPr="001D0B41" w:rsidRDefault="00752ABE" w:rsidP="00B6183A">
            <w:pPr>
              <w:jc w:val="center"/>
              <w:rPr>
                <w:b/>
                <w:szCs w:val="20"/>
                <w:lang w:val="uk-UA"/>
              </w:rPr>
            </w:pPr>
            <w:r w:rsidRPr="001D0B41">
              <w:rPr>
                <w:b/>
                <w:szCs w:val="20"/>
                <w:lang w:val="uk-UA"/>
              </w:rPr>
              <w:t xml:space="preserve">Касові видатки </w:t>
            </w:r>
          </w:p>
          <w:p w:rsidR="00752ABE" w:rsidRPr="001D0B41" w:rsidRDefault="00752ABE" w:rsidP="00B6183A">
            <w:pPr>
              <w:jc w:val="center"/>
              <w:rPr>
                <w:b/>
                <w:szCs w:val="20"/>
                <w:lang w:val="uk-UA"/>
              </w:rPr>
            </w:pPr>
            <w:r w:rsidRPr="001D0B41">
              <w:rPr>
                <w:b/>
                <w:szCs w:val="20"/>
                <w:lang w:val="uk-UA"/>
              </w:rPr>
              <w:t xml:space="preserve">за місяць </w:t>
            </w:r>
          </w:p>
          <w:p w:rsidR="00752ABE" w:rsidRPr="001D0B41" w:rsidRDefault="00752ABE" w:rsidP="00B6183A">
            <w:pPr>
              <w:jc w:val="center"/>
              <w:rPr>
                <w:b/>
                <w:szCs w:val="20"/>
                <w:lang w:val="uk-UA"/>
              </w:rPr>
            </w:pPr>
            <w:r w:rsidRPr="001D0B41">
              <w:rPr>
                <w:b/>
                <w:szCs w:val="20"/>
                <w:lang w:val="uk-UA"/>
              </w:rPr>
              <w:t>(грн, коп.)</w:t>
            </w:r>
          </w:p>
        </w:tc>
        <w:tc>
          <w:tcPr>
            <w:tcW w:w="469" w:type="pct"/>
            <w:vAlign w:val="center"/>
          </w:tcPr>
          <w:p w:rsidR="00752ABE" w:rsidRPr="001D0B41" w:rsidRDefault="00752ABE" w:rsidP="00B6183A">
            <w:pPr>
              <w:ind w:right="-38"/>
              <w:jc w:val="center"/>
              <w:rPr>
                <w:b/>
                <w:bCs/>
                <w:szCs w:val="20"/>
                <w:vertAlign w:val="superscript"/>
                <w:lang w:val="uk-UA"/>
              </w:rPr>
            </w:pPr>
            <w:r w:rsidRPr="001D0B41">
              <w:rPr>
                <w:b/>
                <w:szCs w:val="20"/>
                <w:lang w:val="uk-UA"/>
              </w:rPr>
              <w:t>Залишок на кінець місяця</w:t>
            </w:r>
          </w:p>
          <w:p w:rsidR="00752ABE" w:rsidRPr="001D0B41" w:rsidRDefault="00752ABE" w:rsidP="00B6183A">
            <w:pPr>
              <w:ind w:right="-38"/>
              <w:jc w:val="center"/>
              <w:rPr>
                <w:b/>
                <w:szCs w:val="20"/>
                <w:lang w:val="uk-UA"/>
              </w:rPr>
            </w:pPr>
            <w:r w:rsidRPr="001D0B41">
              <w:rPr>
                <w:b/>
                <w:szCs w:val="20"/>
                <w:lang w:val="uk-UA"/>
              </w:rPr>
              <w:t>(грн, коп.)</w:t>
            </w:r>
          </w:p>
        </w:tc>
      </w:tr>
      <w:tr w:rsidR="00752ABE" w:rsidRPr="001D0B41" w:rsidTr="00B6183A">
        <w:trPr>
          <w:cantSplit/>
        </w:trPr>
        <w:tc>
          <w:tcPr>
            <w:tcW w:w="1202" w:type="pct"/>
            <w:vAlign w:val="center"/>
          </w:tcPr>
          <w:p w:rsidR="00752ABE" w:rsidRPr="001D0B41" w:rsidRDefault="00752ABE" w:rsidP="00B6183A">
            <w:pPr>
              <w:spacing w:line="228" w:lineRule="auto"/>
              <w:jc w:val="center"/>
              <w:rPr>
                <w:b/>
                <w:lang w:val="uk-UA"/>
              </w:rPr>
            </w:pPr>
            <w:r w:rsidRPr="001D0B41">
              <w:rPr>
                <w:b/>
                <w:lang w:val="uk-UA"/>
              </w:rPr>
              <w:t>1</w:t>
            </w:r>
          </w:p>
        </w:tc>
        <w:tc>
          <w:tcPr>
            <w:tcW w:w="540" w:type="pct"/>
            <w:vAlign w:val="center"/>
          </w:tcPr>
          <w:p w:rsidR="00752ABE" w:rsidRPr="001D0B41" w:rsidRDefault="00752ABE" w:rsidP="00B6183A">
            <w:pPr>
              <w:spacing w:line="228" w:lineRule="auto"/>
              <w:jc w:val="center"/>
              <w:rPr>
                <w:b/>
                <w:lang w:val="uk-UA"/>
              </w:rPr>
            </w:pPr>
            <w:r w:rsidRPr="001D0B41">
              <w:rPr>
                <w:b/>
                <w:lang w:val="uk-UA"/>
              </w:rPr>
              <w:t>2</w:t>
            </w:r>
          </w:p>
        </w:tc>
        <w:tc>
          <w:tcPr>
            <w:tcW w:w="629" w:type="pct"/>
            <w:vAlign w:val="center"/>
          </w:tcPr>
          <w:p w:rsidR="00752ABE" w:rsidRPr="001D0B41" w:rsidRDefault="00752ABE" w:rsidP="00B6183A">
            <w:pPr>
              <w:spacing w:line="228" w:lineRule="auto"/>
              <w:jc w:val="center"/>
              <w:rPr>
                <w:b/>
                <w:lang w:val="uk-UA"/>
              </w:rPr>
            </w:pPr>
            <w:r w:rsidRPr="001D0B41">
              <w:rPr>
                <w:b/>
                <w:lang w:val="uk-UA"/>
              </w:rPr>
              <w:t>3</w:t>
            </w:r>
          </w:p>
        </w:tc>
        <w:tc>
          <w:tcPr>
            <w:tcW w:w="568" w:type="pct"/>
            <w:vAlign w:val="center"/>
          </w:tcPr>
          <w:p w:rsidR="00752ABE" w:rsidRPr="001D0B41" w:rsidRDefault="00752ABE" w:rsidP="00B6183A">
            <w:pPr>
              <w:spacing w:line="228" w:lineRule="auto"/>
              <w:jc w:val="center"/>
              <w:rPr>
                <w:b/>
                <w:lang w:val="uk-UA"/>
              </w:rPr>
            </w:pPr>
            <w:r w:rsidRPr="001D0B41">
              <w:rPr>
                <w:b/>
                <w:lang w:val="uk-UA"/>
              </w:rPr>
              <w:t>4</w:t>
            </w:r>
          </w:p>
        </w:tc>
        <w:tc>
          <w:tcPr>
            <w:tcW w:w="468" w:type="pct"/>
            <w:vAlign w:val="center"/>
          </w:tcPr>
          <w:p w:rsidR="00752ABE" w:rsidRPr="001D0B41" w:rsidRDefault="00752ABE" w:rsidP="00B6183A">
            <w:pPr>
              <w:spacing w:line="228" w:lineRule="auto"/>
              <w:jc w:val="center"/>
              <w:rPr>
                <w:b/>
                <w:lang w:val="uk-UA"/>
              </w:rPr>
            </w:pPr>
            <w:r w:rsidRPr="001D0B41">
              <w:rPr>
                <w:b/>
                <w:lang w:val="uk-UA"/>
              </w:rPr>
              <w:t>5</w:t>
            </w:r>
          </w:p>
        </w:tc>
        <w:tc>
          <w:tcPr>
            <w:tcW w:w="562" w:type="pct"/>
            <w:vAlign w:val="center"/>
          </w:tcPr>
          <w:p w:rsidR="00752ABE" w:rsidRPr="001D0B41" w:rsidRDefault="00752ABE" w:rsidP="00B6183A">
            <w:pPr>
              <w:spacing w:line="228" w:lineRule="auto"/>
              <w:jc w:val="center"/>
              <w:rPr>
                <w:b/>
                <w:lang w:val="uk-UA"/>
              </w:rPr>
            </w:pPr>
            <w:r w:rsidRPr="001D0B41">
              <w:rPr>
                <w:b/>
                <w:lang w:val="uk-UA"/>
              </w:rPr>
              <w:t>6</w:t>
            </w:r>
          </w:p>
        </w:tc>
        <w:tc>
          <w:tcPr>
            <w:tcW w:w="562" w:type="pct"/>
            <w:vAlign w:val="center"/>
          </w:tcPr>
          <w:p w:rsidR="00752ABE" w:rsidRPr="001D0B41" w:rsidRDefault="00752ABE" w:rsidP="00B6183A">
            <w:pPr>
              <w:spacing w:line="228" w:lineRule="auto"/>
              <w:jc w:val="center"/>
              <w:rPr>
                <w:b/>
                <w:lang w:val="uk-UA"/>
              </w:rPr>
            </w:pPr>
            <w:r w:rsidRPr="001D0B41">
              <w:rPr>
                <w:b/>
                <w:lang w:val="uk-UA"/>
              </w:rPr>
              <w:t>7</w:t>
            </w:r>
          </w:p>
        </w:tc>
        <w:tc>
          <w:tcPr>
            <w:tcW w:w="469" w:type="pct"/>
            <w:vAlign w:val="center"/>
          </w:tcPr>
          <w:p w:rsidR="00752ABE" w:rsidRPr="001D0B41" w:rsidRDefault="00752ABE" w:rsidP="00B6183A">
            <w:pPr>
              <w:spacing w:line="228" w:lineRule="auto"/>
              <w:jc w:val="center"/>
              <w:rPr>
                <w:b/>
                <w:lang w:val="uk-UA"/>
              </w:rPr>
            </w:pPr>
            <w:r w:rsidRPr="001D0B41">
              <w:rPr>
                <w:b/>
                <w:lang w:val="uk-UA"/>
              </w:rPr>
              <w:t>8</w:t>
            </w:r>
          </w:p>
        </w:tc>
      </w:tr>
      <w:tr w:rsidR="00752ABE" w:rsidRPr="001D0B41" w:rsidTr="00B6183A">
        <w:trPr>
          <w:cantSplit/>
        </w:trPr>
        <w:tc>
          <w:tcPr>
            <w:tcW w:w="1202" w:type="pct"/>
            <w:vAlign w:val="center"/>
          </w:tcPr>
          <w:p w:rsidR="00752ABE" w:rsidRPr="001D0B41" w:rsidRDefault="00752ABE" w:rsidP="00B6183A">
            <w:pPr>
              <w:spacing w:line="228" w:lineRule="auto"/>
              <w:ind w:firstLine="709"/>
              <w:rPr>
                <w:b/>
                <w:szCs w:val="20"/>
                <w:lang w:val="uk-UA"/>
              </w:rPr>
            </w:pPr>
            <w:r w:rsidRPr="001D0B41">
              <w:rPr>
                <w:b/>
                <w:szCs w:val="20"/>
                <w:lang w:val="uk-UA"/>
              </w:rPr>
              <w:t xml:space="preserve">Залишок </w:t>
            </w:r>
          </w:p>
        </w:tc>
        <w:tc>
          <w:tcPr>
            <w:tcW w:w="540" w:type="pct"/>
            <w:vAlign w:val="center"/>
          </w:tcPr>
          <w:p w:rsidR="00752ABE" w:rsidRPr="00CC4528" w:rsidRDefault="00752ABE" w:rsidP="00B6183A">
            <w:pPr>
              <w:spacing w:line="228" w:lineRule="auto"/>
              <w:jc w:val="center"/>
              <w:rPr>
                <w:b/>
                <w:szCs w:val="20"/>
                <w:lang w:val="uk-UA"/>
              </w:rPr>
            </w:pPr>
            <w:r w:rsidRPr="00CC4528">
              <w:rPr>
                <w:b/>
                <w:szCs w:val="20"/>
                <w:lang w:val="uk-UA"/>
              </w:rPr>
              <w:t>Х</w:t>
            </w:r>
          </w:p>
        </w:tc>
        <w:tc>
          <w:tcPr>
            <w:tcW w:w="629" w:type="pct"/>
            <w:vAlign w:val="center"/>
          </w:tcPr>
          <w:p w:rsidR="00752ABE" w:rsidRPr="00CC4528" w:rsidRDefault="00752ABE" w:rsidP="00B6183A">
            <w:pPr>
              <w:spacing w:line="228" w:lineRule="auto"/>
              <w:jc w:val="center"/>
              <w:rPr>
                <w:b/>
                <w:szCs w:val="20"/>
                <w:lang w:val="uk-UA"/>
              </w:rPr>
            </w:pPr>
          </w:p>
        </w:tc>
        <w:tc>
          <w:tcPr>
            <w:tcW w:w="568" w:type="pct"/>
            <w:vAlign w:val="center"/>
          </w:tcPr>
          <w:p w:rsidR="00752ABE" w:rsidRPr="00CC4528" w:rsidRDefault="00752ABE" w:rsidP="00B6183A">
            <w:pPr>
              <w:spacing w:line="228" w:lineRule="auto"/>
              <w:jc w:val="center"/>
              <w:rPr>
                <w:b/>
                <w:szCs w:val="20"/>
                <w:lang w:val="uk-UA"/>
              </w:rPr>
            </w:pPr>
          </w:p>
        </w:tc>
        <w:tc>
          <w:tcPr>
            <w:tcW w:w="468" w:type="pct"/>
            <w:vAlign w:val="center"/>
          </w:tcPr>
          <w:p w:rsidR="00752ABE" w:rsidRPr="00CC4528" w:rsidRDefault="00752ABE" w:rsidP="00B6183A">
            <w:pPr>
              <w:spacing w:line="228" w:lineRule="auto"/>
              <w:jc w:val="center"/>
              <w:rPr>
                <w:b/>
                <w:szCs w:val="20"/>
                <w:lang w:val="uk-UA"/>
              </w:rPr>
            </w:pPr>
          </w:p>
        </w:tc>
        <w:tc>
          <w:tcPr>
            <w:tcW w:w="562" w:type="pct"/>
            <w:vAlign w:val="center"/>
          </w:tcPr>
          <w:p w:rsidR="00752ABE" w:rsidRPr="00CC4528" w:rsidRDefault="00752ABE" w:rsidP="00B6183A">
            <w:pPr>
              <w:jc w:val="center"/>
              <w:rPr>
                <w:b/>
                <w:szCs w:val="20"/>
                <w:lang w:val="uk-UA"/>
              </w:rPr>
            </w:pPr>
            <w:r w:rsidRPr="00CC4528">
              <w:rPr>
                <w:b/>
                <w:szCs w:val="20"/>
                <w:lang w:val="uk-UA"/>
              </w:rPr>
              <w:t>Х</w:t>
            </w:r>
          </w:p>
        </w:tc>
        <w:tc>
          <w:tcPr>
            <w:tcW w:w="562" w:type="pct"/>
            <w:vAlign w:val="center"/>
          </w:tcPr>
          <w:p w:rsidR="00752ABE" w:rsidRPr="00CC4528" w:rsidRDefault="00752ABE" w:rsidP="00B6183A">
            <w:pPr>
              <w:jc w:val="center"/>
              <w:rPr>
                <w:b/>
                <w:szCs w:val="20"/>
                <w:lang w:val="uk-UA"/>
              </w:rPr>
            </w:pPr>
            <w:r w:rsidRPr="00CC4528">
              <w:rPr>
                <w:b/>
                <w:szCs w:val="20"/>
                <w:lang w:val="uk-UA"/>
              </w:rPr>
              <w:t>X</w:t>
            </w:r>
          </w:p>
        </w:tc>
        <w:tc>
          <w:tcPr>
            <w:tcW w:w="469" w:type="pct"/>
            <w:vAlign w:val="center"/>
          </w:tcPr>
          <w:p w:rsidR="00752ABE" w:rsidRPr="00CC4528" w:rsidRDefault="00752ABE" w:rsidP="00B6183A">
            <w:pPr>
              <w:spacing w:line="228" w:lineRule="auto"/>
              <w:jc w:val="center"/>
              <w:rPr>
                <w:b/>
                <w:szCs w:val="20"/>
                <w:lang w:val="uk-UA"/>
              </w:rPr>
            </w:pPr>
          </w:p>
        </w:tc>
      </w:tr>
      <w:tr w:rsidR="00752ABE" w:rsidRPr="001D0B41" w:rsidTr="00B6183A">
        <w:trPr>
          <w:cantSplit/>
        </w:trPr>
        <w:tc>
          <w:tcPr>
            <w:tcW w:w="1202" w:type="pct"/>
            <w:vAlign w:val="center"/>
          </w:tcPr>
          <w:p w:rsidR="00752ABE" w:rsidRPr="001D0B41" w:rsidRDefault="00752ABE" w:rsidP="00B6183A">
            <w:pPr>
              <w:jc w:val="center"/>
              <w:rPr>
                <w:b/>
                <w:szCs w:val="20"/>
                <w:lang w:val="uk-UA"/>
              </w:rPr>
            </w:pPr>
            <w:r w:rsidRPr="001D0B41">
              <w:rPr>
                <w:b/>
                <w:szCs w:val="20"/>
                <w:lang w:val="uk-UA"/>
              </w:rPr>
              <w:t xml:space="preserve">Надходження коштів </w:t>
            </w:r>
            <w:r w:rsidRPr="001D0B41">
              <w:rPr>
                <w:b/>
                <w:bCs/>
                <w:szCs w:val="20"/>
                <w:vertAlign w:val="superscript"/>
                <w:lang w:val="uk-UA"/>
              </w:rPr>
              <w:t xml:space="preserve"> </w:t>
            </w:r>
            <w:r w:rsidRPr="001D0B41">
              <w:rPr>
                <w:b/>
                <w:szCs w:val="20"/>
                <w:lang w:val="uk-UA"/>
              </w:rPr>
              <w:t xml:space="preserve">– </w:t>
            </w:r>
            <w:r w:rsidRPr="001D0B41">
              <w:rPr>
                <w:b/>
                <w:bCs/>
                <w:szCs w:val="20"/>
                <w:lang w:val="uk-UA"/>
              </w:rPr>
              <w:t xml:space="preserve">усього </w:t>
            </w:r>
          </w:p>
        </w:tc>
        <w:tc>
          <w:tcPr>
            <w:tcW w:w="540" w:type="pct"/>
            <w:vAlign w:val="center"/>
          </w:tcPr>
          <w:p w:rsidR="00752ABE" w:rsidRPr="00CC4528" w:rsidRDefault="00752ABE" w:rsidP="00B6183A">
            <w:pPr>
              <w:jc w:val="center"/>
              <w:rPr>
                <w:b/>
                <w:szCs w:val="20"/>
                <w:lang w:val="uk-UA"/>
              </w:rPr>
            </w:pPr>
            <w:r w:rsidRPr="00CC4528">
              <w:rPr>
                <w:b/>
                <w:szCs w:val="20"/>
                <w:lang w:val="uk-UA"/>
              </w:rPr>
              <w:t>Х</w:t>
            </w:r>
          </w:p>
        </w:tc>
        <w:tc>
          <w:tcPr>
            <w:tcW w:w="629" w:type="pct"/>
            <w:vAlign w:val="center"/>
          </w:tcPr>
          <w:p w:rsidR="00752ABE" w:rsidRPr="00CC4528" w:rsidRDefault="00752ABE" w:rsidP="00B6183A">
            <w:pPr>
              <w:jc w:val="center"/>
              <w:rPr>
                <w:b/>
                <w:szCs w:val="20"/>
                <w:lang w:val="uk-UA"/>
              </w:rPr>
            </w:pPr>
            <w:r w:rsidRPr="00CC4528">
              <w:rPr>
                <w:b/>
                <w:szCs w:val="20"/>
                <w:lang w:val="uk-UA"/>
              </w:rPr>
              <w:t>Х</w:t>
            </w:r>
          </w:p>
        </w:tc>
        <w:tc>
          <w:tcPr>
            <w:tcW w:w="568" w:type="pct"/>
            <w:vAlign w:val="center"/>
          </w:tcPr>
          <w:p w:rsidR="00752ABE" w:rsidRPr="00CC4528" w:rsidRDefault="00752ABE" w:rsidP="00B6183A">
            <w:pPr>
              <w:jc w:val="center"/>
              <w:rPr>
                <w:b/>
                <w:szCs w:val="20"/>
                <w:lang w:val="uk-UA"/>
              </w:rPr>
            </w:pPr>
            <w:r w:rsidRPr="00CC4528">
              <w:rPr>
                <w:b/>
                <w:szCs w:val="20"/>
                <w:lang w:val="uk-UA"/>
              </w:rPr>
              <w:t>Х</w:t>
            </w:r>
          </w:p>
        </w:tc>
        <w:tc>
          <w:tcPr>
            <w:tcW w:w="468" w:type="pct"/>
            <w:vAlign w:val="center"/>
          </w:tcPr>
          <w:p w:rsidR="00752ABE" w:rsidRPr="00CC4528" w:rsidRDefault="00752ABE" w:rsidP="00B6183A">
            <w:pPr>
              <w:jc w:val="center"/>
              <w:rPr>
                <w:b/>
                <w:szCs w:val="20"/>
                <w:lang w:val="uk-UA"/>
              </w:rPr>
            </w:pPr>
            <w:r w:rsidRPr="00CC4528">
              <w:rPr>
                <w:b/>
                <w:szCs w:val="20"/>
                <w:lang w:val="uk-UA"/>
              </w:rPr>
              <w:t>Х</w:t>
            </w:r>
          </w:p>
        </w:tc>
        <w:tc>
          <w:tcPr>
            <w:tcW w:w="562" w:type="pct"/>
            <w:vAlign w:val="center"/>
          </w:tcPr>
          <w:p w:rsidR="00752ABE" w:rsidRPr="00CC4528" w:rsidRDefault="00752ABE" w:rsidP="00B6183A">
            <w:pPr>
              <w:spacing w:line="228" w:lineRule="auto"/>
              <w:jc w:val="center"/>
              <w:rPr>
                <w:b/>
                <w:szCs w:val="20"/>
                <w:lang w:val="uk-UA"/>
              </w:rPr>
            </w:pPr>
          </w:p>
        </w:tc>
        <w:tc>
          <w:tcPr>
            <w:tcW w:w="562" w:type="pct"/>
            <w:vAlign w:val="center"/>
          </w:tcPr>
          <w:p w:rsidR="00752ABE" w:rsidRPr="00CC4528" w:rsidRDefault="00752ABE" w:rsidP="00B6183A">
            <w:pPr>
              <w:spacing w:line="228" w:lineRule="auto"/>
              <w:jc w:val="center"/>
              <w:rPr>
                <w:b/>
                <w:szCs w:val="20"/>
                <w:lang w:val="uk-UA"/>
              </w:rPr>
            </w:pPr>
            <w:r w:rsidRPr="00CC4528">
              <w:rPr>
                <w:b/>
                <w:szCs w:val="20"/>
                <w:lang w:val="uk-UA"/>
              </w:rPr>
              <w:t>Х</w:t>
            </w:r>
          </w:p>
        </w:tc>
        <w:tc>
          <w:tcPr>
            <w:tcW w:w="469" w:type="pct"/>
            <w:vAlign w:val="center"/>
          </w:tcPr>
          <w:p w:rsidR="00752ABE" w:rsidRPr="00CC4528" w:rsidRDefault="00752ABE" w:rsidP="00B6183A">
            <w:pPr>
              <w:jc w:val="center"/>
              <w:rPr>
                <w:b/>
                <w:szCs w:val="20"/>
                <w:lang w:val="uk-UA"/>
              </w:rPr>
            </w:pPr>
            <w:r w:rsidRPr="00CC4528">
              <w:rPr>
                <w:b/>
                <w:szCs w:val="20"/>
                <w:lang w:val="uk-UA"/>
              </w:rPr>
              <w:t>Х</w:t>
            </w:r>
          </w:p>
        </w:tc>
      </w:tr>
      <w:tr w:rsidR="00752ABE" w:rsidRPr="001D0B41" w:rsidTr="00B6183A">
        <w:trPr>
          <w:cantSplit/>
        </w:trPr>
        <w:tc>
          <w:tcPr>
            <w:tcW w:w="1202" w:type="pct"/>
            <w:vAlign w:val="center"/>
          </w:tcPr>
          <w:p w:rsidR="00752ABE" w:rsidRPr="001D0B41" w:rsidRDefault="00752ABE" w:rsidP="00B6183A">
            <w:pPr>
              <w:jc w:val="center"/>
              <w:rPr>
                <w:b/>
                <w:szCs w:val="20"/>
                <w:lang w:val="uk-UA"/>
              </w:rPr>
            </w:pPr>
            <w:r w:rsidRPr="001D0B41">
              <w:rPr>
                <w:szCs w:val="20"/>
                <w:lang w:val="uk-UA"/>
              </w:rPr>
              <w:t>у тому числі:</w:t>
            </w:r>
          </w:p>
        </w:tc>
        <w:tc>
          <w:tcPr>
            <w:tcW w:w="540" w:type="pct"/>
            <w:vAlign w:val="center"/>
          </w:tcPr>
          <w:p w:rsidR="00752ABE" w:rsidRPr="00CC4528" w:rsidRDefault="00752ABE" w:rsidP="00B6183A">
            <w:pPr>
              <w:jc w:val="center"/>
              <w:rPr>
                <w:szCs w:val="20"/>
                <w:lang w:val="uk-UA"/>
              </w:rPr>
            </w:pPr>
          </w:p>
        </w:tc>
        <w:tc>
          <w:tcPr>
            <w:tcW w:w="629" w:type="pct"/>
            <w:vAlign w:val="center"/>
          </w:tcPr>
          <w:p w:rsidR="00752ABE" w:rsidRPr="00CC4528" w:rsidRDefault="00752ABE" w:rsidP="00B6183A">
            <w:pPr>
              <w:spacing w:line="228" w:lineRule="auto"/>
              <w:jc w:val="center"/>
              <w:rPr>
                <w:b/>
                <w:szCs w:val="20"/>
                <w:lang w:val="uk-UA"/>
              </w:rPr>
            </w:pPr>
            <w:r w:rsidRPr="00CC4528">
              <w:rPr>
                <w:b/>
                <w:szCs w:val="20"/>
                <w:lang w:val="uk-UA"/>
              </w:rPr>
              <w:t>Х</w:t>
            </w:r>
          </w:p>
        </w:tc>
        <w:tc>
          <w:tcPr>
            <w:tcW w:w="568" w:type="pct"/>
            <w:vAlign w:val="center"/>
          </w:tcPr>
          <w:p w:rsidR="00752ABE" w:rsidRPr="00CC4528" w:rsidRDefault="00752ABE" w:rsidP="00B6183A">
            <w:pPr>
              <w:spacing w:line="228" w:lineRule="auto"/>
              <w:jc w:val="center"/>
              <w:rPr>
                <w:b/>
                <w:szCs w:val="20"/>
                <w:lang w:val="uk-UA"/>
              </w:rPr>
            </w:pPr>
            <w:r w:rsidRPr="00CC4528">
              <w:rPr>
                <w:b/>
                <w:szCs w:val="20"/>
                <w:lang w:val="uk-UA"/>
              </w:rPr>
              <w:t>Х</w:t>
            </w:r>
          </w:p>
        </w:tc>
        <w:tc>
          <w:tcPr>
            <w:tcW w:w="468" w:type="pct"/>
            <w:vAlign w:val="center"/>
          </w:tcPr>
          <w:p w:rsidR="00752ABE" w:rsidRPr="00CC4528" w:rsidRDefault="00752ABE" w:rsidP="00B6183A">
            <w:pPr>
              <w:spacing w:line="228" w:lineRule="auto"/>
              <w:jc w:val="center"/>
              <w:rPr>
                <w:b/>
                <w:szCs w:val="20"/>
                <w:lang w:val="uk-UA"/>
              </w:rPr>
            </w:pPr>
            <w:r w:rsidRPr="00CC4528">
              <w:rPr>
                <w:b/>
                <w:szCs w:val="20"/>
                <w:lang w:val="uk-UA"/>
              </w:rPr>
              <w:t>Х</w:t>
            </w:r>
          </w:p>
        </w:tc>
        <w:tc>
          <w:tcPr>
            <w:tcW w:w="562" w:type="pct"/>
            <w:vAlign w:val="center"/>
          </w:tcPr>
          <w:p w:rsidR="00752ABE" w:rsidRPr="00CC4528" w:rsidRDefault="00752ABE" w:rsidP="00B6183A">
            <w:pPr>
              <w:spacing w:line="228" w:lineRule="auto"/>
              <w:jc w:val="center"/>
              <w:rPr>
                <w:b/>
                <w:szCs w:val="20"/>
                <w:lang w:val="uk-UA"/>
              </w:rPr>
            </w:pPr>
          </w:p>
        </w:tc>
        <w:tc>
          <w:tcPr>
            <w:tcW w:w="562" w:type="pct"/>
            <w:vAlign w:val="center"/>
          </w:tcPr>
          <w:p w:rsidR="00752ABE" w:rsidRPr="00CC4528" w:rsidRDefault="00752ABE" w:rsidP="00B6183A">
            <w:pPr>
              <w:spacing w:line="228" w:lineRule="auto"/>
              <w:jc w:val="center"/>
              <w:rPr>
                <w:b/>
                <w:szCs w:val="20"/>
                <w:lang w:val="uk-UA"/>
              </w:rPr>
            </w:pPr>
            <w:r w:rsidRPr="00CC4528">
              <w:rPr>
                <w:b/>
                <w:szCs w:val="20"/>
                <w:lang w:val="uk-UA"/>
              </w:rPr>
              <w:t>Х</w:t>
            </w:r>
          </w:p>
        </w:tc>
        <w:tc>
          <w:tcPr>
            <w:tcW w:w="469" w:type="pct"/>
            <w:vAlign w:val="center"/>
          </w:tcPr>
          <w:p w:rsidR="00752ABE" w:rsidRPr="00CC4528" w:rsidRDefault="00752ABE" w:rsidP="00B6183A">
            <w:pPr>
              <w:spacing w:line="228" w:lineRule="auto"/>
              <w:jc w:val="center"/>
              <w:rPr>
                <w:b/>
                <w:szCs w:val="20"/>
                <w:lang w:val="uk-UA"/>
              </w:rPr>
            </w:pPr>
            <w:r w:rsidRPr="00CC4528">
              <w:rPr>
                <w:b/>
                <w:szCs w:val="20"/>
                <w:lang w:val="uk-UA"/>
              </w:rPr>
              <w:t>Х</w:t>
            </w:r>
          </w:p>
        </w:tc>
      </w:tr>
      <w:tr w:rsidR="00752ABE" w:rsidRPr="001D0B41" w:rsidTr="00B6183A">
        <w:trPr>
          <w:cantSplit/>
        </w:trPr>
        <w:tc>
          <w:tcPr>
            <w:tcW w:w="1202" w:type="pct"/>
            <w:vAlign w:val="center"/>
          </w:tcPr>
          <w:p w:rsidR="00752ABE" w:rsidRPr="001D0B41" w:rsidRDefault="00752ABE" w:rsidP="00B6183A">
            <w:pPr>
              <w:rPr>
                <w:szCs w:val="20"/>
                <w:lang w:val="uk-UA"/>
              </w:rPr>
            </w:pPr>
            <w:r w:rsidRPr="001D0B41">
              <w:rPr>
                <w:szCs w:val="20"/>
                <w:lang w:val="uk-UA"/>
              </w:rPr>
              <w:t>………..</w:t>
            </w:r>
          </w:p>
        </w:tc>
        <w:tc>
          <w:tcPr>
            <w:tcW w:w="540" w:type="pct"/>
            <w:vAlign w:val="center"/>
          </w:tcPr>
          <w:p w:rsidR="00752ABE" w:rsidRPr="00CC4528" w:rsidRDefault="00752ABE" w:rsidP="00B6183A">
            <w:pPr>
              <w:jc w:val="center"/>
              <w:rPr>
                <w:szCs w:val="20"/>
                <w:lang w:val="uk-UA"/>
              </w:rPr>
            </w:pPr>
          </w:p>
        </w:tc>
        <w:tc>
          <w:tcPr>
            <w:tcW w:w="629" w:type="pct"/>
            <w:vAlign w:val="center"/>
          </w:tcPr>
          <w:p w:rsidR="00752ABE" w:rsidRPr="00CC4528" w:rsidRDefault="00752ABE" w:rsidP="00B6183A">
            <w:pPr>
              <w:jc w:val="center"/>
              <w:rPr>
                <w:b/>
                <w:szCs w:val="20"/>
                <w:lang w:val="uk-UA"/>
              </w:rPr>
            </w:pPr>
          </w:p>
        </w:tc>
        <w:tc>
          <w:tcPr>
            <w:tcW w:w="568" w:type="pct"/>
            <w:vAlign w:val="center"/>
          </w:tcPr>
          <w:p w:rsidR="00752ABE" w:rsidRPr="00CC4528" w:rsidRDefault="00752ABE" w:rsidP="00B6183A">
            <w:pPr>
              <w:jc w:val="center"/>
              <w:rPr>
                <w:b/>
                <w:szCs w:val="20"/>
                <w:lang w:val="uk-UA"/>
              </w:rPr>
            </w:pPr>
          </w:p>
        </w:tc>
        <w:tc>
          <w:tcPr>
            <w:tcW w:w="468" w:type="pct"/>
            <w:vAlign w:val="center"/>
          </w:tcPr>
          <w:p w:rsidR="00752ABE" w:rsidRPr="00CC4528" w:rsidRDefault="00752ABE" w:rsidP="00B6183A">
            <w:pPr>
              <w:jc w:val="center"/>
              <w:rPr>
                <w:b/>
                <w:szCs w:val="20"/>
                <w:lang w:val="uk-UA"/>
              </w:rPr>
            </w:pPr>
          </w:p>
        </w:tc>
        <w:tc>
          <w:tcPr>
            <w:tcW w:w="562" w:type="pct"/>
            <w:vAlign w:val="center"/>
          </w:tcPr>
          <w:p w:rsidR="00752ABE" w:rsidRPr="00CC4528" w:rsidRDefault="00752ABE" w:rsidP="00B6183A">
            <w:pPr>
              <w:jc w:val="center"/>
              <w:rPr>
                <w:b/>
                <w:szCs w:val="20"/>
                <w:lang w:val="uk-UA"/>
              </w:rPr>
            </w:pPr>
          </w:p>
        </w:tc>
        <w:tc>
          <w:tcPr>
            <w:tcW w:w="562" w:type="pct"/>
            <w:vAlign w:val="center"/>
          </w:tcPr>
          <w:p w:rsidR="00752ABE" w:rsidRPr="00CC4528" w:rsidRDefault="00752ABE" w:rsidP="00B6183A">
            <w:pPr>
              <w:spacing w:line="228" w:lineRule="auto"/>
              <w:jc w:val="center"/>
              <w:rPr>
                <w:b/>
                <w:szCs w:val="20"/>
                <w:lang w:val="uk-UA"/>
              </w:rPr>
            </w:pPr>
          </w:p>
        </w:tc>
        <w:tc>
          <w:tcPr>
            <w:tcW w:w="469" w:type="pct"/>
            <w:vAlign w:val="center"/>
          </w:tcPr>
          <w:p w:rsidR="00752ABE" w:rsidRPr="00CC4528" w:rsidRDefault="00752ABE" w:rsidP="00B6183A">
            <w:pPr>
              <w:jc w:val="center"/>
              <w:rPr>
                <w:b/>
                <w:szCs w:val="20"/>
                <w:lang w:val="uk-UA"/>
              </w:rPr>
            </w:pPr>
          </w:p>
        </w:tc>
      </w:tr>
      <w:tr w:rsidR="00752ABE" w:rsidRPr="001D0B41" w:rsidTr="00B6183A">
        <w:trPr>
          <w:cantSplit/>
        </w:trPr>
        <w:tc>
          <w:tcPr>
            <w:tcW w:w="1202" w:type="pct"/>
            <w:vAlign w:val="center"/>
          </w:tcPr>
          <w:p w:rsidR="00752ABE" w:rsidRPr="00CC4528" w:rsidRDefault="00752ABE" w:rsidP="00B6183A">
            <w:pPr>
              <w:pStyle w:val="9"/>
              <w:jc w:val="center"/>
              <w:rPr>
                <w:rFonts w:ascii="Times New Roman" w:hAnsi="Times New Roman"/>
                <w:b/>
                <w:sz w:val="20"/>
                <w:szCs w:val="20"/>
                <w:lang w:val="uk-UA"/>
              </w:rPr>
            </w:pPr>
            <w:r w:rsidRPr="00CC4528">
              <w:rPr>
                <w:rFonts w:ascii="Times New Roman" w:hAnsi="Times New Roman"/>
                <w:b/>
                <w:sz w:val="20"/>
                <w:szCs w:val="20"/>
                <w:lang w:val="uk-UA"/>
              </w:rPr>
              <w:t>Видатки – усього</w:t>
            </w:r>
          </w:p>
        </w:tc>
        <w:tc>
          <w:tcPr>
            <w:tcW w:w="540" w:type="pct"/>
            <w:vAlign w:val="center"/>
          </w:tcPr>
          <w:p w:rsidR="00752ABE" w:rsidRPr="00CC4528" w:rsidRDefault="00752ABE" w:rsidP="00B6183A">
            <w:pPr>
              <w:jc w:val="center"/>
              <w:rPr>
                <w:b/>
                <w:szCs w:val="20"/>
                <w:lang w:val="uk-UA"/>
              </w:rPr>
            </w:pPr>
            <w:r w:rsidRPr="00CC4528">
              <w:rPr>
                <w:b/>
                <w:szCs w:val="20"/>
                <w:lang w:val="uk-UA"/>
              </w:rPr>
              <w:t>Х</w:t>
            </w:r>
          </w:p>
        </w:tc>
        <w:tc>
          <w:tcPr>
            <w:tcW w:w="629" w:type="pct"/>
            <w:vAlign w:val="center"/>
          </w:tcPr>
          <w:p w:rsidR="00752ABE" w:rsidRPr="00CC4528" w:rsidRDefault="00752ABE" w:rsidP="00B6183A">
            <w:pPr>
              <w:jc w:val="center"/>
              <w:rPr>
                <w:b/>
                <w:szCs w:val="20"/>
                <w:lang w:val="uk-UA"/>
              </w:rPr>
            </w:pPr>
            <w:r w:rsidRPr="00CC4528">
              <w:rPr>
                <w:b/>
                <w:szCs w:val="20"/>
                <w:lang w:val="uk-UA"/>
              </w:rPr>
              <w:t>Х</w:t>
            </w:r>
          </w:p>
        </w:tc>
        <w:tc>
          <w:tcPr>
            <w:tcW w:w="568" w:type="pct"/>
            <w:vAlign w:val="center"/>
          </w:tcPr>
          <w:p w:rsidR="00752ABE" w:rsidRPr="00CC4528" w:rsidRDefault="00752ABE" w:rsidP="00B6183A">
            <w:pPr>
              <w:jc w:val="center"/>
              <w:rPr>
                <w:b/>
                <w:szCs w:val="20"/>
                <w:lang w:val="uk-UA"/>
              </w:rPr>
            </w:pPr>
            <w:r w:rsidRPr="00CC4528">
              <w:rPr>
                <w:b/>
                <w:szCs w:val="20"/>
                <w:lang w:val="uk-UA"/>
              </w:rPr>
              <w:t>Х</w:t>
            </w:r>
          </w:p>
        </w:tc>
        <w:tc>
          <w:tcPr>
            <w:tcW w:w="468" w:type="pct"/>
            <w:vAlign w:val="center"/>
          </w:tcPr>
          <w:p w:rsidR="00752ABE" w:rsidRPr="00CC4528" w:rsidRDefault="00752ABE" w:rsidP="00B6183A">
            <w:pPr>
              <w:jc w:val="center"/>
              <w:rPr>
                <w:b/>
                <w:szCs w:val="20"/>
                <w:lang w:val="uk-UA"/>
              </w:rPr>
            </w:pPr>
            <w:r w:rsidRPr="00CC4528">
              <w:rPr>
                <w:b/>
                <w:szCs w:val="20"/>
                <w:lang w:val="uk-UA"/>
              </w:rPr>
              <w:t>Х</w:t>
            </w:r>
          </w:p>
        </w:tc>
        <w:tc>
          <w:tcPr>
            <w:tcW w:w="562" w:type="pct"/>
            <w:vAlign w:val="center"/>
          </w:tcPr>
          <w:p w:rsidR="00752ABE" w:rsidRPr="00CC4528" w:rsidRDefault="00752ABE" w:rsidP="00B6183A">
            <w:pPr>
              <w:jc w:val="center"/>
              <w:rPr>
                <w:b/>
                <w:szCs w:val="20"/>
                <w:lang w:val="uk-UA"/>
              </w:rPr>
            </w:pPr>
            <w:r w:rsidRPr="00CC4528">
              <w:rPr>
                <w:b/>
                <w:szCs w:val="20"/>
                <w:lang w:val="uk-UA"/>
              </w:rPr>
              <w:t>Х</w:t>
            </w:r>
          </w:p>
        </w:tc>
        <w:tc>
          <w:tcPr>
            <w:tcW w:w="562" w:type="pct"/>
            <w:vAlign w:val="center"/>
          </w:tcPr>
          <w:p w:rsidR="00752ABE" w:rsidRPr="00CC4528" w:rsidRDefault="00752ABE" w:rsidP="00B6183A">
            <w:pPr>
              <w:spacing w:line="228" w:lineRule="auto"/>
              <w:jc w:val="center"/>
              <w:rPr>
                <w:b/>
                <w:szCs w:val="20"/>
                <w:lang w:val="uk-UA"/>
              </w:rPr>
            </w:pPr>
          </w:p>
        </w:tc>
        <w:tc>
          <w:tcPr>
            <w:tcW w:w="469" w:type="pct"/>
            <w:vAlign w:val="center"/>
          </w:tcPr>
          <w:p w:rsidR="00752ABE" w:rsidRPr="00CC4528" w:rsidRDefault="00752ABE" w:rsidP="00B6183A">
            <w:pPr>
              <w:jc w:val="center"/>
              <w:rPr>
                <w:b/>
                <w:szCs w:val="20"/>
                <w:lang w:val="uk-UA"/>
              </w:rPr>
            </w:pPr>
            <w:r w:rsidRPr="00CC4528">
              <w:rPr>
                <w:b/>
                <w:szCs w:val="20"/>
                <w:lang w:val="uk-UA"/>
              </w:rPr>
              <w:t>Х</w:t>
            </w:r>
          </w:p>
        </w:tc>
      </w:tr>
      <w:tr w:rsidR="00752ABE" w:rsidRPr="001D0B41" w:rsidTr="00B6183A">
        <w:trPr>
          <w:cantSplit/>
        </w:trPr>
        <w:tc>
          <w:tcPr>
            <w:tcW w:w="1202" w:type="pct"/>
            <w:vAlign w:val="center"/>
          </w:tcPr>
          <w:p w:rsidR="00752ABE" w:rsidRPr="001D0B41" w:rsidRDefault="00752ABE" w:rsidP="00B6183A">
            <w:pPr>
              <w:jc w:val="center"/>
              <w:rPr>
                <w:b/>
                <w:szCs w:val="20"/>
                <w:lang w:val="uk-UA"/>
              </w:rPr>
            </w:pPr>
            <w:r w:rsidRPr="001D0B41">
              <w:rPr>
                <w:szCs w:val="20"/>
                <w:lang w:val="uk-UA"/>
              </w:rPr>
              <w:t>у тому числі:</w:t>
            </w:r>
          </w:p>
        </w:tc>
        <w:tc>
          <w:tcPr>
            <w:tcW w:w="540" w:type="pct"/>
            <w:vAlign w:val="center"/>
          </w:tcPr>
          <w:p w:rsidR="00752ABE" w:rsidRPr="00CC4528" w:rsidRDefault="00752ABE" w:rsidP="00B6183A">
            <w:pPr>
              <w:jc w:val="center"/>
              <w:rPr>
                <w:szCs w:val="20"/>
                <w:lang w:val="uk-UA"/>
              </w:rPr>
            </w:pPr>
          </w:p>
        </w:tc>
        <w:tc>
          <w:tcPr>
            <w:tcW w:w="629" w:type="pct"/>
            <w:vAlign w:val="center"/>
          </w:tcPr>
          <w:p w:rsidR="00752ABE" w:rsidRPr="00CC4528" w:rsidRDefault="00752ABE" w:rsidP="00B6183A">
            <w:pPr>
              <w:spacing w:line="228" w:lineRule="auto"/>
              <w:jc w:val="center"/>
              <w:rPr>
                <w:b/>
                <w:szCs w:val="20"/>
                <w:lang w:val="uk-UA"/>
              </w:rPr>
            </w:pPr>
            <w:r w:rsidRPr="00CC4528">
              <w:rPr>
                <w:b/>
                <w:szCs w:val="20"/>
                <w:lang w:val="uk-UA"/>
              </w:rPr>
              <w:t>Х</w:t>
            </w:r>
          </w:p>
        </w:tc>
        <w:tc>
          <w:tcPr>
            <w:tcW w:w="568" w:type="pct"/>
            <w:vAlign w:val="center"/>
          </w:tcPr>
          <w:p w:rsidR="00752ABE" w:rsidRPr="00CC4528" w:rsidRDefault="00752ABE" w:rsidP="00B6183A">
            <w:pPr>
              <w:spacing w:line="228" w:lineRule="auto"/>
              <w:jc w:val="center"/>
              <w:rPr>
                <w:b/>
                <w:szCs w:val="20"/>
                <w:lang w:val="uk-UA"/>
              </w:rPr>
            </w:pPr>
            <w:r w:rsidRPr="00CC4528">
              <w:rPr>
                <w:b/>
                <w:szCs w:val="20"/>
                <w:lang w:val="uk-UA"/>
              </w:rPr>
              <w:t>Х</w:t>
            </w:r>
          </w:p>
        </w:tc>
        <w:tc>
          <w:tcPr>
            <w:tcW w:w="468" w:type="pct"/>
            <w:vAlign w:val="center"/>
          </w:tcPr>
          <w:p w:rsidR="00752ABE" w:rsidRPr="00CC4528" w:rsidRDefault="00752ABE" w:rsidP="00B6183A">
            <w:pPr>
              <w:spacing w:line="228" w:lineRule="auto"/>
              <w:jc w:val="center"/>
              <w:rPr>
                <w:b/>
                <w:szCs w:val="20"/>
                <w:lang w:val="uk-UA"/>
              </w:rPr>
            </w:pPr>
            <w:r w:rsidRPr="00CC4528">
              <w:rPr>
                <w:b/>
                <w:szCs w:val="20"/>
                <w:lang w:val="uk-UA"/>
              </w:rPr>
              <w:t>Х</w:t>
            </w:r>
          </w:p>
        </w:tc>
        <w:tc>
          <w:tcPr>
            <w:tcW w:w="562" w:type="pct"/>
            <w:vAlign w:val="center"/>
          </w:tcPr>
          <w:p w:rsidR="00752ABE" w:rsidRPr="00CC4528" w:rsidRDefault="00752ABE" w:rsidP="00B6183A">
            <w:pPr>
              <w:spacing w:line="228" w:lineRule="auto"/>
              <w:jc w:val="center"/>
              <w:rPr>
                <w:b/>
                <w:szCs w:val="20"/>
                <w:lang w:val="uk-UA"/>
              </w:rPr>
            </w:pPr>
            <w:r w:rsidRPr="00CC4528">
              <w:rPr>
                <w:b/>
                <w:szCs w:val="20"/>
                <w:lang w:val="uk-UA"/>
              </w:rPr>
              <w:t>Х</w:t>
            </w:r>
          </w:p>
        </w:tc>
        <w:tc>
          <w:tcPr>
            <w:tcW w:w="562" w:type="pct"/>
            <w:vAlign w:val="center"/>
          </w:tcPr>
          <w:p w:rsidR="00752ABE" w:rsidRPr="00CC4528" w:rsidRDefault="00752ABE" w:rsidP="00B6183A">
            <w:pPr>
              <w:spacing w:line="228" w:lineRule="auto"/>
              <w:jc w:val="center"/>
              <w:rPr>
                <w:b/>
                <w:szCs w:val="20"/>
                <w:lang w:val="uk-UA"/>
              </w:rPr>
            </w:pPr>
          </w:p>
        </w:tc>
        <w:tc>
          <w:tcPr>
            <w:tcW w:w="469" w:type="pct"/>
            <w:vAlign w:val="center"/>
          </w:tcPr>
          <w:p w:rsidR="00752ABE" w:rsidRPr="00CC4528" w:rsidRDefault="00752ABE" w:rsidP="00B6183A">
            <w:pPr>
              <w:spacing w:line="228" w:lineRule="auto"/>
              <w:jc w:val="center"/>
              <w:rPr>
                <w:b/>
                <w:szCs w:val="20"/>
                <w:lang w:val="uk-UA"/>
              </w:rPr>
            </w:pPr>
            <w:r w:rsidRPr="00CC4528">
              <w:rPr>
                <w:b/>
                <w:szCs w:val="20"/>
                <w:lang w:val="uk-UA"/>
              </w:rPr>
              <w:t>Х</w:t>
            </w:r>
          </w:p>
        </w:tc>
      </w:tr>
      <w:tr w:rsidR="00752ABE" w:rsidRPr="001D0B41" w:rsidTr="00B6183A">
        <w:trPr>
          <w:cantSplit/>
        </w:trPr>
        <w:tc>
          <w:tcPr>
            <w:tcW w:w="1202" w:type="pct"/>
            <w:vAlign w:val="center"/>
          </w:tcPr>
          <w:p w:rsidR="00752ABE" w:rsidRPr="001D0B41" w:rsidRDefault="00752ABE" w:rsidP="00B6183A">
            <w:pPr>
              <w:jc w:val="center"/>
              <w:rPr>
                <w:b/>
                <w:szCs w:val="20"/>
                <w:lang w:val="uk-UA"/>
              </w:rPr>
            </w:pPr>
            <w:r w:rsidRPr="001D0B41">
              <w:rPr>
                <w:b/>
                <w:szCs w:val="20"/>
                <w:lang w:val="uk-UA"/>
              </w:rPr>
              <w:t>Поточні видатк</w:t>
            </w:r>
            <w:bookmarkStart w:id="88" w:name="_GoBack"/>
            <w:bookmarkEnd w:id="88"/>
            <w:r w:rsidRPr="001D0B41">
              <w:rPr>
                <w:b/>
                <w:szCs w:val="20"/>
                <w:lang w:val="uk-UA"/>
              </w:rPr>
              <w:t>и</w:t>
            </w:r>
          </w:p>
        </w:tc>
        <w:tc>
          <w:tcPr>
            <w:tcW w:w="540" w:type="pct"/>
            <w:vAlign w:val="center"/>
          </w:tcPr>
          <w:p w:rsidR="00752ABE" w:rsidRPr="00CC4528" w:rsidRDefault="00752ABE" w:rsidP="00B6183A">
            <w:pPr>
              <w:jc w:val="center"/>
              <w:rPr>
                <w:b/>
                <w:szCs w:val="20"/>
                <w:lang w:val="uk-UA"/>
              </w:rPr>
            </w:pPr>
            <w:r w:rsidRPr="00CC4528">
              <w:rPr>
                <w:b/>
                <w:szCs w:val="20"/>
                <w:lang w:val="uk-UA"/>
              </w:rPr>
              <w:t>2000</w:t>
            </w:r>
          </w:p>
        </w:tc>
        <w:tc>
          <w:tcPr>
            <w:tcW w:w="629" w:type="pct"/>
            <w:vAlign w:val="center"/>
          </w:tcPr>
          <w:p w:rsidR="00752ABE" w:rsidRPr="00CC4528" w:rsidRDefault="00752ABE" w:rsidP="00B6183A">
            <w:pPr>
              <w:jc w:val="center"/>
              <w:rPr>
                <w:b/>
                <w:szCs w:val="20"/>
                <w:lang w:val="uk-UA"/>
              </w:rPr>
            </w:pPr>
            <w:r w:rsidRPr="00CC4528">
              <w:rPr>
                <w:b/>
                <w:szCs w:val="20"/>
                <w:lang w:val="uk-UA"/>
              </w:rPr>
              <w:t>Х</w:t>
            </w:r>
          </w:p>
        </w:tc>
        <w:tc>
          <w:tcPr>
            <w:tcW w:w="568" w:type="pct"/>
            <w:vAlign w:val="center"/>
          </w:tcPr>
          <w:p w:rsidR="00752ABE" w:rsidRPr="00CC4528" w:rsidRDefault="00752ABE" w:rsidP="00B6183A">
            <w:pPr>
              <w:jc w:val="center"/>
              <w:rPr>
                <w:b/>
                <w:szCs w:val="20"/>
                <w:lang w:val="uk-UA"/>
              </w:rPr>
            </w:pPr>
            <w:r w:rsidRPr="00CC4528">
              <w:rPr>
                <w:b/>
                <w:szCs w:val="20"/>
                <w:lang w:val="uk-UA"/>
              </w:rPr>
              <w:t>Х</w:t>
            </w:r>
          </w:p>
        </w:tc>
        <w:tc>
          <w:tcPr>
            <w:tcW w:w="468" w:type="pct"/>
            <w:vAlign w:val="center"/>
          </w:tcPr>
          <w:p w:rsidR="00752ABE" w:rsidRPr="00CC4528" w:rsidRDefault="00752ABE" w:rsidP="00B6183A">
            <w:pPr>
              <w:jc w:val="center"/>
              <w:rPr>
                <w:b/>
                <w:szCs w:val="20"/>
                <w:lang w:val="uk-UA"/>
              </w:rPr>
            </w:pPr>
            <w:r w:rsidRPr="00CC4528">
              <w:rPr>
                <w:b/>
                <w:szCs w:val="20"/>
                <w:lang w:val="uk-UA"/>
              </w:rPr>
              <w:t>Х</w:t>
            </w:r>
          </w:p>
        </w:tc>
        <w:tc>
          <w:tcPr>
            <w:tcW w:w="562" w:type="pct"/>
            <w:vAlign w:val="center"/>
          </w:tcPr>
          <w:p w:rsidR="00752ABE" w:rsidRPr="00CC4528" w:rsidRDefault="00752ABE" w:rsidP="00B6183A">
            <w:pPr>
              <w:jc w:val="center"/>
              <w:rPr>
                <w:b/>
                <w:szCs w:val="20"/>
                <w:lang w:val="uk-UA"/>
              </w:rPr>
            </w:pPr>
            <w:r w:rsidRPr="00CC4528">
              <w:rPr>
                <w:b/>
                <w:szCs w:val="20"/>
                <w:lang w:val="uk-UA"/>
              </w:rPr>
              <w:t>Х</w:t>
            </w:r>
          </w:p>
        </w:tc>
        <w:tc>
          <w:tcPr>
            <w:tcW w:w="562" w:type="pct"/>
            <w:vAlign w:val="center"/>
          </w:tcPr>
          <w:p w:rsidR="00752ABE" w:rsidRPr="00CC4528" w:rsidRDefault="00752ABE" w:rsidP="00B6183A">
            <w:pPr>
              <w:spacing w:line="228" w:lineRule="auto"/>
              <w:jc w:val="center"/>
              <w:rPr>
                <w:b/>
                <w:szCs w:val="20"/>
                <w:lang w:val="uk-UA"/>
              </w:rPr>
            </w:pPr>
          </w:p>
        </w:tc>
        <w:tc>
          <w:tcPr>
            <w:tcW w:w="469" w:type="pct"/>
            <w:vAlign w:val="center"/>
          </w:tcPr>
          <w:p w:rsidR="00752ABE" w:rsidRPr="00CC4528" w:rsidRDefault="00752ABE" w:rsidP="00B6183A">
            <w:pPr>
              <w:jc w:val="center"/>
              <w:rPr>
                <w:b/>
                <w:szCs w:val="20"/>
                <w:lang w:val="uk-UA"/>
              </w:rPr>
            </w:pPr>
            <w:r w:rsidRPr="00CC4528">
              <w:rPr>
                <w:b/>
                <w:szCs w:val="20"/>
                <w:lang w:val="uk-UA"/>
              </w:rPr>
              <w:t>Х</w:t>
            </w:r>
          </w:p>
        </w:tc>
      </w:tr>
      <w:tr w:rsidR="00752ABE" w:rsidRPr="001D0B41" w:rsidTr="00B6183A">
        <w:trPr>
          <w:cantSplit/>
        </w:trPr>
        <w:tc>
          <w:tcPr>
            <w:tcW w:w="1202" w:type="pct"/>
            <w:vAlign w:val="center"/>
          </w:tcPr>
          <w:p w:rsidR="00752ABE" w:rsidRPr="001D0B41" w:rsidRDefault="00752ABE" w:rsidP="00B6183A">
            <w:pPr>
              <w:pStyle w:val="a5"/>
              <w:jc w:val="center"/>
              <w:rPr>
                <w:b/>
                <w:bCs/>
                <w:iCs/>
              </w:rPr>
            </w:pPr>
            <w:r w:rsidRPr="001D0B41">
              <w:t>у тому числі:</w:t>
            </w:r>
          </w:p>
        </w:tc>
        <w:tc>
          <w:tcPr>
            <w:tcW w:w="540" w:type="pct"/>
            <w:vAlign w:val="center"/>
          </w:tcPr>
          <w:p w:rsidR="00752ABE" w:rsidRPr="00CC4528" w:rsidRDefault="00752ABE" w:rsidP="00B6183A">
            <w:pPr>
              <w:jc w:val="center"/>
              <w:rPr>
                <w:b/>
                <w:bCs/>
                <w:iCs/>
                <w:szCs w:val="20"/>
                <w:lang w:val="uk-UA"/>
              </w:rPr>
            </w:pPr>
          </w:p>
        </w:tc>
        <w:tc>
          <w:tcPr>
            <w:tcW w:w="629" w:type="pct"/>
            <w:vAlign w:val="center"/>
          </w:tcPr>
          <w:p w:rsidR="00752ABE" w:rsidRPr="00CC4528" w:rsidRDefault="00752ABE" w:rsidP="00B6183A">
            <w:pPr>
              <w:jc w:val="center"/>
              <w:rPr>
                <w:b/>
                <w:szCs w:val="20"/>
                <w:lang w:val="uk-UA"/>
              </w:rPr>
            </w:pPr>
            <w:r w:rsidRPr="00CC4528">
              <w:rPr>
                <w:b/>
                <w:szCs w:val="20"/>
                <w:lang w:val="uk-UA"/>
              </w:rPr>
              <w:t>Х</w:t>
            </w:r>
          </w:p>
        </w:tc>
        <w:tc>
          <w:tcPr>
            <w:tcW w:w="568" w:type="pct"/>
            <w:vAlign w:val="center"/>
          </w:tcPr>
          <w:p w:rsidR="00752ABE" w:rsidRPr="00CC4528" w:rsidRDefault="00752ABE" w:rsidP="00B6183A">
            <w:pPr>
              <w:jc w:val="center"/>
              <w:rPr>
                <w:b/>
                <w:szCs w:val="20"/>
                <w:lang w:val="uk-UA"/>
              </w:rPr>
            </w:pPr>
            <w:r w:rsidRPr="00CC4528">
              <w:rPr>
                <w:b/>
                <w:szCs w:val="20"/>
                <w:lang w:val="uk-UA"/>
              </w:rPr>
              <w:t>Х</w:t>
            </w:r>
          </w:p>
        </w:tc>
        <w:tc>
          <w:tcPr>
            <w:tcW w:w="468" w:type="pct"/>
            <w:vAlign w:val="center"/>
          </w:tcPr>
          <w:p w:rsidR="00752ABE" w:rsidRPr="00CC4528" w:rsidRDefault="00752ABE" w:rsidP="00B6183A">
            <w:pPr>
              <w:jc w:val="center"/>
              <w:rPr>
                <w:b/>
                <w:szCs w:val="20"/>
                <w:lang w:val="uk-UA"/>
              </w:rPr>
            </w:pPr>
            <w:r w:rsidRPr="00CC4528">
              <w:rPr>
                <w:b/>
                <w:szCs w:val="20"/>
                <w:lang w:val="uk-UA"/>
              </w:rPr>
              <w:t>Х</w:t>
            </w:r>
          </w:p>
        </w:tc>
        <w:tc>
          <w:tcPr>
            <w:tcW w:w="562" w:type="pct"/>
            <w:vAlign w:val="center"/>
          </w:tcPr>
          <w:p w:rsidR="00752ABE" w:rsidRPr="00CC4528" w:rsidRDefault="00752ABE" w:rsidP="00B6183A">
            <w:pPr>
              <w:jc w:val="center"/>
              <w:rPr>
                <w:b/>
                <w:szCs w:val="20"/>
                <w:lang w:val="uk-UA"/>
              </w:rPr>
            </w:pPr>
            <w:r w:rsidRPr="00CC4528">
              <w:rPr>
                <w:b/>
                <w:szCs w:val="20"/>
                <w:lang w:val="uk-UA"/>
              </w:rPr>
              <w:t>Х</w:t>
            </w:r>
          </w:p>
        </w:tc>
        <w:tc>
          <w:tcPr>
            <w:tcW w:w="562" w:type="pct"/>
            <w:vAlign w:val="center"/>
          </w:tcPr>
          <w:p w:rsidR="00752ABE" w:rsidRPr="00CC4528" w:rsidRDefault="00752ABE" w:rsidP="00B6183A">
            <w:pPr>
              <w:spacing w:line="228" w:lineRule="auto"/>
              <w:jc w:val="center"/>
              <w:rPr>
                <w:b/>
                <w:szCs w:val="20"/>
                <w:lang w:val="uk-UA"/>
              </w:rPr>
            </w:pPr>
          </w:p>
        </w:tc>
        <w:tc>
          <w:tcPr>
            <w:tcW w:w="469" w:type="pct"/>
            <w:vAlign w:val="center"/>
          </w:tcPr>
          <w:p w:rsidR="00752ABE" w:rsidRPr="00CC4528" w:rsidRDefault="00752ABE" w:rsidP="00B6183A">
            <w:pPr>
              <w:jc w:val="center"/>
              <w:rPr>
                <w:b/>
                <w:szCs w:val="20"/>
                <w:lang w:val="uk-UA"/>
              </w:rPr>
            </w:pPr>
            <w:r w:rsidRPr="00CC4528">
              <w:rPr>
                <w:b/>
                <w:szCs w:val="20"/>
                <w:lang w:val="uk-UA"/>
              </w:rPr>
              <w:t>Х</w:t>
            </w:r>
          </w:p>
        </w:tc>
      </w:tr>
      <w:tr w:rsidR="00752ABE" w:rsidRPr="001D0B41" w:rsidTr="00B6183A">
        <w:trPr>
          <w:cantSplit/>
        </w:trPr>
        <w:tc>
          <w:tcPr>
            <w:tcW w:w="1202" w:type="pct"/>
            <w:vAlign w:val="center"/>
          </w:tcPr>
          <w:p w:rsidR="00752ABE" w:rsidRPr="001D0B41" w:rsidRDefault="00752ABE" w:rsidP="00B6183A">
            <w:pPr>
              <w:pStyle w:val="a5"/>
              <w:rPr>
                <w:b/>
                <w:bCs/>
                <w:iCs/>
              </w:rPr>
            </w:pPr>
            <w:r w:rsidRPr="001D0B41">
              <w:t>………..</w:t>
            </w:r>
          </w:p>
        </w:tc>
        <w:tc>
          <w:tcPr>
            <w:tcW w:w="540" w:type="pct"/>
            <w:vAlign w:val="center"/>
          </w:tcPr>
          <w:p w:rsidR="00752ABE" w:rsidRPr="00CC4528" w:rsidDel="009E05F0" w:rsidRDefault="00752ABE" w:rsidP="00B6183A">
            <w:pPr>
              <w:jc w:val="center"/>
              <w:rPr>
                <w:b/>
                <w:bCs/>
                <w:iCs/>
                <w:szCs w:val="20"/>
                <w:lang w:val="uk-UA"/>
              </w:rPr>
            </w:pPr>
          </w:p>
        </w:tc>
        <w:tc>
          <w:tcPr>
            <w:tcW w:w="629" w:type="pct"/>
            <w:vAlign w:val="center"/>
          </w:tcPr>
          <w:p w:rsidR="00752ABE" w:rsidRPr="00CC4528" w:rsidRDefault="00752ABE" w:rsidP="00B6183A">
            <w:pPr>
              <w:jc w:val="center"/>
              <w:rPr>
                <w:b/>
                <w:szCs w:val="20"/>
                <w:lang w:val="uk-UA"/>
              </w:rPr>
            </w:pPr>
          </w:p>
        </w:tc>
        <w:tc>
          <w:tcPr>
            <w:tcW w:w="568" w:type="pct"/>
            <w:vAlign w:val="center"/>
          </w:tcPr>
          <w:p w:rsidR="00752ABE" w:rsidRPr="00CC4528" w:rsidRDefault="00752ABE" w:rsidP="00B6183A">
            <w:pPr>
              <w:jc w:val="center"/>
              <w:rPr>
                <w:b/>
                <w:szCs w:val="20"/>
                <w:lang w:val="uk-UA"/>
              </w:rPr>
            </w:pPr>
          </w:p>
        </w:tc>
        <w:tc>
          <w:tcPr>
            <w:tcW w:w="468" w:type="pct"/>
            <w:vAlign w:val="center"/>
          </w:tcPr>
          <w:p w:rsidR="00752ABE" w:rsidRPr="00CC4528" w:rsidRDefault="00752ABE" w:rsidP="00B6183A">
            <w:pPr>
              <w:jc w:val="center"/>
              <w:rPr>
                <w:b/>
                <w:szCs w:val="20"/>
                <w:lang w:val="uk-UA"/>
              </w:rPr>
            </w:pPr>
          </w:p>
        </w:tc>
        <w:tc>
          <w:tcPr>
            <w:tcW w:w="562" w:type="pct"/>
            <w:vAlign w:val="center"/>
          </w:tcPr>
          <w:p w:rsidR="00752ABE" w:rsidRPr="00CC4528" w:rsidRDefault="00752ABE" w:rsidP="00B6183A">
            <w:pPr>
              <w:jc w:val="center"/>
              <w:rPr>
                <w:b/>
                <w:szCs w:val="20"/>
                <w:lang w:val="uk-UA"/>
              </w:rPr>
            </w:pPr>
          </w:p>
        </w:tc>
        <w:tc>
          <w:tcPr>
            <w:tcW w:w="562" w:type="pct"/>
            <w:vAlign w:val="center"/>
          </w:tcPr>
          <w:p w:rsidR="00752ABE" w:rsidRPr="00CC4528" w:rsidRDefault="00752ABE" w:rsidP="00B6183A">
            <w:pPr>
              <w:spacing w:line="228" w:lineRule="auto"/>
              <w:jc w:val="center"/>
              <w:rPr>
                <w:b/>
                <w:szCs w:val="20"/>
                <w:lang w:val="uk-UA"/>
              </w:rPr>
            </w:pPr>
          </w:p>
        </w:tc>
        <w:tc>
          <w:tcPr>
            <w:tcW w:w="469" w:type="pct"/>
            <w:vAlign w:val="center"/>
          </w:tcPr>
          <w:p w:rsidR="00752ABE" w:rsidRPr="00CC4528" w:rsidRDefault="00752ABE" w:rsidP="00B6183A">
            <w:pPr>
              <w:jc w:val="center"/>
              <w:rPr>
                <w:b/>
                <w:szCs w:val="20"/>
                <w:lang w:val="uk-UA"/>
              </w:rPr>
            </w:pPr>
          </w:p>
        </w:tc>
      </w:tr>
      <w:tr w:rsidR="00752ABE" w:rsidRPr="001D0B41" w:rsidTr="00B6183A">
        <w:trPr>
          <w:cantSplit/>
        </w:trPr>
        <w:tc>
          <w:tcPr>
            <w:tcW w:w="1202" w:type="pct"/>
            <w:vAlign w:val="center"/>
          </w:tcPr>
          <w:p w:rsidR="00752ABE" w:rsidRPr="001D0B41" w:rsidRDefault="00752ABE" w:rsidP="00B6183A">
            <w:pPr>
              <w:pStyle w:val="a5"/>
              <w:jc w:val="center"/>
            </w:pPr>
            <w:r w:rsidRPr="001D0B41">
              <w:rPr>
                <w:b/>
              </w:rPr>
              <w:t>Капітальні видатки</w:t>
            </w:r>
          </w:p>
        </w:tc>
        <w:tc>
          <w:tcPr>
            <w:tcW w:w="540" w:type="pct"/>
            <w:vAlign w:val="center"/>
          </w:tcPr>
          <w:p w:rsidR="00752ABE" w:rsidRPr="00CC4528" w:rsidDel="009E05F0" w:rsidRDefault="00752ABE" w:rsidP="00B6183A">
            <w:pPr>
              <w:jc w:val="center"/>
              <w:rPr>
                <w:b/>
                <w:bCs/>
                <w:iCs/>
                <w:szCs w:val="20"/>
                <w:lang w:val="uk-UA"/>
              </w:rPr>
            </w:pPr>
            <w:r w:rsidRPr="00CC4528">
              <w:rPr>
                <w:b/>
                <w:bCs/>
                <w:iCs/>
                <w:szCs w:val="20"/>
                <w:lang w:val="uk-UA"/>
              </w:rPr>
              <w:t>3000</w:t>
            </w:r>
          </w:p>
        </w:tc>
        <w:tc>
          <w:tcPr>
            <w:tcW w:w="629" w:type="pct"/>
            <w:vAlign w:val="center"/>
          </w:tcPr>
          <w:p w:rsidR="00752ABE" w:rsidRPr="00CC4528" w:rsidRDefault="00752ABE" w:rsidP="00B6183A">
            <w:pPr>
              <w:jc w:val="center"/>
              <w:rPr>
                <w:b/>
                <w:szCs w:val="20"/>
                <w:lang w:val="uk-UA"/>
              </w:rPr>
            </w:pPr>
            <w:r w:rsidRPr="00CC4528">
              <w:rPr>
                <w:b/>
                <w:szCs w:val="20"/>
                <w:lang w:val="uk-UA"/>
              </w:rPr>
              <w:t>Х</w:t>
            </w:r>
          </w:p>
        </w:tc>
        <w:tc>
          <w:tcPr>
            <w:tcW w:w="568" w:type="pct"/>
            <w:vAlign w:val="center"/>
          </w:tcPr>
          <w:p w:rsidR="00752ABE" w:rsidRPr="00CC4528" w:rsidRDefault="00752ABE" w:rsidP="00B6183A">
            <w:pPr>
              <w:jc w:val="center"/>
              <w:rPr>
                <w:b/>
                <w:szCs w:val="20"/>
                <w:lang w:val="uk-UA"/>
              </w:rPr>
            </w:pPr>
            <w:r w:rsidRPr="00CC4528">
              <w:rPr>
                <w:b/>
                <w:szCs w:val="20"/>
                <w:lang w:val="uk-UA"/>
              </w:rPr>
              <w:t>Х</w:t>
            </w:r>
          </w:p>
        </w:tc>
        <w:tc>
          <w:tcPr>
            <w:tcW w:w="468" w:type="pct"/>
            <w:vAlign w:val="center"/>
          </w:tcPr>
          <w:p w:rsidR="00752ABE" w:rsidRPr="00CC4528" w:rsidRDefault="00752ABE" w:rsidP="00B6183A">
            <w:pPr>
              <w:jc w:val="center"/>
              <w:rPr>
                <w:b/>
                <w:szCs w:val="20"/>
                <w:lang w:val="uk-UA"/>
              </w:rPr>
            </w:pPr>
            <w:r w:rsidRPr="00CC4528">
              <w:rPr>
                <w:b/>
                <w:szCs w:val="20"/>
                <w:lang w:val="uk-UA"/>
              </w:rPr>
              <w:t>Х</w:t>
            </w:r>
          </w:p>
        </w:tc>
        <w:tc>
          <w:tcPr>
            <w:tcW w:w="562" w:type="pct"/>
            <w:vAlign w:val="center"/>
          </w:tcPr>
          <w:p w:rsidR="00752ABE" w:rsidRPr="00CC4528" w:rsidRDefault="00752ABE" w:rsidP="00B6183A">
            <w:pPr>
              <w:jc w:val="center"/>
              <w:rPr>
                <w:b/>
                <w:szCs w:val="20"/>
                <w:lang w:val="uk-UA"/>
              </w:rPr>
            </w:pPr>
            <w:r w:rsidRPr="00CC4528">
              <w:rPr>
                <w:b/>
                <w:szCs w:val="20"/>
                <w:lang w:val="uk-UA"/>
              </w:rPr>
              <w:t>Х</w:t>
            </w:r>
          </w:p>
        </w:tc>
        <w:tc>
          <w:tcPr>
            <w:tcW w:w="562" w:type="pct"/>
            <w:vAlign w:val="center"/>
          </w:tcPr>
          <w:p w:rsidR="00752ABE" w:rsidRPr="00CC4528" w:rsidRDefault="00752ABE" w:rsidP="00B6183A">
            <w:pPr>
              <w:spacing w:line="228" w:lineRule="auto"/>
              <w:jc w:val="center"/>
              <w:rPr>
                <w:b/>
                <w:szCs w:val="20"/>
                <w:lang w:val="uk-UA"/>
              </w:rPr>
            </w:pPr>
          </w:p>
        </w:tc>
        <w:tc>
          <w:tcPr>
            <w:tcW w:w="469" w:type="pct"/>
            <w:vAlign w:val="center"/>
          </w:tcPr>
          <w:p w:rsidR="00752ABE" w:rsidRPr="00CC4528" w:rsidRDefault="00752ABE" w:rsidP="00B6183A">
            <w:pPr>
              <w:jc w:val="center"/>
              <w:rPr>
                <w:b/>
                <w:szCs w:val="20"/>
                <w:lang w:val="uk-UA"/>
              </w:rPr>
            </w:pPr>
            <w:r w:rsidRPr="00CC4528">
              <w:rPr>
                <w:b/>
                <w:szCs w:val="20"/>
                <w:lang w:val="uk-UA"/>
              </w:rPr>
              <w:t>Х</w:t>
            </w:r>
          </w:p>
        </w:tc>
      </w:tr>
      <w:tr w:rsidR="00752ABE" w:rsidRPr="001D0B41" w:rsidTr="00B6183A">
        <w:trPr>
          <w:cantSplit/>
        </w:trPr>
        <w:tc>
          <w:tcPr>
            <w:tcW w:w="1202" w:type="pct"/>
            <w:vAlign w:val="center"/>
          </w:tcPr>
          <w:p w:rsidR="00752ABE" w:rsidRPr="001D0B41" w:rsidRDefault="00752ABE" w:rsidP="00B6183A">
            <w:pPr>
              <w:pStyle w:val="a5"/>
              <w:jc w:val="center"/>
            </w:pPr>
            <w:r w:rsidRPr="001D0B41">
              <w:t>у тому числі:</w:t>
            </w:r>
          </w:p>
        </w:tc>
        <w:tc>
          <w:tcPr>
            <w:tcW w:w="540" w:type="pct"/>
            <w:vAlign w:val="center"/>
          </w:tcPr>
          <w:p w:rsidR="00752ABE" w:rsidRPr="00CC4528" w:rsidDel="009E05F0" w:rsidRDefault="00752ABE" w:rsidP="00B6183A">
            <w:pPr>
              <w:jc w:val="center"/>
              <w:rPr>
                <w:b/>
                <w:bCs/>
                <w:iCs/>
                <w:szCs w:val="20"/>
                <w:lang w:val="uk-UA"/>
              </w:rPr>
            </w:pPr>
          </w:p>
        </w:tc>
        <w:tc>
          <w:tcPr>
            <w:tcW w:w="629" w:type="pct"/>
            <w:vAlign w:val="center"/>
          </w:tcPr>
          <w:p w:rsidR="00752ABE" w:rsidRPr="00CC4528" w:rsidRDefault="00752ABE" w:rsidP="00B6183A">
            <w:pPr>
              <w:jc w:val="center"/>
              <w:rPr>
                <w:b/>
                <w:szCs w:val="20"/>
                <w:lang w:val="uk-UA"/>
              </w:rPr>
            </w:pPr>
            <w:r w:rsidRPr="00CC4528">
              <w:rPr>
                <w:b/>
                <w:szCs w:val="20"/>
                <w:lang w:val="uk-UA"/>
              </w:rPr>
              <w:t>Х</w:t>
            </w:r>
          </w:p>
        </w:tc>
        <w:tc>
          <w:tcPr>
            <w:tcW w:w="568" w:type="pct"/>
            <w:vAlign w:val="center"/>
          </w:tcPr>
          <w:p w:rsidR="00752ABE" w:rsidRPr="00CC4528" w:rsidRDefault="00752ABE" w:rsidP="00B6183A">
            <w:pPr>
              <w:jc w:val="center"/>
              <w:rPr>
                <w:b/>
                <w:szCs w:val="20"/>
                <w:lang w:val="uk-UA"/>
              </w:rPr>
            </w:pPr>
            <w:r w:rsidRPr="00CC4528">
              <w:rPr>
                <w:b/>
                <w:szCs w:val="20"/>
                <w:lang w:val="uk-UA"/>
              </w:rPr>
              <w:t>Х</w:t>
            </w:r>
          </w:p>
        </w:tc>
        <w:tc>
          <w:tcPr>
            <w:tcW w:w="468" w:type="pct"/>
            <w:vAlign w:val="center"/>
          </w:tcPr>
          <w:p w:rsidR="00752ABE" w:rsidRPr="00CC4528" w:rsidRDefault="00752ABE" w:rsidP="00B6183A">
            <w:pPr>
              <w:jc w:val="center"/>
              <w:rPr>
                <w:b/>
                <w:szCs w:val="20"/>
                <w:lang w:val="uk-UA"/>
              </w:rPr>
            </w:pPr>
            <w:r w:rsidRPr="00CC4528">
              <w:rPr>
                <w:b/>
                <w:szCs w:val="20"/>
                <w:lang w:val="uk-UA"/>
              </w:rPr>
              <w:t>Х</w:t>
            </w:r>
          </w:p>
        </w:tc>
        <w:tc>
          <w:tcPr>
            <w:tcW w:w="562" w:type="pct"/>
            <w:vAlign w:val="center"/>
          </w:tcPr>
          <w:p w:rsidR="00752ABE" w:rsidRPr="00CC4528" w:rsidRDefault="00752ABE" w:rsidP="00B6183A">
            <w:pPr>
              <w:jc w:val="center"/>
              <w:rPr>
                <w:b/>
                <w:szCs w:val="20"/>
                <w:lang w:val="uk-UA"/>
              </w:rPr>
            </w:pPr>
            <w:r w:rsidRPr="00CC4528">
              <w:rPr>
                <w:b/>
                <w:szCs w:val="20"/>
                <w:lang w:val="uk-UA"/>
              </w:rPr>
              <w:t>Х</w:t>
            </w:r>
          </w:p>
        </w:tc>
        <w:tc>
          <w:tcPr>
            <w:tcW w:w="562" w:type="pct"/>
            <w:vAlign w:val="center"/>
          </w:tcPr>
          <w:p w:rsidR="00752ABE" w:rsidRPr="00CC4528" w:rsidRDefault="00752ABE" w:rsidP="00B6183A">
            <w:pPr>
              <w:spacing w:line="228" w:lineRule="auto"/>
              <w:jc w:val="center"/>
              <w:rPr>
                <w:b/>
                <w:szCs w:val="20"/>
                <w:lang w:val="uk-UA"/>
              </w:rPr>
            </w:pPr>
          </w:p>
        </w:tc>
        <w:tc>
          <w:tcPr>
            <w:tcW w:w="469" w:type="pct"/>
            <w:vAlign w:val="center"/>
          </w:tcPr>
          <w:p w:rsidR="00752ABE" w:rsidRPr="00CC4528" w:rsidRDefault="00752ABE" w:rsidP="00B6183A">
            <w:pPr>
              <w:jc w:val="center"/>
              <w:rPr>
                <w:b/>
                <w:szCs w:val="20"/>
                <w:lang w:val="uk-UA"/>
              </w:rPr>
            </w:pPr>
            <w:r w:rsidRPr="00CC4528">
              <w:rPr>
                <w:b/>
                <w:szCs w:val="20"/>
                <w:lang w:val="uk-UA"/>
              </w:rPr>
              <w:t>Х</w:t>
            </w:r>
          </w:p>
        </w:tc>
      </w:tr>
      <w:tr w:rsidR="00752ABE" w:rsidRPr="001D0B41" w:rsidTr="00B6183A">
        <w:trPr>
          <w:cantSplit/>
        </w:trPr>
        <w:tc>
          <w:tcPr>
            <w:tcW w:w="1202" w:type="pct"/>
            <w:vAlign w:val="center"/>
          </w:tcPr>
          <w:p w:rsidR="00752ABE" w:rsidRPr="001D0B41" w:rsidRDefault="00752ABE" w:rsidP="00B6183A">
            <w:pPr>
              <w:pStyle w:val="a5"/>
            </w:pPr>
            <w:r w:rsidRPr="001D0B41">
              <w:t>………..</w:t>
            </w:r>
          </w:p>
        </w:tc>
        <w:tc>
          <w:tcPr>
            <w:tcW w:w="540" w:type="pct"/>
            <w:vAlign w:val="center"/>
          </w:tcPr>
          <w:p w:rsidR="00752ABE" w:rsidRPr="00CC4528" w:rsidDel="009E05F0" w:rsidRDefault="00752ABE" w:rsidP="00B6183A">
            <w:pPr>
              <w:jc w:val="center"/>
              <w:rPr>
                <w:b/>
                <w:bCs/>
                <w:iCs/>
                <w:szCs w:val="20"/>
                <w:lang w:val="uk-UA"/>
              </w:rPr>
            </w:pPr>
          </w:p>
        </w:tc>
        <w:tc>
          <w:tcPr>
            <w:tcW w:w="629" w:type="pct"/>
            <w:vAlign w:val="center"/>
          </w:tcPr>
          <w:p w:rsidR="00752ABE" w:rsidRPr="00CC4528" w:rsidRDefault="00752ABE" w:rsidP="00B6183A">
            <w:pPr>
              <w:jc w:val="center"/>
              <w:rPr>
                <w:b/>
                <w:szCs w:val="20"/>
                <w:lang w:val="uk-UA"/>
              </w:rPr>
            </w:pPr>
          </w:p>
        </w:tc>
        <w:tc>
          <w:tcPr>
            <w:tcW w:w="568" w:type="pct"/>
            <w:vAlign w:val="center"/>
          </w:tcPr>
          <w:p w:rsidR="00752ABE" w:rsidRPr="00CC4528" w:rsidRDefault="00752ABE" w:rsidP="00B6183A">
            <w:pPr>
              <w:jc w:val="center"/>
              <w:rPr>
                <w:b/>
                <w:szCs w:val="20"/>
                <w:lang w:val="uk-UA"/>
              </w:rPr>
            </w:pPr>
          </w:p>
        </w:tc>
        <w:tc>
          <w:tcPr>
            <w:tcW w:w="468" w:type="pct"/>
            <w:vAlign w:val="center"/>
          </w:tcPr>
          <w:p w:rsidR="00752ABE" w:rsidRPr="00CC4528" w:rsidRDefault="00752ABE" w:rsidP="00B6183A">
            <w:pPr>
              <w:jc w:val="center"/>
              <w:rPr>
                <w:b/>
                <w:szCs w:val="20"/>
                <w:lang w:val="uk-UA"/>
              </w:rPr>
            </w:pPr>
          </w:p>
        </w:tc>
        <w:tc>
          <w:tcPr>
            <w:tcW w:w="562" w:type="pct"/>
            <w:vAlign w:val="center"/>
          </w:tcPr>
          <w:p w:rsidR="00752ABE" w:rsidRPr="00CC4528" w:rsidRDefault="00752ABE" w:rsidP="00B6183A">
            <w:pPr>
              <w:jc w:val="center"/>
              <w:rPr>
                <w:b/>
                <w:szCs w:val="20"/>
                <w:lang w:val="uk-UA"/>
              </w:rPr>
            </w:pPr>
          </w:p>
        </w:tc>
        <w:tc>
          <w:tcPr>
            <w:tcW w:w="562" w:type="pct"/>
            <w:vAlign w:val="center"/>
          </w:tcPr>
          <w:p w:rsidR="00752ABE" w:rsidRPr="00CC4528" w:rsidRDefault="00752ABE" w:rsidP="00B6183A">
            <w:pPr>
              <w:spacing w:line="228" w:lineRule="auto"/>
              <w:jc w:val="center"/>
              <w:rPr>
                <w:b/>
                <w:szCs w:val="20"/>
                <w:lang w:val="uk-UA"/>
              </w:rPr>
            </w:pPr>
          </w:p>
        </w:tc>
        <w:tc>
          <w:tcPr>
            <w:tcW w:w="469" w:type="pct"/>
            <w:vAlign w:val="center"/>
          </w:tcPr>
          <w:p w:rsidR="00752ABE" w:rsidRPr="00CC4528" w:rsidRDefault="00752ABE" w:rsidP="00B6183A">
            <w:pPr>
              <w:jc w:val="center"/>
              <w:rPr>
                <w:b/>
                <w:szCs w:val="20"/>
                <w:lang w:val="uk-UA"/>
              </w:rPr>
            </w:pPr>
          </w:p>
        </w:tc>
      </w:tr>
    </w:tbl>
    <w:p w:rsidR="00752ABE" w:rsidRPr="001D0B41" w:rsidRDefault="00752ABE" w:rsidP="00752ABE">
      <w:pPr>
        <w:spacing w:line="228" w:lineRule="auto"/>
        <w:rPr>
          <w:sz w:val="16"/>
          <w:lang w:val="uk-UA"/>
        </w:rPr>
      </w:pPr>
    </w:p>
    <w:p w:rsidR="00752ABE" w:rsidRPr="001D0B41" w:rsidRDefault="00752ABE" w:rsidP="00752ABE">
      <w:pPr>
        <w:spacing w:line="228" w:lineRule="auto"/>
        <w:rPr>
          <w:szCs w:val="20"/>
          <w:lang w:val="uk-UA"/>
        </w:rPr>
      </w:pPr>
      <w:r w:rsidRPr="001D0B41">
        <w:rPr>
          <w:szCs w:val="20"/>
          <w:lang w:val="uk-UA"/>
        </w:rPr>
        <w:t>_________________________________________</w:t>
      </w:r>
    </w:p>
    <w:p w:rsidR="00752ABE" w:rsidRPr="001D0B41" w:rsidRDefault="00752ABE" w:rsidP="00752ABE">
      <w:pPr>
        <w:numPr>
          <w:ilvl w:val="0"/>
          <w:numId w:val="1"/>
        </w:numPr>
        <w:tabs>
          <w:tab w:val="left" w:pos="709"/>
        </w:tabs>
        <w:spacing w:line="228" w:lineRule="auto"/>
        <w:ind w:left="-142" w:right="-36" w:firstLine="709"/>
        <w:jc w:val="both"/>
        <w:rPr>
          <w:szCs w:val="20"/>
          <w:lang w:val="uk-UA"/>
        </w:rPr>
      </w:pPr>
      <w:r w:rsidRPr="001D0B41">
        <w:rPr>
          <w:szCs w:val="20"/>
          <w:lang w:val="uk-UA"/>
        </w:rPr>
        <w:lastRenderedPageBreak/>
        <w:t>Заповнюється за надходженням і використанням коштів, отриманих як плата за послуги (код 02), за іншими джерелами власних надходжень (код 03), іншими надходженнями спеціального фонду (код 01).</w:t>
      </w:r>
    </w:p>
    <w:p w:rsidR="00752ABE" w:rsidRPr="001D0B41" w:rsidRDefault="00752ABE" w:rsidP="00752ABE">
      <w:pPr>
        <w:numPr>
          <w:ilvl w:val="0"/>
          <w:numId w:val="1"/>
        </w:numPr>
        <w:tabs>
          <w:tab w:val="left" w:pos="709"/>
        </w:tabs>
        <w:spacing w:line="228" w:lineRule="auto"/>
        <w:ind w:left="-142" w:firstLine="709"/>
        <w:jc w:val="both"/>
        <w:rPr>
          <w:szCs w:val="20"/>
          <w:lang w:val="uk-UA"/>
        </w:rPr>
      </w:pPr>
      <w:r w:rsidRPr="001D0B41">
        <w:rPr>
          <w:szCs w:val="20"/>
          <w:lang w:val="uk-UA"/>
        </w:rPr>
        <w:t>Заповнюється за коштами, отриманими як плата за послуги. Наводиться</w:t>
      </w:r>
      <w:r w:rsidRPr="001D0B41" w:rsidDel="00F71869">
        <w:rPr>
          <w:szCs w:val="20"/>
          <w:lang w:val="uk-UA"/>
        </w:rPr>
        <w:t xml:space="preserve"> </w:t>
      </w:r>
      <w:r w:rsidRPr="001D0B41">
        <w:rPr>
          <w:szCs w:val="20"/>
          <w:lang w:val="uk-UA"/>
        </w:rPr>
        <w:t>сума коштів минулого бюджетного періоду, що була отримана у звітному періоді і не може бути віднесена на збільшення надходжень звітного періоду (року) без розподілу за кодами економічної класифікації видатків бюджету.</w:t>
      </w:r>
    </w:p>
    <w:p w:rsidR="00752ABE" w:rsidRPr="001D0B41" w:rsidRDefault="00752ABE" w:rsidP="00752ABE">
      <w:pPr>
        <w:spacing w:line="228" w:lineRule="auto"/>
        <w:rPr>
          <w:sz w:val="16"/>
          <w:lang w:val="uk-UA"/>
        </w:rPr>
      </w:pPr>
    </w:p>
    <w:p w:rsidR="00752ABE" w:rsidRPr="001D0B41" w:rsidRDefault="00752ABE" w:rsidP="00752ABE">
      <w:pPr>
        <w:spacing w:line="228" w:lineRule="auto"/>
        <w:rPr>
          <w:sz w:val="16"/>
          <w:lang w:val="uk-UA"/>
        </w:rPr>
      </w:pPr>
    </w:p>
    <w:p w:rsidR="00752ABE" w:rsidRPr="001D0B41" w:rsidRDefault="00752ABE" w:rsidP="00752ABE">
      <w:pPr>
        <w:spacing w:line="228" w:lineRule="auto"/>
        <w:rPr>
          <w:sz w:val="16"/>
          <w:lang w:val="uk-UA"/>
        </w:rPr>
      </w:pPr>
    </w:p>
    <w:p w:rsidR="00752ABE" w:rsidRPr="001D0B41" w:rsidRDefault="00752ABE" w:rsidP="00752ABE">
      <w:pPr>
        <w:pStyle w:val="4"/>
        <w:spacing w:before="0" w:after="0" w:line="228" w:lineRule="auto"/>
        <w:rPr>
          <w:rFonts w:ascii="Times New Roman" w:hAnsi="Times New Roman"/>
          <w:b w:val="0"/>
          <w:sz w:val="22"/>
          <w:lang w:val="uk-UA"/>
        </w:rPr>
      </w:pPr>
      <w:r>
        <w:rPr>
          <w:noProof/>
        </w:rPr>
        <w:pict>
          <v:line id="Line 2" o:spid="_x0000_s1026" style="position:absolute;z-index:251660288;visibility:visible" from="225pt,10.5pt" to="30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pX/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eOtMbV0LASu1sqI2e1YvZavrdIaVXLVEHHhm+XgykZSEjeZMSNs4A/r7/rBnEkKPXsU3n&#10;xnYBEhqAzlGNy10NfvaIwmGW5rOnFESjgy8h5ZBorPOfuO5QMCosgXMEJqet84EIKYeQcI/SGyFl&#10;FFsq1Fd4PsknMcFpKVhwhjBnD/uVtOhEwrjEL1YFnscwq4+KRbCWE7a+2Z4IebXhcqkCHpQCdG7W&#10;dR5+zNP5eraeFaMin65HRVrXo4+bVTGabrKnSf2hXq3q7GeglhVlKxjjKrAbZjMr/k772yu5TtV9&#10;Ou9tSN6ix34B2eEfSUctg3zXQdhrdtnZQWMYxxh8ezph3h/3YD8+8OUvAAAA//8DAFBLAwQUAAYA&#10;CAAAACEAlliXL9wAAAAJAQAADwAAAGRycy9kb3ducmV2LnhtbEyPzU7DMBCE70i8g7VIXKrWSYAK&#10;hTgVAnLjQgH1uo2XJCJep7HbBp6eRT3Aaf9Gs98Uq8n16kBj6DwbSBcJKOLa244bA2+v1fwWVIjI&#10;FnvPZOCLAqzK87MCc+uP/EKHdWyUmHDI0UAb45BrHeqWHIaFH4jl9uFHh1HGsdF2xKOYu15nSbLU&#10;DjuWDy0O9NBS/bneOwOheqdd9T2rZ8nmqvGU7R6fn9CYy4vp/g5UpCn+ieEXX9ChFKat37MNqjdw&#10;fZNIlmggS6WKYJlm0mxPC10W+n+C8gcAAP//AwBQSwECLQAUAAYACAAAACEAtoM4kv4AAADhAQAA&#10;EwAAAAAAAAAAAAAAAAAAAAAAW0NvbnRlbnRfVHlwZXNdLnhtbFBLAQItABQABgAIAAAAIQA4/SH/&#10;1gAAAJQBAAALAAAAAAAAAAAAAAAAAC8BAABfcmVscy8ucmVsc1BLAQItABQABgAIAAAAIQAAepX/&#10;EgIAACgEAAAOAAAAAAAAAAAAAAAAAC4CAABkcnMvZTJvRG9jLnhtbFBLAQItABQABgAIAAAAIQCW&#10;WJcv3AAAAAkBAAAPAAAAAAAAAAAAAAAAAGwEAABkcnMvZG93bnJldi54bWxQSwUGAAAAAAQABADz&#10;AAAAdQUAAAAA&#10;"/>
        </w:pict>
      </w:r>
      <w:r>
        <w:rPr>
          <w:noProof/>
        </w:rPr>
        <w:pict>
          <v:line id="Line 3" o:spid="_x0000_s1027" style="position:absolute;z-index:251661312;visibility:visible" from="450pt,10.5pt" to="62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UdhEgIAACg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YI0Va&#10;kGgrFEfj0JnOuBwCSrWzoTZ6Vq9mq+l3h5QuG6IOPDJ8uxhIy0JG8i4lbJwB/H33RTOIIUevY5vO&#10;tW0DJDQAnaMal7sa/OwRhcNR9pQ9pSAa7X0JyftEY53/zHWLglFgCZwjMDltnQ9ESN6HhHuU3ggp&#10;o9hSoa7Ai+loGhOcloIFZwhz9rAvpUUnEsYlfrEq8DyGWX1ULII1nLD1zfZEyKsNl0sV8KAUoHOz&#10;rvPwY5Eu1vP1fDKYjGbrwSStqsGnTTkZzDbZ07QaV2VZZT8DtWySN4IxrgK7fjazyd9pf3sl16m6&#10;T+e9Dcl79NgvINv/I+moZZDvOgh7zS4722sM4xiDb08nzPvjHuzHB776BQAA//8DAFBLAwQUAAYA&#10;CAAAACEA55JX0twAAAAKAQAADwAAAGRycy9kb3ducmV2LnhtbEyPzU7DMBCE70i8g7VIXCpqNyAE&#10;IU6FgNy4UEBct/GSRMTrNHbbwNOzVQ9w2r/R7DfFcvK92tEYu8AWFnMDirgOruPGwttrdXEDKiZk&#10;h31gsvBNEZbl6UmBuQt7fqHdKjVKTDjmaKFNaci1jnVLHuM8DMRy+wyjxyTj2Gg34l7Mfa8zY661&#10;x47lQ4sDPbRUf6223kKs3mlT/czqmfm4bAJlm8fnJ7T2/Gy6vwOVaEp/YjjgCzqUwrQOW3ZR9RZu&#10;jZEsyUK2kHoQZFeZdOvjRpeF/h+h/AUAAP//AwBQSwECLQAUAAYACAAAACEAtoM4kv4AAADhAQAA&#10;EwAAAAAAAAAAAAAAAAAAAAAAW0NvbnRlbnRfVHlwZXNdLnhtbFBLAQItABQABgAIAAAAIQA4/SH/&#10;1gAAAJQBAAALAAAAAAAAAAAAAAAAAC8BAABfcmVscy8ucmVsc1BLAQItABQABgAIAAAAIQBTKUdh&#10;EgIAACgEAAAOAAAAAAAAAAAAAAAAAC4CAABkcnMvZTJvRG9jLnhtbFBLAQItABQABgAIAAAAIQDn&#10;klfS3AAAAAoBAAAPAAAAAAAAAAAAAAAAAGwEAABkcnMvZG93bnJldi54bWxQSwUGAAAAAAQABADz&#10;AAAAdQUAAAAA&#10;"/>
        </w:pict>
      </w:r>
      <w:r w:rsidRPr="001D0B41">
        <w:rPr>
          <w:rFonts w:ascii="Times New Roman" w:hAnsi="Times New Roman"/>
          <w:b w:val="0"/>
          <w:sz w:val="22"/>
          <w:lang w:val="uk-UA"/>
        </w:rPr>
        <w:t>Керівник</w:t>
      </w:r>
      <w:r w:rsidRPr="001D0B41">
        <w:rPr>
          <w:rFonts w:ascii="Times New Roman" w:hAnsi="Times New Roman"/>
          <w:b w:val="0"/>
          <w:sz w:val="22"/>
          <w:lang w:val="uk-UA"/>
        </w:rPr>
        <w:tab/>
      </w:r>
      <w:r w:rsidRPr="001D0B41">
        <w:rPr>
          <w:rFonts w:ascii="Times New Roman" w:hAnsi="Times New Roman"/>
          <w:b w:val="0"/>
          <w:sz w:val="22"/>
          <w:lang w:val="uk-UA"/>
        </w:rPr>
        <w:tab/>
      </w:r>
      <w:r w:rsidRPr="001D0B41">
        <w:rPr>
          <w:rFonts w:ascii="Times New Roman" w:hAnsi="Times New Roman"/>
          <w:b w:val="0"/>
          <w:sz w:val="22"/>
          <w:lang w:val="uk-UA"/>
        </w:rPr>
        <w:tab/>
      </w:r>
      <w:r w:rsidRPr="001D0B41">
        <w:rPr>
          <w:rFonts w:ascii="Times New Roman" w:hAnsi="Times New Roman"/>
          <w:b w:val="0"/>
          <w:sz w:val="22"/>
          <w:lang w:val="uk-UA"/>
        </w:rPr>
        <w:tab/>
      </w:r>
      <w:r w:rsidRPr="001D0B41">
        <w:rPr>
          <w:rFonts w:ascii="Times New Roman" w:hAnsi="Times New Roman"/>
          <w:b w:val="0"/>
          <w:sz w:val="22"/>
          <w:lang w:val="uk-UA"/>
        </w:rPr>
        <w:tab/>
      </w:r>
      <w:r w:rsidRPr="001D0B41">
        <w:rPr>
          <w:rFonts w:ascii="Times New Roman" w:hAnsi="Times New Roman"/>
          <w:b w:val="0"/>
          <w:sz w:val="22"/>
          <w:lang w:val="uk-UA"/>
        </w:rPr>
        <w:tab/>
      </w:r>
      <w:r w:rsidRPr="001D0B41">
        <w:rPr>
          <w:rFonts w:ascii="Times New Roman" w:hAnsi="Times New Roman"/>
          <w:b w:val="0"/>
          <w:sz w:val="22"/>
          <w:lang w:val="uk-UA"/>
        </w:rPr>
        <w:tab/>
      </w:r>
      <w:r w:rsidRPr="001D0B41">
        <w:rPr>
          <w:rFonts w:ascii="Times New Roman" w:hAnsi="Times New Roman"/>
          <w:b w:val="0"/>
          <w:sz w:val="22"/>
          <w:lang w:val="uk-UA"/>
        </w:rPr>
        <w:tab/>
      </w:r>
      <w:r w:rsidRPr="001D0B41">
        <w:rPr>
          <w:rFonts w:ascii="Times New Roman" w:hAnsi="Times New Roman"/>
          <w:b w:val="0"/>
          <w:sz w:val="22"/>
          <w:lang w:val="uk-UA"/>
        </w:rPr>
        <w:tab/>
      </w:r>
      <w:r w:rsidRPr="001D0B41">
        <w:rPr>
          <w:rFonts w:ascii="Times New Roman" w:hAnsi="Times New Roman"/>
          <w:b w:val="0"/>
          <w:sz w:val="22"/>
          <w:lang w:val="uk-UA"/>
        </w:rPr>
        <w:tab/>
      </w:r>
      <w:r w:rsidRPr="001D0B41">
        <w:rPr>
          <w:rFonts w:ascii="Times New Roman" w:hAnsi="Times New Roman"/>
          <w:b w:val="0"/>
          <w:sz w:val="22"/>
          <w:lang w:val="uk-UA"/>
        </w:rPr>
        <w:tab/>
      </w:r>
    </w:p>
    <w:p w:rsidR="00752ABE" w:rsidRPr="001D0B41" w:rsidRDefault="00752ABE" w:rsidP="00752ABE">
      <w:pPr>
        <w:spacing w:line="228" w:lineRule="auto"/>
        <w:rPr>
          <w:sz w:val="16"/>
          <w:lang w:val="uk-UA"/>
        </w:rPr>
      </w:pPr>
      <w:r w:rsidRPr="001D0B41">
        <w:rPr>
          <w:sz w:val="22"/>
          <w:lang w:val="uk-UA"/>
        </w:rPr>
        <w:tab/>
      </w:r>
      <w:r w:rsidRPr="001D0B41">
        <w:rPr>
          <w:sz w:val="22"/>
          <w:lang w:val="uk-UA"/>
        </w:rPr>
        <w:tab/>
      </w:r>
      <w:r w:rsidRPr="001D0B41">
        <w:rPr>
          <w:sz w:val="22"/>
          <w:lang w:val="uk-UA"/>
        </w:rPr>
        <w:tab/>
      </w:r>
      <w:r w:rsidRPr="001D0B41">
        <w:rPr>
          <w:sz w:val="22"/>
          <w:lang w:val="uk-UA"/>
        </w:rPr>
        <w:tab/>
      </w:r>
      <w:r w:rsidRPr="001D0B41">
        <w:rPr>
          <w:sz w:val="22"/>
          <w:lang w:val="uk-UA"/>
        </w:rPr>
        <w:tab/>
      </w:r>
      <w:r w:rsidRPr="001D0B41">
        <w:rPr>
          <w:sz w:val="22"/>
          <w:lang w:val="uk-UA"/>
        </w:rPr>
        <w:tab/>
      </w:r>
      <w:r w:rsidRPr="001D0B41">
        <w:rPr>
          <w:sz w:val="22"/>
          <w:lang w:val="uk-UA"/>
        </w:rPr>
        <w:tab/>
      </w:r>
      <w:r w:rsidRPr="001D0B41">
        <w:rPr>
          <w:sz w:val="16"/>
          <w:lang w:val="uk-UA"/>
        </w:rPr>
        <w:t>(підпис)</w:t>
      </w:r>
      <w:r w:rsidRPr="001D0B41">
        <w:rPr>
          <w:sz w:val="22"/>
          <w:lang w:val="uk-UA"/>
        </w:rPr>
        <w:tab/>
      </w:r>
      <w:r w:rsidRPr="001D0B41">
        <w:rPr>
          <w:sz w:val="22"/>
          <w:lang w:val="uk-UA"/>
        </w:rPr>
        <w:tab/>
      </w:r>
      <w:r w:rsidRPr="001D0B41">
        <w:rPr>
          <w:sz w:val="22"/>
          <w:lang w:val="uk-UA"/>
        </w:rPr>
        <w:tab/>
      </w:r>
      <w:r w:rsidRPr="001D0B41">
        <w:rPr>
          <w:sz w:val="22"/>
          <w:lang w:val="uk-UA"/>
        </w:rPr>
        <w:tab/>
      </w:r>
      <w:r w:rsidRPr="001D0B41">
        <w:rPr>
          <w:sz w:val="22"/>
          <w:lang w:val="uk-UA"/>
        </w:rPr>
        <w:tab/>
      </w:r>
      <w:r w:rsidRPr="001D0B41">
        <w:rPr>
          <w:sz w:val="22"/>
          <w:lang w:val="uk-UA"/>
        </w:rPr>
        <w:tab/>
      </w:r>
      <w:r w:rsidRPr="001D0B41">
        <w:rPr>
          <w:sz w:val="22"/>
          <w:lang w:val="uk-UA"/>
        </w:rPr>
        <w:tab/>
      </w:r>
      <w:r w:rsidRPr="001D0B41">
        <w:rPr>
          <w:sz w:val="16"/>
          <w:lang w:val="uk-UA"/>
        </w:rPr>
        <w:t>(ініціали, прізвище)</w:t>
      </w:r>
    </w:p>
    <w:p w:rsidR="00752ABE" w:rsidRPr="001D0B41" w:rsidRDefault="00752ABE" w:rsidP="00752ABE">
      <w:pPr>
        <w:spacing w:line="228" w:lineRule="auto"/>
        <w:rPr>
          <w:sz w:val="16"/>
          <w:lang w:val="uk-UA"/>
        </w:rPr>
      </w:pPr>
    </w:p>
    <w:p w:rsidR="00752ABE" w:rsidRPr="001D0B41" w:rsidRDefault="00752ABE" w:rsidP="00752ABE">
      <w:pPr>
        <w:spacing w:line="228" w:lineRule="auto"/>
        <w:rPr>
          <w:sz w:val="16"/>
          <w:lang w:val="uk-UA"/>
        </w:rPr>
      </w:pPr>
    </w:p>
    <w:p w:rsidR="00752ABE" w:rsidRPr="001D0B41" w:rsidRDefault="00752ABE" w:rsidP="00752ABE">
      <w:pPr>
        <w:pStyle w:val="4"/>
        <w:spacing w:before="0" w:after="0" w:line="228" w:lineRule="auto"/>
        <w:rPr>
          <w:rFonts w:ascii="Times New Roman" w:hAnsi="Times New Roman"/>
          <w:b w:val="0"/>
          <w:lang w:val="uk-UA"/>
        </w:rPr>
      </w:pPr>
      <w:r>
        <w:rPr>
          <w:noProof/>
        </w:rPr>
        <w:pict>
          <v:line id="Line 4" o:spid="_x0000_s1028" style="position:absolute;z-index:251662336;visibility:visible" from="225pt,8.15pt" to="306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xT8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ROtMbV0LASu1sqI2e1YvZavrdIaVXLVEHHhm+XgykZSEjeZMSNs4A/r7/rBnEkKPXsU3n&#10;xnYBEhqAzlGNy10NfvaIwmGW5rOnFESjgy8h5ZBorPOfuO5QMCosgXMEJqet84EIKYeQcI/SGyFl&#10;FFsq1Fd4PsknMcFpKVhwhjBnD/uVtOhEwrjEL1YFnscwq4+KRbCWE7a+2Z4IebXhcqkCHpQCdG7W&#10;dR5+zNP5eraeFaMin65HRVrXo4+bVTGabrKnSf2hXq3q7GeglhVlKxjjKrAbZjMr/k772yu5TtV9&#10;Ou9tSN6ix34B2eEfSUctg3zXQdhrdtnZQWMYxxh8ezph3h/3YD8+8OUvAAAA//8DAFBLAwQUAAYA&#10;CAAAACEACeihC9wAAAAJAQAADwAAAGRycy9kb3ducmV2LnhtbEyPwU7DMBBE70j8g7VIXKrWaQoR&#10;CnEqBOTGhULFdRsvSUS8TmO3DXw9izjAcWdGs2+K9eR6daQxdJ4NLBcJKOLa244bA68v1fwGVIjI&#10;FnvPZOCTAqzL87MCc+tP/EzHTWyUlHDI0UAb45BrHeqWHIaFH4jFe/ejwyjn2Gg74knKXa/TJMm0&#10;w47lQ4sD3bdUf2wOzkCotrSvvmb1LHlbNZ7S/cPTIxpzeTHd3YKKNMW/MPzgCzqUwrTzB7ZB9Qau&#10;rhPZEsXIVqAkkC1TEXa/gi4L/X9B+Q0AAP//AwBQSwECLQAUAAYACAAAACEAtoM4kv4AAADhAQAA&#10;EwAAAAAAAAAAAAAAAAAAAAAAW0NvbnRlbnRfVHlwZXNdLnhtbFBLAQItABQABgAIAAAAIQA4/SH/&#10;1gAAAJQBAAALAAAAAAAAAAAAAAAAAC8BAABfcmVscy8ucmVsc1BLAQItABQABgAIAAAAIQCX5xT8&#10;EgIAACgEAAAOAAAAAAAAAAAAAAAAAC4CAABkcnMvZTJvRG9jLnhtbFBLAQItABQABgAIAAAAIQAJ&#10;6KEL3AAAAAkBAAAPAAAAAAAAAAAAAAAAAGwEAABkcnMvZG93bnJldi54bWxQSwUGAAAAAAQABADz&#10;AAAAdQUAAAAA&#10;"/>
        </w:pict>
      </w:r>
      <w:r>
        <w:rPr>
          <w:noProof/>
        </w:rPr>
        <w:pict>
          <v:line id="Line 5" o:spid="_x0000_s1029" style="position:absolute;z-index:251663360;visibility:visible" from="450pt,8.15pt" to="621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Kwn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E6yp+wpBdHo4EtIMSQa6/wnrjsUjBJL4ByByWnrfCBCiiEk3KP0RkgZ&#10;xZYK9SVeTCfTmOC0FCw4Q5izh30lLTqRMC7xi1WB5zHM6qNiEazlhK1vtidCXm24XKqAB6UAnZt1&#10;nYcfi3Sxnq/n+SifzNajPK3r0cdNlY9mm+xpWn+oq6rOfgZqWV60gjGuArthNrP877S/vZLrVN2n&#10;896G5C167BeQHf6RdNQyyHcdhL1ml50dNIZxjMG3pxPm/XEP9uMDX/0CAAD//wMAUEsDBBQABgAI&#10;AAAAIQCJ7vl03AAAAAoBAAAPAAAAZHJzL2Rvd25yZXYueG1sTI/BTsMwEETvSPyDtUhcKmqTogpC&#10;nAoBuXGhgLhu4yWJiNdp7LaBr2crDnDcmdHsm2I1+V7taYxdYAuXcwOKuA6u48bC60t1cQ0qJmSH&#10;fWCy8EURVuXpSYG5Cwd+pv06NUpKOOZooU1pyLWOdUse4zwMxOJ9hNFjknNstBvxIOW+15kxS+2x&#10;Y/nQ4kD3LdWf6523EKs32lbfs3pm3hdNoGz78PSI1p6fTXe3oBJN6S8MR3xBh1KYNmHHLqrewo0x&#10;siWJsVyAOgayq0yUza+iy0L/n1D+AAAA//8DAFBLAQItABQABgAIAAAAIQC2gziS/gAAAOEBAAAT&#10;AAAAAAAAAAAAAAAAAAAAAABbQ29udGVudF9UeXBlc10ueG1sUEsBAi0AFAAGAAgAAAAhADj9If/W&#10;AAAAlAEAAAsAAAAAAAAAAAAAAAAALwEAAF9yZWxzLy5yZWxzUEsBAi0AFAAGAAgAAAAhACygrCcR&#10;AgAAKAQAAA4AAAAAAAAAAAAAAAAALgIAAGRycy9lMm9Eb2MueG1sUEsBAi0AFAAGAAgAAAAhAInu&#10;+XTcAAAACgEAAA8AAAAAAAAAAAAAAAAAawQAAGRycy9kb3ducmV2LnhtbFBLBQYAAAAABAAEAPMA&#10;AAB0BQAAAAA=&#10;"/>
        </w:pict>
      </w:r>
      <w:r w:rsidRPr="001D0B41">
        <w:rPr>
          <w:rFonts w:ascii="Times New Roman" w:hAnsi="Times New Roman"/>
          <w:b w:val="0"/>
          <w:sz w:val="22"/>
          <w:lang w:val="uk-UA"/>
        </w:rPr>
        <w:t>Головний бухгалтер</w:t>
      </w:r>
      <w:r w:rsidRPr="001D0B41">
        <w:rPr>
          <w:rFonts w:ascii="Times New Roman" w:hAnsi="Times New Roman"/>
          <w:b w:val="0"/>
          <w:sz w:val="22"/>
          <w:lang w:val="uk-UA"/>
        </w:rPr>
        <w:tab/>
      </w:r>
      <w:r w:rsidRPr="001D0B41">
        <w:rPr>
          <w:rFonts w:ascii="Times New Roman" w:hAnsi="Times New Roman"/>
          <w:b w:val="0"/>
          <w:lang w:val="uk-UA"/>
        </w:rPr>
        <w:tab/>
      </w:r>
      <w:r w:rsidRPr="001D0B41">
        <w:rPr>
          <w:rFonts w:ascii="Times New Roman" w:hAnsi="Times New Roman"/>
          <w:b w:val="0"/>
          <w:lang w:val="uk-UA"/>
        </w:rPr>
        <w:tab/>
      </w:r>
      <w:r w:rsidRPr="001D0B41">
        <w:rPr>
          <w:rFonts w:ascii="Times New Roman" w:hAnsi="Times New Roman"/>
          <w:b w:val="0"/>
          <w:lang w:val="uk-UA"/>
        </w:rPr>
        <w:tab/>
      </w:r>
      <w:r w:rsidRPr="001D0B41">
        <w:rPr>
          <w:rFonts w:ascii="Times New Roman" w:hAnsi="Times New Roman"/>
          <w:b w:val="0"/>
          <w:lang w:val="uk-UA"/>
        </w:rPr>
        <w:tab/>
      </w:r>
      <w:r w:rsidRPr="001D0B41">
        <w:rPr>
          <w:rFonts w:ascii="Times New Roman" w:hAnsi="Times New Roman"/>
          <w:b w:val="0"/>
          <w:lang w:val="uk-UA"/>
        </w:rPr>
        <w:tab/>
      </w:r>
      <w:r w:rsidRPr="001D0B41">
        <w:rPr>
          <w:rFonts w:ascii="Times New Roman" w:hAnsi="Times New Roman"/>
          <w:b w:val="0"/>
          <w:lang w:val="uk-UA"/>
        </w:rPr>
        <w:tab/>
      </w:r>
      <w:r w:rsidRPr="001D0B41">
        <w:rPr>
          <w:rFonts w:ascii="Times New Roman" w:hAnsi="Times New Roman"/>
          <w:b w:val="0"/>
          <w:lang w:val="uk-UA"/>
        </w:rPr>
        <w:tab/>
      </w:r>
      <w:r w:rsidRPr="001D0B41">
        <w:rPr>
          <w:rFonts w:ascii="Times New Roman" w:hAnsi="Times New Roman"/>
          <w:b w:val="0"/>
          <w:lang w:val="uk-UA"/>
        </w:rPr>
        <w:tab/>
      </w:r>
      <w:r w:rsidRPr="001D0B41">
        <w:rPr>
          <w:rFonts w:ascii="Times New Roman" w:hAnsi="Times New Roman"/>
          <w:b w:val="0"/>
          <w:lang w:val="uk-UA"/>
        </w:rPr>
        <w:tab/>
      </w:r>
    </w:p>
    <w:p w:rsidR="00752ABE" w:rsidRPr="001D0B41" w:rsidRDefault="00752ABE" w:rsidP="00752ABE">
      <w:pPr>
        <w:spacing w:line="228" w:lineRule="auto"/>
        <w:rPr>
          <w:sz w:val="16"/>
          <w:lang w:val="uk-UA"/>
        </w:rPr>
      </w:pPr>
      <w:r w:rsidRPr="001D0B41">
        <w:rPr>
          <w:lang w:val="uk-UA"/>
        </w:rPr>
        <w:tab/>
      </w:r>
      <w:r w:rsidRPr="001D0B41">
        <w:rPr>
          <w:lang w:val="uk-UA"/>
        </w:rPr>
        <w:tab/>
      </w:r>
      <w:r w:rsidRPr="001D0B41">
        <w:rPr>
          <w:lang w:val="uk-UA"/>
        </w:rPr>
        <w:tab/>
      </w:r>
      <w:r w:rsidRPr="001D0B41">
        <w:rPr>
          <w:lang w:val="uk-UA"/>
        </w:rPr>
        <w:tab/>
      </w:r>
      <w:r w:rsidRPr="001D0B41">
        <w:rPr>
          <w:lang w:val="uk-UA"/>
        </w:rPr>
        <w:tab/>
      </w:r>
      <w:r w:rsidRPr="001D0B41">
        <w:rPr>
          <w:lang w:val="uk-UA"/>
        </w:rPr>
        <w:tab/>
      </w:r>
      <w:r w:rsidRPr="001D0B41">
        <w:rPr>
          <w:lang w:val="uk-UA"/>
        </w:rPr>
        <w:tab/>
      </w:r>
      <w:r w:rsidRPr="001D0B41">
        <w:rPr>
          <w:sz w:val="16"/>
          <w:lang w:val="uk-UA"/>
        </w:rPr>
        <w:t>(підпис)</w:t>
      </w:r>
      <w:r w:rsidRPr="001D0B41">
        <w:rPr>
          <w:lang w:val="uk-UA"/>
        </w:rPr>
        <w:tab/>
      </w:r>
      <w:r w:rsidRPr="001D0B41">
        <w:rPr>
          <w:lang w:val="uk-UA"/>
        </w:rPr>
        <w:tab/>
      </w:r>
      <w:r w:rsidRPr="001D0B41">
        <w:rPr>
          <w:lang w:val="uk-UA"/>
        </w:rPr>
        <w:tab/>
      </w:r>
      <w:r w:rsidRPr="001D0B41">
        <w:rPr>
          <w:lang w:val="uk-UA"/>
        </w:rPr>
        <w:tab/>
      </w:r>
      <w:r w:rsidRPr="001D0B41">
        <w:rPr>
          <w:lang w:val="uk-UA"/>
        </w:rPr>
        <w:tab/>
      </w:r>
      <w:r w:rsidRPr="001D0B41">
        <w:rPr>
          <w:lang w:val="uk-UA"/>
        </w:rPr>
        <w:tab/>
      </w:r>
      <w:r w:rsidRPr="001D0B41">
        <w:rPr>
          <w:lang w:val="uk-UA"/>
        </w:rPr>
        <w:tab/>
      </w:r>
      <w:r w:rsidRPr="001D0B41">
        <w:rPr>
          <w:sz w:val="16"/>
          <w:lang w:val="uk-UA"/>
        </w:rPr>
        <w:t>(ініціали, прізвище)</w:t>
      </w:r>
    </w:p>
    <w:p w:rsidR="00752ABE" w:rsidRPr="001D0B41" w:rsidRDefault="00752ABE" w:rsidP="00752ABE">
      <w:pPr>
        <w:spacing w:line="228" w:lineRule="auto"/>
        <w:rPr>
          <w:sz w:val="22"/>
          <w:lang w:val="uk-UA"/>
        </w:rPr>
      </w:pPr>
      <w:r w:rsidRPr="001D0B41">
        <w:rPr>
          <w:sz w:val="22"/>
          <w:lang w:val="uk-UA"/>
        </w:rPr>
        <w:t>“___” _____________________ 20___ р.</w:t>
      </w:r>
    </w:p>
    <w:p w:rsidR="00752ABE" w:rsidRPr="00752ABE" w:rsidRDefault="00752ABE" w:rsidP="00752ABE">
      <w:pPr>
        <w:rPr>
          <w:lang w:val="uk-UA"/>
        </w:rPr>
      </w:pPr>
    </w:p>
    <w:p w:rsidR="00752ABE" w:rsidRPr="00752ABE" w:rsidRDefault="00752ABE" w:rsidP="00752ABE">
      <w:pPr>
        <w:pStyle w:val="a4"/>
        <w:jc w:val="center"/>
        <w:rPr>
          <w:vertAlign w:val="superscript"/>
          <w:lang w:val="uk-UA"/>
        </w:rPr>
      </w:pPr>
      <w:r w:rsidRPr="00752ABE">
        <w:rPr>
          <w:vertAlign w:val="superscript"/>
          <w:lang w:val="uk-UA"/>
        </w:rPr>
        <w:br w:type="textWrapping" w:clear="all"/>
      </w:r>
    </w:p>
    <w:p w:rsidR="00752ABE" w:rsidRPr="00752ABE" w:rsidRDefault="00752ABE" w:rsidP="00752ABE">
      <w:pPr>
        <w:tabs>
          <w:tab w:val="left" w:pos="2835"/>
        </w:tabs>
        <w:ind w:left="8080" w:right="-499"/>
        <w:jc w:val="both"/>
        <w:rPr>
          <w:lang w:val="uk-UA"/>
        </w:rPr>
      </w:pPr>
      <w:r w:rsidRPr="00752ABE">
        <w:rPr>
          <w:lang w:val="uk-UA"/>
        </w:rPr>
        <w:t>Додаток 25</w:t>
      </w:r>
    </w:p>
    <w:p w:rsidR="00752ABE" w:rsidRPr="00D67AE3" w:rsidRDefault="00752ABE" w:rsidP="00752ABE">
      <w:pPr>
        <w:ind w:left="8080" w:right="-44"/>
        <w:jc w:val="both"/>
      </w:pPr>
      <w:r w:rsidRPr="00D67AE3">
        <w:t>до Порядку казначейського обслуговування місцевих бюджетів</w:t>
      </w:r>
    </w:p>
    <w:p w:rsidR="00752ABE" w:rsidRPr="00D67AE3" w:rsidRDefault="00752ABE" w:rsidP="00752ABE">
      <w:pPr>
        <w:ind w:left="10560" w:right="-33"/>
        <w:jc w:val="both"/>
        <w:rPr>
          <w:sz w:val="16"/>
        </w:rPr>
      </w:pPr>
    </w:p>
    <w:p w:rsidR="00752ABE" w:rsidRPr="00D67AE3" w:rsidRDefault="00752ABE" w:rsidP="00752ABE">
      <w:pPr>
        <w:pStyle w:val="11"/>
        <w:ind w:left="5760" w:right="-37" w:firstLine="720"/>
        <w:outlineLvl w:val="0"/>
        <w:rPr>
          <w:b/>
          <w:bCs/>
          <w:sz w:val="20"/>
          <w:szCs w:val="28"/>
        </w:rPr>
      </w:pPr>
      <w:r w:rsidRPr="00D67AE3">
        <w:rPr>
          <w:b/>
          <w:bCs/>
          <w:sz w:val="28"/>
          <w:szCs w:val="28"/>
        </w:rPr>
        <w:t xml:space="preserve">        Інформація</w:t>
      </w:r>
    </w:p>
    <w:tbl>
      <w:tblPr>
        <w:tblW w:w="15026" w:type="dxa"/>
        <w:tblInd w:w="-34" w:type="dxa"/>
        <w:tblLayout w:type="fixed"/>
        <w:tblLook w:val="0000"/>
      </w:tblPr>
      <w:tblGrid>
        <w:gridCol w:w="13889"/>
        <w:gridCol w:w="287"/>
        <w:gridCol w:w="850"/>
      </w:tblGrid>
      <w:tr w:rsidR="00752ABE" w:rsidRPr="00D67AE3" w:rsidTr="00B6183A">
        <w:tc>
          <w:tcPr>
            <w:tcW w:w="14176" w:type="dxa"/>
            <w:gridSpan w:val="2"/>
            <w:tcBorders>
              <w:top w:val="nil"/>
              <w:left w:val="nil"/>
              <w:bottom w:val="nil"/>
            </w:tcBorders>
          </w:tcPr>
          <w:p w:rsidR="00752ABE" w:rsidRPr="00D67AE3" w:rsidRDefault="00752ABE" w:rsidP="00B6183A">
            <w:pPr>
              <w:ind w:right="-2376"/>
              <w:jc w:val="center"/>
            </w:pPr>
            <w:r w:rsidRPr="00D67AE3">
              <w:rPr>
                <w:b/>
                <w:bCs/>
              </w:rPr>
              <w:t>про надання та використання коштів</w:t>
            </w:r>
          </w:p>
        </w:tc>
        <w:tc>
          <w:tcPr>
            <w:tcW w:w="850" w:type="dxa"/>
          </w:tcPr>
          <w:p w:rsidR="00752ABE" w:rsidRPr="00D67AE3" w:rsidRDefault="00752ABE" w:rsidP="00B6183A">
            <w:pPr>
              <w:ind w:right="-1185"/>
              <w:jc w:val="both"/>
              <w:rPr>
                <w:szCs w:val="28"/>
              </w:rPr>
            </w:pPr>
          </w:p>
        </w:tc>
      </w:tr>
      <w:tr w:rsidR="00752ABE" w:rsidRPr="00D67AE3" w:rsidTr="00B6183A">
        <w:tc>
          <w:tcPr>
            <w:tcW w:w="14176" w:type="dxa"/>
            <w:gridSpan w:val="2"/>
            <w:tcBorders>
              <w:top w:val="nil"/>
              <w:left w:val="nil"/>
              <w:bottom w:val="nil"/>
            </w:tcBorders>
          </w:tcPr>
          <w:p w:rsidR="00752ABE" w:rsidRPr="00D67AE3" w:rsidRDefault="00752ABE" w:rsidP="00B6183A">
            <w:pPr>
              <w:ind w:right="-2376"/>
              <w:rPr>
                <w:b/>
                <w:bCs/>
                <w:szCs w:val="28"/>
              </w:rPr>
            </w:pPr>
            <w:r w:rsidRPr="00D67AE3">
              <w:t xml:space="preserve">                                                                                                                                </w:t>
            </w:r>
            <w:r w:rsidRPr="00D67AE3">
              <w:rPr>
                <w:b/>
              </w:rPr>
              <w:t>за</w:t>
            </w:r>
            <w:r w:rsidRPr="00D67AE3">
              <w:t>______________</w:t>
            </w:r>
            <w:r w:rsidRPr="00D67AE3">
              <w:rPr>
                <w:b/>
                <w:bCs/>
              </w:rPr>
              <w:t xml:space="preserve"> 20___ р.</w:t>
            </w:r>
            <w:r w:rsidRPr="00D67AE3">
              <w:rPr>
                <w:b/>
                <w:bCs/>
                <w:szCs w:val="28"/>
              </w:rPr>
              <w:t xml:space="preserve"> </w:t>
            </w:r>
          </w:p>
        </w:tc>
        <w:tc>
          <w:tcPr>
            <w:tcW w:w="850" w:type="dxa"/>
            <w:tcBorders>
              <w:bottom w:val="nil"/>
            </w:tcBorders>
          </w:tcPr>
          <w:p w:rsidR="00752ABE" w:rsidRPr="00D67AE3" w:rsidRDefault="00752ABE" w:rsidP="00B6183A">
            <w:pPr>
              <w:ind w:right="-291"/>
              <w:jc w:val="both"/>
              <w:rPr>
                <w:sz w:val="18"/>
                <w:szCs w:val="18"/>
              </w:rPr>
            </w:pPr>
            <w:r w:rsidRPr="00D67AE3">
              <w:rPr>
                <w:sz w:val="18"/>
                <w:szCs w:val="18"/>
              </w:rPr>
              <w:t>Коди</w:t>
            </w:r>
          </w:p>
        </w:tc>
      </w:tr>
      <w:tr w:rsidR="00752ABE" w:rsidRPr="00D67AE3" w:rsidTr="00B6183A">
        <w:tc>
          <w:tcPr>
            <w:tcW w:w="13889" w:type="dxa"/>
            <w:tcBorders>
              <w:top w:val="nil"/>
              <w:left w:val="nil"/>
              <w:bottom w:val="nil"/>
              <w:right w:val="single" w:sz="4" w:space="0" w:color="auto"/>
            </w:tcBorders>
          </w:tcPr>
          <w:p w:rsidR="00752ABE" w:rsidRPr="00D67AE3" w:rsidRDefault="00752ABE" w:rsidP="00B6183A">
            <w:pPr>
              <w:ind w:right="-1185"/>
              <w:jc w:val="both"/>
            </w:pPr>
            <w:r w:rsidRPr="00D67AE3">
              <w:rPr>
                <w:b/>
                <w:bCs/>
              </w:rPr>
              <w:t xml:space="preserve">Установа </w:t>
            </w:r>
            <w:r w:rsidRPr="00D67AE3">
              <w:t>___________________________________________________________________________________________________________ за ЄДРПОУ</w:t>
            </w:r>
          </w:p>
        </w:tc>
        <w:tc>
          <w:tcPr>
            <w:tcW w:w="1137" w:type="dxa"/>
            <w:gridSpan w:val="2"/>
            <w:tcBorders>
              <w:top w:val="single" w:sz="4" w:space="0" w:color="auto"/>
              <w:left w:val="single" w:sz="4" w:space="0" w:color="auto"/>
              <w:bottom w:val="single" w:sz="4" w:space="0" w:color="auto"/>
              <w:right w:val="single" w:sz="4" w:space="0" w:color="auto"/>
            </w:tcBorders>
          </w:tcPr>
          <w:p w:rsidR="00752ABE" w:rsidRPr="00D67AE3" w:rsidRDefault="00752ABE" w:rsidP="00B6183A">
            <w:pPr>
              <w:ind w:right="-1185"/>
              <w:jc w:val="both"/>
            </w:pPr>
          </w:p>
        </w:tc>
      </w:tr>
      <w:tr w:rsidR="00752ABE" w:rsidRPr="00D67AE3" w:rsidTr="00B6183A">
        <w:tc>
          <w:tcPr>
            <w:tcW w:w="13889" w:type="dxa"/>
            <w:tcBorders>
              <w:top w:val="nil"/>
              <w:left w:val="nil"/>
              <w:bottom w:val="nil"/>
              <w:right w:val="single" w:sz="4" w:space="0" w:color="auto"/>
            </w:tcBorders>
          </w:tcPr>
          <w:p w:rsidR="00752ABE" w:rsidRPr="00D67AE3" w:rsidRDefault="00752ABE" w:rsidP="00B6183A">
            <w:pPr>
              <w:ind w:right="-1185"/>
              <w:jc w:val="both"/>
            </w:pPr>
            <w:r w:rsidRPr="00D67AE3">
              <w:rPr>
                <w:b/>
                <w:bCs/>
              </w:rPr>
              <w:t xml:space="preserve">Територія </w:t>
            </w:r>
            <w:r w:rsidRPr="00D67AE3">
              <w:t>__________________________________________________________________________________________________________  за КОАТУУ</w:t>
            </w:r>
          </w:p>
        </w:tc>
        <w:tc>
          <w:tcPr>
            <w:tcW w:w="1137" w:type="dxa"/>
            <w:gridSpan w:val="2"/>
            <w:tcBorders>
              <w:top w:val="single" w:sz="4" w:space="0" w:color="auto"/>
              <w:left w:val="single" w:sz="4" w:space="0" w:color="auto"/>
              <w:bottom w:val="single" w:sz="4" w:space="0" w:color="auto"/>
              <w:right w:val="single" w:sz="4" w:space="0" w:color="auto"/>
            </w:tcBorders>
          </w:tcPr>
          <w:p w:rsidR="00752ABE" w:rsidRPr="00D67AE3" w:rsidRDefault="00752ABE" w:rsidP="00B6183A">
            <w:pPr>
              <w:ind w:right="-1185"/>
              <w:jc w:val="both"/>
            </w:pPr>
          </w:p>
        </w:tc>
      </w:tr>
      <w:tr w:rsidR="00752ABE" w:rsidRPr="00D67AE3" w:rsidTr="00B6183A">
        <w:tc>
          <w:tcPr>
            <w:tcW w:w="13889" w:type="dxa"/>
            <w:tcBorders>
              <w:top w:val="nil"/>
              <w:left w:val="nil"/>
              <w:bottom w:val="nil"/>
              <w:right w:val="single" w:sz="4" w:space="0" w:color="auto"/>
            </w:tcBorders>
          </w:tcPr>
          <w:p w:rsidR="00752ABE" w:rsidRPr="00D67AE3" w:rsidRDefault="00752ABE" w:rsidP="00B6183A">
            <w:pPr>
              <w:ind w:right="-1185"/>
              <w:jc w:val="both"/>
              <w:rPr>
                <w:b/>
                <w:bCs/>
              </w:rPr>
            </w:pPr>
            <w:r w:rsidRPr="00D67AE3">
              <w:rPr>
                <w:b/>
                <w:bCs/>
              </w:rPr>
              <w:t xml:space="preserve">Організаційно-правова форма господарювання </w:t>
            </w:r>
            <w:r w:rsidRPr="00D67AE3">
              <w:t xml:space="preserve">_________________________________________________________________________  </w:t>
            </w:r>
            <w:r w:rsidRPr="00D67AE3">
              <w:rPr>
                <w:bCs/>
              </w:rPr>
              <w:t>за КОПФГ</w:t>
            </w:r>
          </w:p>
        </w:tc>
        <w:tc>
          <w:tcPr>
            <w:tcW w:w="1137" w:type="dxa"/>
            <w:gridSpan w:val="2"/>
            <w:tcBorders>
              <w:top w:val="single" w:sz="4" w:space="0" w:color="auto"/>
              <w:left w:val="single" w:sz="4" w:space="0" w:color="auto"/>
              <w:bottom w:val="single" w:sz="4" w:space="0" w:color="auto"/>
              <w:right w:val="single" w:sz="4" w:space="0" w:color="auto"/>
            </w:tcBorders>
          </w:tcPr>
          <w:p w:rsidR="00752ABE" w:rsidRPr="00D67AE3" w:rsidRDefault="00752ABE" w:rsidP="00B6183A">
            <w:pPr>
              <w:ind w:right="-1185"/>
              <w:jc w:val="both"/>
            </w:pPr>
          </w:p>
        </w:tc>
      </w:tr>
      <w:tr w:rsidR="00752ABE" w:rsidRPr="00D67AE3" w:rsidTr="00B6183A">
        <w:tc>
          <w:tcPr>
            <w:tcW w:w="14176" w:type="dxa"/>
            <w:gridSpan w:val="2"/>
            <w:tcBorders>
              <w:top w:val="nil"/>
              <w:left w:val="nil"/>
            </w:tcBorders>
          </w:tcPr>
          <w:p w:rsidR="00752ABE" w:rsidRPr="00D67AE3" w:rsidRDefault="00752ABE" w:rsidP="00B6183A">
            <w:pPr>
              <w:ind w:right="-1185"/>
              <w:jc w:val="both"/>
              <w:rPr>
                <w:b/>
                <w:bCs/>
              </w:rPr>
            </w:pPr>
            <w:r w:rsidRPr="00D67AE3">
              <w:rPr>
                <w:b/>
                <w:bCs/>
              </w:rPr>
              <w:t xml:space="preserve">Код та назва </w:t>
            </w:r>
            <w:r w:rsidRPr="00D67AE3">
              <w:rPr>
                <w:b/>
                <w:bCs/>
                <w:szCs w:val="20"/>
              </w:rPr>
              <w:t>типової</w:t>
            </w:r>
            <w:r w:rsidRPr="00D67AE3">
              <w:rPr>
                <w:b/>
                <w:bCs/>
              </w:rPr>
              <w:t xml:space="preserve"> відомчої класифікації видатків та кредитування місцевих бюджетів </w:t>
            </w:r>
            <w:r w:rsidRPr="00D67AE3">
              <w:t>___________________________________________________</w:t>
            </w:r>
          </w:p>
        </w:tc>
        <w:tc>
          <w:tcPr>
            <w:tcW w:w="850" w:type="dxa"/>
          </w:tcPr>
          <w:p w:rsidR="00752ABE" w:rsidRPr="00D67AE3" w:rsidRDefault="00752ABE" w:rsidP="00B6183A">
            <w:pPr>
              <w:ind w:right="-1185"/>
              <w:jc w:val="both"/>
            </w:pPr>
          </w:p>
        </w:tc>
      </w:tr>
      <w:tr w:rsidR="00752ABE" w:rsidRPr="00D67AE3" w:rsidTr="00B6183A">
        <w:tc>
          <w:tcPr>
            <w:tcW w:w="14176" w:type="dxa"/>
            <w:gridSpan w:val="2"/>
            <w:tcBorders>
              <w:top w:val="nil"/>
              <w:left w:val="nil"/>
            </w:tcBorders>
          </w:tcPr>
          <w:p w:rsidR="00752ABE" w:rsidRPr="00D67AE3" w:rsidRDefault="00752ABE" w:rsidP="00B6183A">
            <w:pPr>
              <w:tabs>
                <w:tab w:val="left" w:pos="13024"/>
              </w:tabs>
              <w:ind w:right="-1185"/>
              <w:jc w:val="both"/>
              <w:rPr>
                <w:b/>
                <w:szCs w:val="20"/>
              </w:rPr>
            </w:pPr>
            <w:r w:rsidRPr="00D67AE3">
              <w:rPr>
                <w:b/>
                <w:szCs w:val="20"/>
              </w:rPr>
              <w:t>Код та назва програмної класифікації видатків та кредитування місцевих бюджетів (код та назва Типової програмної класифікації видатків</w:t>
            </w:r>
          </w:p>
          <w:p w:rsidR="00752ABE" w:rsidRPr="00D67AE3" w:rsidRDefault="00752ABE" w:rsidP="00B6183A">
            <w:pPr>
              <w:tabs>
                <w:tab w:val="left" w:pos="13024"/>
              </w:tabs>
              <w:ind w:right="-1185"/>
              <w:jc w:val="both"/>
              <w:rPr>
                <w:b/>
                <w:szCs w:val="20"/>
              </w:rPr>
            </w:pPr>
            <w:r w:rsidRPr="00D67AE3">
              <w:rPr>
                <w:b/>
                <w:szCs w:val="20"/>
              </w:rPr>
              <w:t xml:space="preserve"> та кредитування місцевих бюджетів / Тимчасової класифікації видатків та кредитування для бюджетів місцевого самоврядування, які не</w:t>
            </w:r>
          </w:p>
          <w:p w:rsidR="00752ABE" w:rsidRPr="00D67AE3" w:rsidRDefault="00752ABE" w:rsidP="00B6183A">
            <w:pPr>
              <w:tabs>
                <w:tab w:val="left" w:pos="13024"/>
              </w:tabs>
              <w:ind w:right="-1185"/>
              <w:jc w:val="both"/>
              <w:rPr>
                <w:b/>
                <w:szCs w:val="20"/>
              </w:rPr>
            </w:pPr>
            <w:r w:rsidRPr="00D67AE3">
              <w:rPr>
                <w:b/>
                <w:szCs w:val="20"/>
              </w:rPr>
              <w:t xml:space="preserve"> застосовують програмно-цільового методу) _________________________________________</w:t>
            </w:r>
          </w:p>
        </w:tc>
        <w:tc>
          <w:tcPr>
            <w:tcW w:w="850" w:type="dxa"/>
          </w:tcPr>
          <w:p w:rsidR="00752ABE" w:rsidRPr="00D67AE3" w:rsidRDefault="00752ABE" w:rsidP="00B6183A">
            <w:pPr>
              <w:ind w:right="-1185"/>
              <w:jc w:val="both"/>
            </w:pPr>
          </w:p>
        </w:tc>
      </w:tr>
      <w:tr w:rsidR="00752ABE" w:rsidRPr="00D67AE3" w:rsidTr="00B6183A">
        <w:trPr>
          <w:trHeight w:val="371"/>
        </w:trPr>
        <w:tc>
          <w:tcPr>
            <w:tcW w:w="14176" w:type="dxa"/>
            <w:gridSpan w:val="2"/>
            <w:tcBorders>
              <w:top w:val="nil"/>
              <w:left w:val="nil"/>
              <w:right w:val="nil"/>
            </w:tcBorders>
          </w:tcPr>
          <w:p w:rsidR="00752ABE" w:rsidRPr="00D67AE3" w:rsidRDefault="00752ABE" w:rsidP="00B6183A">
            <w:pPr>
              <w:pStyle w:val="8"/>
              <w:outlineLvl w:val="7"/>
              <w:rPr>
                <w:sz w:val="16"/>
                <w:szCs w:val="20"/>
                <w:lang w:val="uk-UA"/>
              </w:rPr>
            </w:pPr>
            <w:r w:rsidRPr="00D67AE3">
              <w:rPr>
                <w:sz w:val="16"/>
                <w:szCs w:val="20"/>
                <w:lang w:val="uk-UA"/>
              </w:rPr>
              <w:t>Періодичність: місячна, квартальна, річна.</w:t>
            </w:r>
          </w:p>
          <w:p w:rsidR="00752ABE" w:rsidRPr="00D67AE3" w:rsidRDefault="00752ABE" w:rsidP="00B6183A">
            <w:pPr>
              <w:rPr>
                <w:sz w:val="16"/>
              </w:rPr>
            </w:pPr>
            <w:r w:rsidRPr="00D67AE3">
              <w:rPr>
                <w:sz w:val="16"/>
              </w:rPr>
              <w:t>Одиниця виміру: грн коп.</w:t>
            </w:r>
          </w:p>
        </w:tc>
        <w:tc>
          <w:tcPr>
            <w:tcW w:w="850" w:type="dxa"/>
            <w:tcBorders>
              <w:left w:val="nil"/>
              <w:right w:val="nil"/>
            </w:tcBorders>
          </w:tcPr>
          <w:p w:rsidR="00752ABE" w:rsidRPr="00D67AE3" w:rsidRDefault="00752ABE" w:rsidP="00B6183A">
            <w:pPr>
              <w:ind w:right="-1185"/>
              <w:jc w:val="both"/>
              <w:rPr>
                <w:sz w:val="16"/>
              </w:rPr>
            </w:pPr>
          </w:p>
        </w:tc>
      </w:tr>
    </w:tbl>
    <w:p w:rsidR="00752ABE" w:rsidRPr="00D67AE3" w:rsidRDefault="00752ABE" w:rsidP="00752ABE">
      <w:pPr>
        <w:rPr>
          <w:b/>
          <w:sz w:val="8"/>
        </w:rPr>
      </w:pPr>
    </w:p>
    <w:p w:rsidR="00752ABE" w:rsidRPr="00D67AE3" w:rsidRDefault="00752ABE" w:rsidP="00752ABE">
      <w:pPr>
        <w:rPr>
          <w:b/>
          <w:sz w:val="8"/>
        </w:rPr>
      </w:pPr>
    </w:p>
    <w:tbl>
      <w:tblPr>
        <w:tblW w:w="14611"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05"/>
        <w:gridCol w:w="2410"/>
        <w:gridCol w:w="1751"/>
        <w:gridCol w:w="1658"/>
        <w:gridCol w:w="1836"/>
        <w:gridCol w:w="2551"/>
      </w:tblGrid>
      <w:tr w:rsidR="00752ABE" w:rsidRPr="00D67AE3" w:rsidTr="00B6183A">
        <w:trPr>
          <w:trHeight w:val="1667"/>
        </w:trPr>
        <w:tc>
          <w:tcPr>
            <w:tcW w:w="4405" w:type="dxa"/>
            <w:vAlign w:val="center"/>
          </w:tcPr>
          <w:p w:rsidR="00752ABE" w:rsidRPr="00D67AE3" w:rsidRDefault="00752ABE" w:rsidP="00B6183A">
            <w:pPr>
              <w:jc w:val="center"/>
              <w:rPr>
                <w:b/>
                <w:bCs/>
              </w:rPr>
            </w:pPr>
            <w:r w:rsidRPr="00D67AE3">
              <w:rPr>
                <w:b/>
                <w:bCs/>
              </w:rPr>
              <w:lastRenderedPageBreak/>
              <w:t>Джерело отримання коштів</w:t>
            </w:r>
          </w:p>
        </w:tc>
        <w:tc>
          <w:tcPr>
            <w:tcW w:w="2410" w:type="dxa"/>
            <w:vAlign w:val="center"/>
          </w:tcPr>
          <w:p w:rsidR="00752ABE" w:rsidRPr="00D67AE3" w:rsidRDefault="00752ABE" w:rsidP="00B6183A">
            <w:pPr>
              <w:jc w:val="center"/>
              <w:rPr>
                <w:b/>
                <w:bCs/>
              </w:rPr>
            </w:pPr>
            <w:r w:rsidRPr="00D67AE3">
              <w:rPr>
                <w:b/>
                <w:bCs/>
              </w:rPr>
              <w:t>Залишок на початок             звітного року на рахунках бюджетних установ</w:t>
            </w:r>
          </w:p>
        </w:tc>
        <w:tc>
          <w:tcPr>
            <w:tcW w:w="1751" w:type="dxa"/>
            <w:vAlign w:val="center"/>
          </w:tcPr>
          <w:p w:rsidR="00752ABE" w:rsidRPr="00D67AE3" w:rsidRDefault="00752ABE" w:rsidP="00B6183A">
            <w:pPr>
              <w:jc w:val="center"/>
              <w:rPr>
                <w:b/>
                <w:bCs/>
              </w:rPr>
            </w:pPr>
            <w:r w:rsidRPr="00D67AE3">
              <w:rPr>
                <w:b/>
                <w:bCs/>
              </w:rPr>
              <w:t>Перераховано залишок</w:t>
            </w:r>
          </w:p>
        </w:tc>
        <w:tc>
          <w:tcPr>
            <w:tcW w:w="1658" w:type="dxa"/>
            <w:vAlign w:val="center"/>
          </w:tcPr>
          <w:p w:rsidR="00752ABE" w:rsidRPr="00D67AE3" w:rsidRDefault="00752ABE" w:rsidP="00B6183A">
            <w:pPr>
              <w:jc w:val="center"/>
              <w:rPr>
                <w:b/>
                <w:bCs/>
              </w:rPr>
            </w:pPr>
            <w:r w:rsidRPr="00D67AE3">
              <w:rPr>
                <w:b/>
                <w:bCs/>
              </w:rPr>
              <w:t>Надійшло коштів за звітний період (рік)</w:t>
            </w:r>
          </w:p>
        </w:tc>
        <w:tc>
          <w:tcPr>
            <w:tcW w:w="1836" w:type="dxa"/>
            <w:vAlign w:val="center"/>
          </w:tcPr>
          <w:p w:rsidR="00752ABE" w:rsidRPr="00D67AE3" w:rsidRDefault="00752ABE" w:rsidP="00B6183A">
            <w:pPr>
              <w:jc w:val="center"/>
              <w:rPr>
                <w:b/>
                <w:bCs/>
              </w:rPr>
            </w:pPr>
            <w:r w:rsidRPr="00D67AE3">
              <w:rPr>
                <w:b/>
                <w:bCs/>
              </w:rPr>
              <w:t>Касові видатки за звітний період (рік)</w:t>
            </w:r>
          </w:p>
        </w:tc>
        <w:tc>
          <w:tcPr>
            <w:tcW w:w="2551" w:type="dxa"/>
            <w:vAlign w:val="center"/>
          </w:tcPr>
          <w:p w:rsidR="00752ABE" w:rsidRPr="00D67AE3" w:rsidRDefault="00752ABE" w:rsidP="00B6183A">
            <w:pPr>
              <w:jc w:val="center"/>
              <w:rPr>
                <w:b/>
                <w:bCs/>
              </w:rPr>
            </w:pPr>
            <w:r w:rsidRPr="00D67AE3">
              <w:rPr>
                <w:b/>
                <w:bCs/>
              </w:rPr>
              <w:t>Залишок на кінець                звітного періоду (року) на рахунках бюджетних установ</w:t>
            </w:r>
          </w:p>
        </w:tc>
      </w:tr>
      <w:tr w:rsidR="00752ABE" w:rsidRPr="00D67AE3" w:rsidTr="00B6183A">
        <w:trPr>
          <w:trHeight w:val="315"/>
        </w:trPr>
        <w:tc>
          <w:tcPr>
            <w:tcW w:w="4405" w:type="dxa"/>
            <w:vAlign w:val="center"/>
          </w:tcPr>
          <w:p w:rsidR="00752ABE" w:rsidRPr="00D67AE3" w:rsidRDefault="00752ABE" w:rsidP="00B6183A">
            <w:pPr>
              <w:jc w:val="center"/>
              <w:rPr>
                <w:szCs w:val="20"/>
              </w:rPr>
            </w:pPr>
            <w:r w:rsidRPr="00D67AE3">
              <w:rPr>
                <w:szCs w:val="20"/>
              </w:rPr>
              <w:t>1</w:t>
            </w:r>
          </w:p>
        </w:tc>
        <w:tc>
          <w:tcPr>
            <w:tcW w:w="2410" w:type="dxa"/>
            <w:vAlign w:val="center"/>
          </w:tcPr>
          <w:p w:rsidR="00752ABE" w:rsidRPr="00D67AE3" w:rsidRDefault="00752ABE" w:rsidP="00B6183A">
            <w:pPr>
              <w:jc w:val="center"/>
              <w:rPr>
                <w:szCs w:val="20"/>
              </w:rPr>
            </w:pPr>
            <w:r w:rsidRPr="00D67AE3">
              <w:rPr>
                <w:szCs w:val="20"/>
              </w:rPr>
              <w:t>2</w:t>
            </w:r>
          </w:p>
        </w:tc>
        <w:tc>
          <w:tcPr>
            <w:tcW w:w="1751" w:type="dxa"/>
            <w:vAlign w:val="center"/>
          </w:tcPr>
          <w:p w:rsidR="00752ABE" w:rsidRPr="00D67AE3" w:rsidRDefault="00752ABE" w:rsidP="00B6183A">
            <w:pPr>
              <w:jc w:val="center"/>
              <w:rPr>
                <w:szCs w:val="20"/>
              </w:rPr>
            </w:pPr>
            <w:r w:rsidRPr="00D67AE3">
              <w:rPr>
                <w:szCs w:val="20"/>
              </w:rPr>
              <w:t>3</w:t>
            </w:r>
          </w:p>
        </w:tc>
        <w:tc>
          <w:tcPr>
            <w:tcW w:w="1658" w:type="dxa"/>
            <w:vAlign w:val="center"/>
          </w:tcPr>
          <w:p w:rsidR="00752ABE" w:rsidRPr="00D67AE3" w:rsidRDefault="00752ABE" w:rsidP="00B6183A">
            <w:pPr>
              <w:jc w:val="center"/>
              <w:rPr>
                <w:szCs w:val="20"/>
              </w:rPr>
            </w:pPr>
            <w:r w:rsidRPr="00D67AE3">
              <w:rPr>
                <w:szCs w:val="20"/>
              </w:rPr>
              <w:t>4</w:t>
            </w:r>
          </w:p>
        </w:tc>
        <w:tc>
          <w:tcPr>
            <w:tcW w:w="1836" w:type="dxa"/>
            <w:vAlign w:val="center"/>
          </w:tcPr>
          <w:p w:rsidR="00752ABE" w:rsidRPr="00D67AE3" w:rsidRDefault="00752ABE" w:rsidP="00B6183A">
            <w:pPr>
              <w:jc w:val="center"/>
              <w:rPr>
                <w:szCs w:val="20"/>
              </w:rPr>
            </w:pPr>
            <w:r w:rsidRPr="00D67AE3">
              <w:rPr>
                <w:szCs w:val="20"/>
              </w:rPr>
              <w:t>5</w:t>
            </w:r>
          </w:p>
        </w:tc>
        <w:tc>
          <w:tcPr>
            <w:tcW w:w="2551" w:type="dxa"/>
            <w:vAlign w:val="center"/>
          </w:tcPr>
          <w:p w:rsidR="00752ABE" w:rsidRPr="00D67AE3" w:rsidRDefault="00752ABE" w:rsidP="00B6183A">
            <w:pPr>
              <w:jc w:val="center"/>
              <w:rPr>
                <w:szCs w:val="20"/>
              </w:rPr>
            </w:pPr>
            <w:r w:rsidRPr="00D67AE3">
              <w:rPr>
                <w:szCs w:val="20"/>
              </w:rPr>
              <w:t>6</w:t>
            </w:r>
          </w:p>
        </w:tc>
      </w:tr>
      <w:tr w:rsidR="00752ABE" w:rsidRPr="00D67AE3" w:rsidTr="00B6183A">
        <w:trPr>
          <w:trHeight w:val="315"/>
        </w:trPr>
        <w:tc>
          <w:tcPr>
            <w:tcW w:w="4405" w:type="dxa"/>
            <w:vAlign w:val="center"/>
          </w:tcPr>
          <w:p w:rsidR="00752ABE" w:rsidRPr="00D67AE3" w:rsidRDefault="00752ABE" w:rsidP="00B6183A">
            <w:pPr>
              <w:rPr>
                <w:szCs w:val="20"/>
              </w:rPr>
            </w:pPr>
            <w:r w:rsidRPr="00D67AE3">
              <w:rPr>
                <w:szCs w:val="20"/>
              </w:rPr>
              <w:t>Кошти</w:t>
            </w:r>
            <w:r w:rsidRPr="00D67AE3">
              <w:rPr>
                <w:szCs w:val="20"/>
                <w:lang w:val="uk-UA"/>
              </w:rPr>
              <w:t>,</w:t>
            </w:r>
            <w:r w:rsidRPr="00D67AE3">
              <w:rPr>
                <w:szCs w:val="20"/>
              </w:rPr>
              <w:t xml:space="preserve"> отримані як субвенція з державного бюджету</w:t>
            </w:r>
          </w:p>
        </w:tc>
        <w:tc>
          <w:tcPr>
            <w:tcW w:w="2410" w:type="dxa"/>
            <w:vAlign w:val="center"/>
          </w:tcPr>
          <w:p w:rsidR="00752ABE" w:rsidRPr="00D67AE3" w:rsidRDefault="00752ABE" w:rsidP="00B6183A">
            <w:pPr>
              <w:jc w:val="center"/>
              <w:rPr>
                <w:szCs w:val="20"/>
              </w:rPr>
            </w:pPr>
          </w:p>
        </w:tc>
        <w:tc>
          <w:tcPr>
            <w:tcW w:w="1751" w:type="dxa"/>
            <w:vAlign w:val="center"/>
          </w:tcPr>
          <w:p w:rsidR="00752ABE" w:rsidRPr="00D67AE3" w:rsidRDefault="00752ABE" w:rsidP="00B6183A">
            <w:pPr>
              <w:jc w:val="center"/>
              <w:rPr>
                <w:szCs w:val="20"/>
              </w:rPr>
            </w:pPr>
          </w:p>
        </w:tc>
        <w:tc>
          <w:tcPr>
            <w:tcW w:w="1658" w:type="dxa"/>
            <w:vAlign w:val="center"/>
          </w:tcPr>
          <w:p w:rsidR="00752ABE" w:rsidRPr="00D67AE3" w:rsidRDefault="00752ABE" w:rsidP="00B6183A">
            <w:pPr>
              <w:jc w:val="center"/>
              <w:rPr>
                <w:szCs w:val="20"/>
              </w:rPr>
            </w:pPr>
          </w:p>
        </w:tc>
        <w:tc>
          <w:tcPr>
            <w:tcW w:w="1836" w:type="dxa"/>
            <w:vAlign w:val="center"/>
          </w:tcPr>
          <w:p w:rsidR="00752ABE" w:rsidRPr="00D67AE3" w:rsidRDefault="00752ABE" w:rsidP="00B6183A">
            <w:pPr>
              <w:jc w:val="center"/>
              <w:rPr>
                <w:szCs w:val="20"/>
              </w:rPr>
            </w:pPr>
          </w:p>
        </w:tc>
        <w:tc>
          <w:tcPr>
            <w:tcW w:w="2551" w:type="dxa"/>
            <w:vAlign w:val="center"/>
          </w:tcPr>
          <w:p w:rsidR="00752ABE" w:rsidRPr="00D67AE3" w:rsidRDefault="00752ABE" w:rsidP="00B6183A">
            <w:pPr>
              <w:jc w:val="center"/>
              <w:rPr>
                <w:szCs w:val="20"/>
              </w:rPr>
            </w:pPr>
          </w:p>
        </w:tc>
      </w:tr>
      <w:tr w:rsidR="00752ABE" w:rsidRPr="00D67AE3" w:rsidTr="00B6183A">
        <w:trPr>
          <w:trHeight w:val="315"/>
        </w:trPr>
        <w:tc>
          <w:tcPr>
            <w:tcW w:w="4405" w:type="dxa"/>
            <w:noWrap/>
            <w:vAlign w:val="bottom"/>
          </w:tcPr>
          <w:p w:rsidR="00752ABE" w:rsidRPr="00D67AE3" w:rsidRDefault="00752ABE" w:rsidP="00B6183A">
            <w:pPr>
              <w:rPr>
                <w:szCs w:val="20"/>
              </w:rPr>
            </w:pPr>
            <w:r>
              <w:rPr>
                <w:noProof/>
              </w:rPr>
              <w:pict>
                <v:shapetype id="_x0000_t202" coordsize="21600,21600" o:spt="202" path="m,l,21600r21600,l21600,xe">
                  <v:stroke joinstyle="miter"/>
                  <v:path gradientshapeok="t" o:connecttype="rect"/>
                </v:shapetype>
                <v:shape id="Text Box 1" o:spid="_x0000_s1030" type="#_x0000_t202" style="position:absolute;margin-left:242.25pt;margin-top:15pt;width:9pt;height:20.25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jZSwgEAAGADAAAOAAAAZHJzL2Uyb0RvYy54bWysU8Fu2zAMvQ/oPwi6L3bSZcmMOMW6rrt0&#10;bYF2H8BIcixMEgVJjZ2/HyW3adHdhvlASCL5+B5Jby5Ga9hBhajRtXw+qzlTTqDUbt/yX4/XH9ec&#10;xQROgkGnWn5UkV9szz5sBt+oBfZopAqMQFxsBt/yPiXfVFUUvbIQZ+iVI2eHwUKia9hXMsBA6NZU&#10;i7r+XA0YpA8oVIz0ejU5+bbgd50S6a7rokrMtJy4pWJDsbtsq+0Gmn0A32vxTAP+gYUF7ajoCeoK&#10;ErCnoP+CsloEjNilmUBbYddpoYoGUjOv36l56MGrooWaE/2pTfH/wYrbw31gWtLs6tU5Zw4sTelR&#10;jYld4sjmuUGDjw3FPXiKTCM9U3ARG/0Nit+ROfzWg9urryHg0CuQRLBkVm9SJ5yYQXbDT5RUBp4S&#10;FqCxCzZ3j/rBCJ0GdTwNJ1MRuWT9abVacibItThfzxfLzK2C5iXZh5h+KLQsH1oeaPYFHA43MU2h&#10;LyG5lsNrbUyZv3FsaPmXJUG+81idaD2Nti1f1/mbFiZr/O5kSU6gzXQmLsYRpSw665wU71Ae70Ou&#10;n99pjIX088rlPXl7L1GvP8b2DwAAAP//AwBQSwMEFAAGAAgAAAAhABxVCUTcAAAACQEAAA8AAABk&#10;cnMvZG93bnJldi54bWxMj01PwzAMhu9I/IfISNxYwmhhlLoTAnEFbXxI3LLGaysap2qytfx7zAmO&#10;th+9ft5yPfteHWmMXWCEy4UBRVwH13GD8Pb6dLECFZNlZ/vAhPBNEdbV6UlpCxcm3tBxmxolIRwL&#10;i9CmNBRax7olb+MiDMRy24fR2yTj2Gg32knCfa+XxlxrbzuWD60d6KGl+mt78Ajvz/vPj8y8NI8+&#10;H6YwG83+ViOen833d6ASzekPhl99UYdKnHbhwC6qHiFbZbmgCFdGOgmQm6Usdgg3Jgddlfp/g+oH&#10;AAD//wMAUEsBAi0AFAAGAAgAAAAhALaDOJL+AAAA4QEAABMAAAAAAAAAAAAAAAAAAAAAAFtDb250&#10;ZW50X1R5cGVzXS54bWxQSwECLQAUAAYACAAAACEAOP0h/9YAAACUAQAACwAAAAAAAAAAAAAAAAAv&#10;AQAAX3JlbHMvLnJlbHNQSwECLQAUAAYACAAAACEAn6I2UsIBAABgAwAADgAAAAAAAAAAAAAAAAAu&#10;AgAAZHJzL2Uyb0RvYy54bWxQSwECLQAUAAYACAAAACEAHFUJRNwAAAAJAQAADwAAAAAAAAAAAAAA&#10;AAAcBAAAZHJzL2Rvd25yZXYueG1sUEsFBgAAAAAEAAQA8wAAACUFAAAAAA==&#10;" filled="f" stroked="f"/>
              </w:pict>
            </w:r>
            <w:r>
              <w:rPr>
                <w:noProof/>
              </w:rPr>
              <w:pict>
                <v:shape id="Text Box 2" o:spid="_x0000_s1031" type="#_x0000_t202" style="position:absolute;margin-left:242.25pt;margin-top:15pt;width:9pt;height:20.25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tMswAEAAGADAAAOAAAAZHJzL2Uyb0RvYy54bWysU8Fu2zAMvQ/YPwi6L3a8ZsmMOMW2rrt0&#10;XYF2H8BIcixMEgVJjZO/HyUnWdHdhvlASCL5+B5Jr68P1rC9ClGj6/h8VnOmnECp3a7jP59u3604&#10;iwmcBINOdfyoIr/evH2zHn2rGhzQSBUYgbjYjr7jQ0q+raooBmUhztArR84eg4VE17CrZICR0K2p&#10;mrr+UI0YpA8oVIz0ejM5+abg970S6UffR5WY6ThxS8WGYrfZVps1tLsAftDiRAP+gYUF7ajoBeoG&#10;ErDnoP+CsloEjNinmUBbYd9roYoGUjOvX6l5HMCrooWaE/2lTfH/wYr7/UNgWtLs6uUVZw4sTelJ&#10;HRL7jAfW5AaNPrYU9+gpMh3omYKL2OjvUPyKzOGXAdxOfQoBx0GBJILznFm9SJ1wYgbZjt9RUhl4&#10;TliADn2wuXvUD0boNKjjZTiZisgl66vlcsGZIFfzfjVvFqUCtOdkH2L6ptCyfOh4oNkXcNjfxZTJ&#10;QHsOybUc3mpjyvyNY2PHPy4I8pXH6kTrabTt+KrO37QwWeNXJ0tyAm2mMxUw7iQ665wUb1EeH8K5&#10;GTTGwuS0cnlPXt5L9p8fY/MbAAD//wMAUEsDBBQABgAIAAAAIQAcVQlE3AAAAAkBAAAPAAAAZHJz&#10;L2Rvd25yZXYueG1sTI9NT8MwDIbvSPyHyEjcWMJoYZS6EwJxBW18SNyyxmsrGqdqsrX8e8wJjrYf&#10;vX7ecj37Xh1pjF1ghMuFAUVcB9dxg/D2+nSxAhWTZWf7wITwTRHW1elJaQsXJt7QcZsaJSEcC4vQ&#10;pjQUWse6JW/jIgzEctuH0dsk49hoN9pJwn2vl8Zca287lg+tHeihpfpre/AI78/7z4/MvDSPPh+m&#10;MBvN/lYjnp/N93egEs3pD4ZffVGHSpx24cAuqh4hW2W5oAhXRjoJkJulLHYINyYHXZX6f4PqBwAA&#10;//8DAFBLAQItABQABgAIAAAAIQC2gziS/gAAAOEBAAATAAAAAAAAAAAAAAAAAAAAAABbQ29udGVu&#10;dF9UeXBlc10ueG1sUEsBAi0AFAAGAAgAAAAhADj9If/WAAAAlAEAAAsAAAAAAAAAAAAAAAAALwEA&#10;AF9yZWxzLy5yZWxzUEsBAi0AFAAGAAgAAAAhAAaq0yzAAQAAYAMAAA4AAAAAAAAAAAAAAAAALgIA&#10;AGRycy9lMm9Eb2MueG1sUEsBAi0AFAAGAAgAAAAhABxVCUTcAAAACQEAAA8AAAAAAAAAAAAAAAAA&#10;GgQAAGRycy9kb3ducmV2LnhtbFBLBQYAAAAABAAEAPMAAAAjBQAAAAA=&#10;" filled="f" stroked="f"/>
              </w:pict>
            </w:r>
            <w:r>
              <w:rPr>
                <w:noProof/>
              </w:rPr>
              <w:pict>
                <v:shape id="Text Box 3" o:spid="_x0000_s1032" type="#_x0000_t202" style="position:absolute;margin-left:242.25pt;margin-top:15pt;width:9pt;height:20.25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KJvwEAAGADAAAOAAAAZHJzL2Uyb0RvYy54bWysU8Fu2zAMvQ/YPwi6L3bSZc2MOMW2rrt0&#10;XYF2H8BIcixMEgVJjZ2/HyUnWdHdivpASCL5+B5Jr69Ga9hehajRtXw+qzlTTqDUbtfy3483H1ac&#10;xQROgkGnWn5QkV9t3r9bD75RC+zRSBUYgbjYDL7lfUq+qaooemUhztArR84Og4VE17CrZICB0K2p&#10;FnX9qRowSB9QqBjp9Xpy8k3B7zol0q+uiyox03LilooNxW6zrTZraHYBfK/FkQa8goUF7ajoGeoa&#10;ErCnoP+DsloEjNilmUBbYddpoYoGUjOvX6h56MGrooWaE/25TfHtYMXd/j4wLWl29eWSMweWpvSo&#10;xsS+4sgucoMGHxuKe/AUmUZ6puAiNvpbFH8ic/itB7dTX0LAoVcgieA8Z1bPUiecmEG2w0+UVAae&#10;EhagsQs2d4/6wQidBnU4DydTEblk/fEyMxTkWlys5otlqQDNKdmHmH4otCwfWh5o9gUc9rcxZTLQ&#10;nEJyLYc32pgyf+PY0PLPS4J84bE60XoabVu+qvM3LUzW+N3JkpxAm+lMBYw7is46J8VblIf7cGoG&#10;jbEwOa5c3pPn95L978fY/AUAAP//AwBQSwMEFAAGAAgAAAAhABxVCUTcAAAACQEAAA8AAABkcnMv&#10;ZG93bnJldi54bWxMj01PwzAMhu9I/IfISNxYwmhhlLoTAnEFbXxI3LLGaysap2qytfx7zAmOth+9&#10;ft5yPfteHWmMXWCEy4UBRVwH13GD8Pb6dLECFZNlZ/vAhPBNEdbV6UlpCxcm3tBxmxolIRwLi9Cm&#10;NBRax7olb+MiDMRy24fR2yTj2Gg32knCfa+XxlxrbzuWD60d6KGl+mt78Ajvz/vPj8y8NI8+H6Yw&#10;G83+ViOen833d6ASzekPhl99UYdKnHbhwC6qHiFbZbmgCFdGOgmQm6Usdgg3Jgddlfp/g+oHAAD/&#10;/wMAUEsBAi0AFAAGAAgAAAAhALaDOJL+AAAA4QEAABMAAAAAAAAAAAAAAAAAAAAAAFtDb250ZW50&#10;X1R5cGVzXS54bWxQSwECLQAUAAYACAAAACEAOP0h/9YAAACUAQAACwAAAAAAAAAAAAAAAAAvAQAA&#10;X3JlbHMvLnJlbHNQSwECLQAUAAYACAAAACEAL5/iib8BAABgAwAADgAAAAAAAAAAAAAAAAAuAgAA&#10;ZHJzL2Uyb0RvYy54bWxQSwECLQAUAAYACAAAACEAHFUJRNwAAAAJAQAADwAAAAAAAAAAAAAAAAAZ&#10;BAAAZHJzL2Rvd25yZXYueG1sUEsFBgAAAAAEAAQA8wAAACIFAAAAAA==&#10;" filled="f" stroked="f"/>
              </w:pict>
            </w:r>
            <w:r>
              <w:rPr>
                <w:noProof/>
              </w:rPr>
              <w:pict>
                <v:shape id="Text Box 4" o:spid="_x0000_s1033" type="#_x0000_t202" style="position:absolute;margin-left:242.25pt;margin-top:15pt;width:9pt;height:20.25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VAOwQEAAGADAAAOAAAAZHJzL2Uyb0RvYy54bWysU8Fu2zAMvQ/YPwi6L3aypsmMOMW2rrt0&#10;W4F2H8BIcixMEgVJjZ2/HyUnWdHdhvlASCL5+B5Jb25Ga9hBhajRtXw+qzlTTqDUbt/yn09379ac&#10;xQROgkGnWn5Ukd9s377ZDL5RC+zRSBUYgbjYDL7lfUq+qaooemUhztArR84Og4VE17CvZICB0K2p&#10;FnV9XQ0YpA8oVIz0ejs5+bbgd50S6UfXRZWYaTlxS8WGYnfZVtsNNPsAvtfiRAP+gYUF7ajoBeoW&#10;ErDnoP+CsloEjNilmUBbYddpoYoGUjOvX6l57MGrooWaE/2lTfH/wYrvh4fAtKTZ1atrzhxYmtKT&#10;GhP7hCO7yg0afGwo7tFTZBrpmYKL2OjvUfyKzOHnHtxefQwBh16BJILznFm9SJ1wYgbZDd9QUhl4&#10;TliAxi7Y3D3qByN0GtTxMpxMReSS9dVqteRMkGvxfj1fLEsFaM7JPsT0VaFl+dDyQLMv4HC4jymT&#10;geYckms5vNPGlPkbx4aWf1gS5CuP1YnW02jb8nWdv2lhssYvTpbkBNpMZypg3El01jkp3qE8PoRz&#10;M2iMhclp5fKevLyX7D8/xvY3AAAA//8DAFBLAwQUAAYACAAAACEAHFUJRNwAAAAJAQAADwAAAGRy&#10;cy9kb3ducmV2LnhtbEyPTU/DMAyG70j8h8hI3FjCaGGUuhMCcQVtfEjcssZrKxqnarK1/HvMCY62&#10;H71+3nI9+14daYxdYITLhQFFXAfXcYPw9vp0sQIVk2Vn+8CE8E0R1tXpSWkLFybe0HGbGiUhHAuL&#10;0KY0FFrHuiVv4yIMxHLbh9HbJOPYaDfaScJ9r5fGXGtvO5YPrR3ooaX6a3vwCO/P+8+PzLw0jz4f&#10;pjAbzf5WI56fzfd3oBLN6Q+GX31Rh0qcduHALqoeIVtluaAIV0Y6CZCbpSx2CDcmB12V+n+D6gcA&#10;AP//AwBQSwECLQAUAAYACAAAACEAtoM4kv4AAADhAQAAEwAAAAAAAAAAAAAAAAAAAAAAW0NvbnRl&#10;bnRfVHlwZXNdLnhtbFBLAQItABQABgAIAAAAIQA4/SH/1gAAAJQBAAALAAAAAAAAAAAAAAAAAC8B&#10;AABfcmVscy8ucmVsc1BLAQItABQABgAIAAAAIQDRSVAOwQEAAGADAAAOAAAAAAAAAAAAAAAAAC4C&#10;AABkcnMvZTJvRG9jLnhtbFBLAQItABQABgAIAAAAIQAcVQlE3AAAAAkBAAAPAAAAAAAAAAAAAAAA&#10;ABsEAABkcnMvZG93bnJldi54bWxQSwUGAAAAAAQABADzAAAAJAUAAAAA&#10;" filled="f" stroked="f"/>
              </w:pict>
            </w:r>
            <w:r w:rsidRPr="00D67AE3">
              <w:rPr>
                <w:szCs w:val="20"/>
              </w:rPr>
              <w:t>Кошти</w:t>
            </w:r>
            <w:r w:rsidRPr="00D67AE3">
              <w:rPr>
                <w:szCs w:val="20"/>
                <w:lang w:val="uk-UA"/>
              </w:rPr>
              <w:t>,</w:t>
            </w:r>
            <w:r w:rsidRPr="00D67AE3">
              <w:rPr>
                <w:szCs w:val="20"/>
              </w:rPr>
              <w:t xml:space="preserve"> отримані з місцевого бюджету</w:t>
            </w:r>
          </w:p>
          <w:p w:rsidR="00752ABE" w:rsidRPr="00D67AE3" w:rsidRDefault="00752ABE" w:rsidP="00B6183A">
            <w:pPr>
              <w:rPr>
                <w:szCs w:val="20"/>
              </w:rPr>
            </w:pPr>
          </w:p>
        </w:tc>
        <w:tc>
          <w:tcPr>
            <w:tcW w:w="2410" w:type="dxa"/>
            <w:vAlign w:val="center"/>
          </w:tcPr>
          <w:p w:rsidR="00752ABE" w:rsidRPr="00D67AE3" w:rsidRDefault="00752ABE" w:rsidP="00B6183A">
            <w:pPr>
              <w:jc w:val="center"/>
              <w:rPr>
                <w:szCs w:val="20"/>
              </w:rPr>
            </w:pPr>
            <w:r w:rsidRPr="00D67AE3">
              <w:rPr>
                <w:szCs w:val="20"/>
              </w:rPr>
              <w:t> </w:t>
            </w:r>
          </w:p>
        </w:tc>
        <w:tc>
          <w:tcPr>
            <w:tcW w:w="1751" w:type="dxa"/>
            <w:noWrap/>
            <w:vAlign w:val="bottom"/>
          </w:tcPr>
          <w:p w:rsidR="00752ABE" w:rsidRPr="00D67AE3" w:rsidRDefault="00752ABE" w:rsidP="00B6183A">
            <w:pPr>
              <w:jc w:val="center"/>
              <w:rPr>
                <w:szCs w:val="20"/>
              </w:rPr>
            </w:pPr>
            <w:r w:rsidRPr="00D67AE3">
              <w:rPr>
                <w:szCs w:val="20"/>
              </w:rPr>
              <w:t> </w:t>
            </w:r>
          </w:p>
        </w:tc>
        <w:tc>
          <w:tcPr>
            <w:tcW w:w="1658" w:type="dxa"/>
            <w:noWrap/>
            <w:vAlign w:val="bottom"/>
          </w:tcPr>
          <w:p w:rsidR="00752ABE" w:rsidRPr="00D67AE3" w:rsidRDefault="00752ABE" w:rsidP="00B6183A">
            <w:pPr>
              <w:jc w:val="center"/>
              <w:rPr>
                <w:szCs w:val="20"/>
              </w:rPr>
            </w:pPr>
            <w:r w:rsidRPr="00D67AE3">
              <w:rPr>
                <w:szCs w:val="20"/>
              </w:rPr>
              <w:t> </w:t>
            </w:r>
          </w:p>
        </w:tc>
        <w:tc>
          <w:tcPr>
            <w:tcW w:w="1836" w:type="dxa"/>
            <w:noWrap/>
            <w:vAlign w:val="bottom"/>
          </w:tcPr>
          <w:p w:rsidR="00752ABE" w:rsidRPr="00D67AE3" w:rsidRDefault="00752ABE" w:rsidP="00B6183A">
            <w:pPr>
              <w:jc w:val="center"/>
              <w:rPr>
                <w:szCs w:val="20"/>
              </w:rPr>
            </w:pPr>
            <w:r w:rsidRPr="00D67AE3">
              <w:rPr>
                <w:szCs w:val="20"/>
              </w:rPr>
              <w:t> </w:t>
            </w:r>
          </w:p>
        </w:tc>
        <w:tc>
          <w:tcPr>
            <w:tcW w:w="2551" w:type="dxa"/>
            <w:noWrap/>
            <w:vAlign w:val="bottom"/>
          </w:tcPr>
          <w:p w:rsidR="00752ABE" w:rsidRPr="00D67AE3" w:rsidRDefault="00752ABE" w:rsidP="00B6183A">
            <w:pPr>
              <w:jc w:val="center"/>
              <w:rPr>
                <w:szCs w:val="20"/>
              </w:rPr>
            </w:pPr>
            <w:r w:rsidRPr="00D67AE3">
              <w:rPr>
                <w:szCs w:val="20"/>
              </w:rPr>
              <w:t> </w:t>
            </w:r>
          </w:p>
        </w:tc>
      </w:tr>
      <w:tr w:rsidR="00752ABE" w:rsidRPr="00D67AE3" w:rsidTr="00B6183A">
        <w:trPr>
          <w:trHeight w:val="315"/>
        </w:trPr>
        <w:tc>
          <w:tcPr>
            <w:tcW w:w="4405" w:type="dxa"/>
            <w:vAlign w:val="center"/>
          </w:tcPr>
          <w:p w:rsidR="00752ABE" w:rsidRPr="00D67AE3" w:rsidRDefault="00752ABE" w:rsidP="00B6183A">
            <w:pPr>
              <w:jc w:val="center"/>
              <w:rPr>
                <w:b/>
                <w:bCs/>
                <w:szCs w:val="20"/>
              </w:rPr>
            </w:pPr>
            <w:r w:rsidRPr="00D67AE3">
              <w:rPr>
                <w:b/>
                <w:bCs/>
                <w:szCs w:val="20"/>
              </w:rPr>
              <w:t xml:space="preserve">Разом </w:t>
            </w:r>
          </w:p>
        </w:tc>
        <w:tc>
          <w:tcPr>
            <w:tcW w:w="2410" w:type="dxa"/>
            <w:vAlign w:val="center"/>
          </w:tcPr>
          <w:p w:rsidR="00752ABE" w:rsidRPr="00D67AE3" w:rsidRDefault="00752ABE" w:rsidP="00B6183A">
            <w:pPr>
              <w:jc w:val="center"/>
              <w:rPr>
                <w:b/>
                <w:bCs/>
                <w:szCs w:val="20"/>
              </w:rPr>
            </w:pPr>
            <w:r w:rsidRPr="00D67AE3">
              <w:rPr>
                <w:b/>
                <w:bCs/>
                <w:szCs w:val="20"/>
              </w:rPr>
              <w:t> </w:t>
            </w:r>
          </w:p>
        </w:tc>
        <w:tc>
          <w:tcPr>
            <w:tcW w:w="1751" w:type="dxa"/>
            <w:noWrap/>
            <w:vAlign w:val="bottom"/>
          </w:tcPr>
          <w:p w:rsidR="00752ABE" w:rsidRPr="00D67AE3" w:rsidRDefault="00752ABE" w:rsidP="00B6183A">
            <w:pPr>
              <w:jc w:val="center"/>
              <w:rPr>
                <w:szCs w:val="20"/>
              </w:rPr>
            </w:pPr>
            <w:r w:rsidRPr="00D67AE3">
              <w:rPr>
                <w:szCs w:val="20"/>
              </w:rPr>
              <w:t> </w:t>
            </w:r>
          </w:p>
        </w:tc>
        <w:tc>
          <w:tcPr>
            <w:tcW w:w="1658" w:type="dxa"/>
            <w:noWrap/>
            <w:vAlign w:val="bottom"/>
          </w:tcPr>
          <w:p w:rsidR="00752ABE" w:rsidRPr="00D67AE3" w:rsidRDefault="00752ABE" w:rsidP="00B6183A">
            <w:pPr>
              <w:jc w:val="center"/>
              <w:rPr>
                <w:szCs w:val="20"/>
              </w:rPr>
            </w:pPr>
            <w:r w:rsidRPr="00D67AE3">
              <w:rPr>
                <w:szCs w:val="20"/>
              </w:rPr>
              <w:t> </w:t>
            </w:r>
          </w:p>
        </w:tc>
        <w:tc>
          <w:tcPr>
            <w:tcW w:w="1836" w:type="dxa"/>
            <w:noWrap/>
            <w:vAlign w:val="bottom"/>
          </w:tcPr>
          <w:p w:rsidR="00752ABE" w:rsidRPr="00D67AE3" w:rsidRDefault="00752ABE" w:rsidP="00B6183A">
            <w:pPr>
              <w:jc w:val="center"/>
              <w:rPr>
                <w:szCs w:val="20"/>
              </w:rPr>
            </w:pPr>
            <w:r w:rsidRPr="00D67AE3">
              <w:rPr>
                <w:szCs w:val="20"/>
              </w:rPr>
              <w:t> </w:t>
            </w:r>
          </w:p>
        </w:tc>
        <w:tc>
          <w:tcPr>
            <w:tcW w:w="2551" w:type="dxa"/>
            <w:noWrap/>
            <w:vAlign w:val="bottom"/>
          </w:tcPr>
          <w:p w:rsidR="00752ABE" w:rsidRPr="00D67AE3" w:rsidRDefault="00752ABE" w:rsidP="00B6183A">
            <w:pPr>
              <w:jc w:val="center"/>
              <w:rPr>
                <w:szCs w:val="20"/>
              </w:rPr>
            </w:pPr>
            <w:r w:rsidRPr="00D67AE3">
              <w:rPr>
                <w:szCs w:val="20"/>
              </w:rPr>
              <w:t> </w:t>
            </w:r>
          </w:p>
        </w:tc>
      </w:tr>
    </w:tbl>
    <w:p w:rsidR="00752ABE" w:rsidRPr="00D67AE3" w:rsidRDefault="00752ABE" w:rsidP="00752ABE">
      <w:pPr>
        <w:rPr>
          <w:b/>
          <w:sz w:val="8"/>
        </w:rPr>
      </w:pPr>
    </w:p>
    <w:p w:rsidR="00752ABE" w:rsidRPr="00D67AE3" w:rsidRDefault="00752ABE" w:rsidP="00752ABE">
      <w:pPr>
        <w:rPr>
          <w:b/>
          <w:sz w:val="8"/>
        </w:rPr>
      </w:pPr>
    </w:p>
    <w:p w:rsidR="00752ABE" w:rsidRPr="00D67AE3" w:rsidRDefault="00752ABE" w:rsidP="00752ABE">
      <w:pPr>
        <w:rPr>
          <w:b/>
          <w:sz w:val="8"/>
        </w:rPr>
      </w:pPr>
    </w:p>
    <w:p w:rsidR="00752ABE" w:rsidRPr="00D67AE3" w:rsidRDefault="00752ABE" w:rsidP="00752ABE">
      <w:pPr>
        <w:rPr>
          <w:b/>
          <w:sz w:val="8"/>
        </w:rPr>
      </w:pPr>
    </w:p>
    <w:p w:rsidR="00752ABE" w:rsidRPr="00D67AE3" w:rsidRDefault="00752ABE" w:rsidP="00752ABE">
      <w:pPr>
        <w:rPr>
          <w:b/>
          <w:sz w:val="8"/>
        </w:rPr>
      </w:pPr>
    </w:p>
    <w:p w:rsidR="00752ABE" w:rsidRPr="00D67AE3" w:rsidRDefault="00752ABE" w:rsidP="00752ABE">
      <w:pPr>
        <w:rPr>
          <w:b/>
          <w:sz w:val="8"/>
        </w:rPr>
      </w:pPr>
    </w:p>
    <w:p w:rsidR="00752ABE" w:rsidRPr="00D67AE3" w:rsidRDefault="00752ABE" w:rsidP="00752ABE">
      <w:pPr>
        <w:pStyle w:val="3"/>
        <w:outlineLvl w:val="2"/>
        <w:rPr>
          <w:szCs w:val="24"/>
          <w:lang w:val="ru-RU"/>
        </w:rPr>
      </w:pPr>
      <w:r w:rsidRPr="00D67AE3">
        <w:rPr>
          <w:szCs w:val="24"/>
          <w:lang w:val="ru-RU"/>
        </w:rPr>
        <w:t>Керівник</w:t>
      </w:r>
      <w:r w:rsidRPr="00D67AE3">
        <w:rPr>
          <w:szCs w:val="24"/>
          <w:lang w:val="ru-RU"/>
        </w:rPr>
        <w:tab/>
      </w:r>
      <w:r w:rsidRPr="00D67AE3">
        <w:rPr>
          <w:szCs w:val="24"/>
          <w:lang w:val="ru-RU"/>
        </w:rPr>
        <w:tab/>
      </w:r>
      <w:r w:rsidRPr="00D67AE3">
        <w:rPr>
          <w:szCs w:val="24"/>
          <w:lang w:val="ru-RU"/>
        </w:rPr>
        <w:tab/>
      </w:r>
      <w:r w:rsidRPr="00D67AE3">
        <w:rPr>
          <w:szCs w:val="24"/>
          <w:lang w:val="ru-RU"/>
        </w:rPr>
        <w:tab/>
      </w:r>
      <w:r w:rsidRPr="00D67AE3">
        <w:rPr>
          <w:szCs w:val="24"/>
          <w:lang w:val="ru-RU"/>
        </w:rPr>
        <w:tab/>
      </w:r>
      <w:r w:rsidRPr="00D67AE3">
        <w:rPr>
          <w:szCs w:val="24"/>
          <w:lang w:val="ru-RU"/>
        </w:rPr>
        <w:tab/>
        <w:t>___________________</w:t>
      </w:r>
      <w:r w:rsidRPr="00D67AE3">
        <w:rPr>
          <w:szCs w:val="24"/>
          <w:lang w:val="ru-RU"/>
        </w:rPr>
        <w:tab/>
      </w:r>
      <w:r w:rsidRPr="00D67AE3">
        <w:rPr>
          <w:szCs w:val="24"/>
          <w:lang w:val="ru-RU"/>
        </w:rPr>
        <w:tab/>
      </w:r>
      <w:r w:rsidRPr="00D67AE3">
        <w:rPr>
          <w:szCs w:val="24"/>
          <w:lang w:val="ru-RU"/>
        </w:rPr>
        <w:tab/>
      </w:r>
      <w:r w:rsidRPr="00D67AE3">
        <w:rPr>
          <w:szCs w:val="24"/>
          <w:lang w:val="ru-RU"/>
        </w:rPr>
        <w:tab/>
        <w:t>_____________________________</w:t>
      </w:r>
    </w:p>
    <w:p w:rsidR="00752ABE" w:rsidRPr="00D67AE3" w:rsidRDefault="00752ABE" w:rsidP="00752ABE">
      <w:pPr>
        <w:jc w:val="both"/>
      </w:pPr>
      <w:r w:rsidRPr="00D67AE3">
        <w:tab/>
      </w:r>
      <w:r w:rsidRPr="00D67AE3">
        <w:tab/>
      </w:r>
      <w:r w:rsidRPr="00D67AE3">
        <w:tab/>
      </w:r>
      <w:r w:rsidRPr="00D67AE3">
        <w:tab/>
      </w:r>
      <w:r w:rsidRPr="00D67AE3">
        <w:tab/>
      </w:r>
      <w:r w:rsidRPr="00D67AE3">
        <w:tab/>
      </w:r>
      <w:r w:rsidRPr="00D67AE3">
        <w:tab/>
      </w:r>
      <w:r w:rsidRPr="00D67AE3">
        <w:tab/>
        <w:t>(підпис)</w:t>
      </w:r>
      <w:r w:rsidRPr="00D67AE3">
        <w:tab/>
      </w:r>
      <w:r w:rsidRPr="00D67AE3">
        <w:tab/>
      </w:r>
      <w:r w:rsidRPr="00D67AE3">
        <w:tab/>
      </w:r>
      <w:r w:rsidRPr="00D67AE3">
        <w:tab/>
      </w:r>
      <w:r w:rsidRPr="00D67AE3">
        <w:tab/>
      </w:r>
      <w:r w:rsidRPr="00D67AE3">
        <w:tab/>
        <w:t>(ініціали, прізвище)</w:t>
      </w:r>
    </w:p>
    <w:p w:rsidR="00752ABE" w:rsidRPr="00D67AE3" w:rsidRDefault="00752ABE" w:rsidP="00752ABE">
      <w:pPr>
        <w:jc w:val="both"/>
      </w:pPr>
      <w:r w:rsidRPr="00D67AE3">
        <w:t>Головний бухгалтер</w:t>
      </w:r>
      <w:r w:rsidRPr="00D67AE3">
        <w:tab/>
      </w:r>
      <w:r w:rsidRPr="00D67AE3">
        <w:tab/>
      </w:r>
      <w:r w:rsidRPr="00D67AE3">
        <w:tab/>
      </w:r>
      <w:r w:rsidRPr="00D67AE3">
        <w:tab/>
      </w:r>
      <w:r w:rsidRPr="00D67AE3">
        <w:tab/>
        <w:t>___________________</w:t>
      </w:r>
      <w:r w:rsidRPr="00D67AE3">
        <w:tab/>
      </w:r>
      <w:r w:rsidRPr="00D67AE3">
        <w:tab/>
      </w:r>
      <w:r w:rsidRPr="00D67AE3">
        <w:tab/>
      </w:r>
      <w:r w:rsidRPr="00D67AE3">
        <w:tab/>
        <w:t>_____________________________</w:t>
      </w:r>
    </w:p>
    <w:p w:rsidR="00752ABE" w:rsidRPr="00D67AE3" w:rsidRDefault="00752ABE" w:rsidP="00752ABE">
      <w:pPr>
        <w:jc w:val="both"/>
      </w:pPr>
      <w:r w:rsidRPr="00D67AE3">
        <w:tab/>
      </w:r>
      <w:r w:rsidRPr="00D67AE3">
        <w:tab/>
      </w:r>
      <w:r w:rsidRPr="00D67AE3">
        <w:tab/>
      </w:r>
      <w:r w:rsidRPr="00D67AE3">
        <w:tab/>
      </w:r>
      <w:r w:rsidRPr="00D67AE3">
        <w:tab/>
      </w:r>
      <w:r w:rsidRPr="00D67AE3">
        <w:tab/>
      </w:r>
      <w:r w:rsidRPr="00D67AE3">
        <w:tab/>
      </w:r>
      <w:r w:rsidRPr="00D67AE3">
        <w:tab/>
        <w:t>(підпис)</w:t>
      </w:r>
      <w:r w:rsidRPr="00D67AE3">
        <w:tab/>
      </w:r>
      <w:r w:rsidRPr="00D67AE3">
        <w:tab/>
      </w:r>
      <w:r w:rsidRPr="00D67AE3">
        <w:tab/>
      </w:r>
      <w:r w:rsidRPr="00D67AE3">
        <w:tab/>
      </w:r>
      <w:r w:rsidRPr="00D67AE3">
        <w:tab/>
      </w:r>
      <w:r w:rsidRPr="00D67AE3">
        <w:tab/>
        <w:t>(ініціали, прізвище)</w:t>
      </w:r>
    </w:p>
    <w:p w:rsidR="00752ABE" w:rsidRPr="00D67AE3" w:rsidRDefault="00752ABE" w:rsidP="00752ABE">
      <w:pPr>
        <w:jc w:val="both"/>
      </w:pPr>
    </w:p>
    <w:p w:rsidR="00752ABE" w:rsidRPr="00D67AE3" w:rsidRDefault="00752ABE" w:rsidP="00752ABE">
      <w:r w:rsidRPr="00D67AE3">
        <w:t>"___"_____________20___року</w:t>
      </w:r>
    </w:p>
    <w:p w:rsidR="00752ABE" w:rsidRPr="00D67AE3" w:rsidRDefault="00752ABE" w:rsidP="00752ABE">
      <w:pPr>
        <w:rPr>
          <w:lang w:val="en-US"/>
        </w:rPr>
      </w:pPr>
    </w:p>
    <w:p w:rsidR="00752ABE" w:rsidRPr="00D67AE3" w:rsidRDefault="00752ABE" w:rsidP="00752ABE">
      <w:pPr>
        <w:rPr>
          <w:lang w:val="en-US"/>
        </w:rPr>
      </w:pPr>
    </w:p>
    <w:p w:rsidR="00752ABE" w:rsidRPr="00752ABE" w:rsidRDefault="00752ABE">
      <w:pPr>
        <w:rPr>
          <w:lang w:val="en-US"/>
        </w:rPr>
      </w:pPr>
    </w:p>
    <w:sectPr w:rsidR="00752ABE" w:rsidRPr="00752ABE" w:rsidSect="00752ABE">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2454E"/>
    <w:multiLevelType w:val="hybridMultilevel"/>
    <w:tmpl w:val="1C9E4F6A"/>
    <w:lvl w:ilvl="0" w:tplc="228A7ACE">
      <w:start w:val="1"/>
      <w:numFmt w:val="decimal"/>
      <w:lvlText w:val="%1"/>
      <w:lvlJc w:val="left"/>
      <w:pPr>
        <w:ind w:left="480" w:hanging="360"/>
      </w:pPr>
      <w:rPr>
        <w:rFonts w:ascii="Times New Roman" w:eastAsia="Times New Roman" w:hAnsi="Times New Roman" w:cs="Times New Roman"/>
        <w:vertAlign w:val="superscrip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00"/>
  <w:displayHorizontalDrawingGridEvery w:val="2"/>
  <w:characterSpacingControl w:val="doNotCompress"/>
  <w:compat/>
  <w:rsids>
    <w:rsidRoot w:val="00752ABE"/>
    <w:rsid w:val="0000013B"/>
    <w:rsid w:val="00000305"/>
    <w:rsid w:val="00000A33"/>
    <w:rsid w:val="00000E7B"/>
    <w:rsid w:val="000014F0"/>
    <w:rsid w:val="0000171A"/>
    <w:rsid w:val="00001B61"/>
    <w:rsid w:val="00002B30"/>
    <w:rsid w:val="00003D7F"/>
    <w:rsid w:val="00004622"/>
    <w:rsid w:val="00004647"/>
    <w:rsid w:val="00004BB4"/>
    <w:rsid w:val="000058FA"/>
    <w:rsid w:val="00005D21"/>
    <w:rsid w:val="00006674"/>
    <w:rsid w:val="000069C6"/>
    <w:rsid w:val="00007170"/>
    <w:rsid w:val="00010113"/>
    <w:rsid w:val="000103BE"/>
    <w:rsid w:val="00010DD0"/>
    <w:rsid w:val="00010E20"/>
    <w:rsid w:val="00011077"/>
    <w:rsid w:val="0001188A"/>
    <w:rsid w:val="00011A84"/>
    <w:rsid w:val="00011EE2"/>
    <w:rsid w:val="00013645"/>
    <w:rsid w:val="000140BE"/>
    <w:rsid w:val="000140FB"/>
    <w:rsid w:val="0001463E"/>
    <w:rsid w:val="00014A4C"/>
    <w:rsid w:val="000152AF"/>
    <w:rsid w:val="00015DAB"/>
    <w:rsid w:val="00015EAD"/>
    <w:rsid w:val="00016065"/>
    <w:rsid w:val="0001706D"/>
    <w:rsid w:val="00017C77"/>
    <w:rsid w:val="00022465"/>
    <w:rsid w:val="00022488"/>
    <w:rsid w:val="000226AD"/>
    <w:rsid w:val="000227B8"/>
    <w:rsid w:val="00022BCF"/>
    <w:rsid w:val="00023784"/>
    <w:rsid w:val="00024ECD"/>
    <w:rsid w:val="00025B19"/>
    <w:rsid w:val="000260FE"/>
    <w:rsid w:val="00027131"/>
    <w:rsid w:val="00027301"/>
    <w:rsid w:val="000301C6"/>
    <w:rsid w:val="000316A2"/>
    <w:rsid w:val="00032782"/>
    <w:rsid w:val="0003360C"/>
    <w:rsid w:val="000336D8"/>
    <w:rsid w:val="000339A4"/>
    <w:rsid w:val="00033A12"/>
    <w:rsid w:val="00033CAD"/>
    <w:rsid w:val="00034151"/>
    <w:rsid w:val="00034BF2"/>
    <w:rsid w:val="0003592E"/>
    <w:rsid w:val="00036365"/>
    <w:rsid w:val="000366CA"/>
    <w:rsid w:val="000367A7"/>
    <w:rsid w:val="000376AB"/>
    <w:rsid w:val="00040116"/>
    <w:rsid w:val="00040666"/>
    <w:rsid w:val="00042A5A"/>
    <w:rsid w:val="00042B14"/>
    <w:rsid w:val="000440A3"/>
    <w:rsid w:val="00044A85"/>
    <w:rsid w:val="00046458"/>
    <w:rsid w:val="00047700"/>
    <w:rsid w:val="00047B8D"/>
    <w:rsid w:val="00050749"/>
    <w:rsid w:val="000507FC"/>
    <w:rsid w:val="00050CB2"/>
    <w:rsid w:val="000521F3"/>
    <w:rsid w:val="00052D08"/>
    <w:rsid w:val="000532C7"/>
    <w:rsid w:val="00053578"/>
    <w:rsid w:val="0005485E"/>
    <w:rsid w:val="00054EA8"/>
    <w:rsid w:val="000565A7"/>
    <w:rsid w:val="0005677E"/>
    <w:rsid w:val="0006005D"/>
    <w:rsid w:val="000609A8"/>
    <w:rsid w:val="00060B99"/>
    <w:rsid w:val="00060E7B"/>
    <w:rsid w:val="00060F64"/>
    <w:rsid w:val="00060F94"/>
    <w:rsid w:val="000611E5"/>
    <w:rsid w:val="00061B3B"/>
    <w:rsid w:val="00061E76"/>
    <w:rsid w:val="0006218A"/>
    <w:rsid w:val="000626C9"/>
    <w:rsid w:val="00062CA7"/>
    <w:rsid w:val="00063ACE"/>
    <w:rsid w:val="00063CA8"/>
    <w:rsid w:val="00065060"/>
    <w:rsid w:val="000652A3"/>
    <w:rsid w:val="000655EA"/>
    <w:rsid w:val="00065944"/>
    <w:rsid w:val="000659AA"/>
    <w:rsid w:val="00065F17"/>
    <w:rsid w:val="00071112"/>
    <w:rsid w:val="0007131F"/>
    <w:rsid w:val="00071498"/>
    <w:rsid w:val="000715DA"/>
    <w:rsid w:val="000718BE"/>
    <w:rsid w:val="0007208D"/>
    <w:rsid w:val="000728BD"/>
    <w:rsid w:val="000731CC"/>
    <w:rsid w:val="00073581"/>
    <w:rsid w:val="00073900"/>
    <w:rsid w:val="00074105"/>
    <w:rsid w:val="00074CCC"/>
    <w:rsid w:val="00075657"/>
    <w:rsid w:val="00075D03"/>
    <w:rsid w:val="00076BEE"/>
    <w:rsid w:val="000771F0"/>
    <w:rsid w:val="000775B4"/>
    <w:rsid w:val="00080133"/>
    <w:rsid w:val="00080282"/>
    <w:rsid w:val="0008062A"/>
    <w:rsid w:val="00080C59"/>
    <w:rsid w:val="0008115C"/>
    <w:rsid w:val="000811B4"/>
    <w:rsid w:val="000833ED"/>
    <w:rsid w:val="00083774"/>
    <w:rsid w:val="00083CD5"/>
    <w:rsid w:val="00084566"/>
    <w:rsid w:val="00084751"/>
    <w:rsid w:val="00085864"/>
    <w:rsid w:val="00085C8C"/>
    <w:rsid w:val="000865DC"/>
    <w:rsid w:val="000866CA"/>
    <w:rsid w:val="00087727"/>
    <w:rsid w:val="00090870"/>
    <w:rsid w:val="00090A06"/>
    <w:rsid w:val="00090ACC"/>
    <w:rsid w:val="00090E59"/>
    <w:rsid w:val="0009156C"/>
    <w:rsid w:val="000926B9"/>
    <w:rsid w:val="000930DF"/>
    <w:rsid w:val="00093AE0"/>
    <w:rsid w:val="00094E75"/>
    <w:rsid w:val="00095C68"/>
    <w:rsid w:val="00096079"/>
    <w:rsid w:val="00096D59"/>
    <w:rsid w:val="000A06EA"/>
    <w:rsid w:val="000A14BA"/>
    <w:rsid w:val="000A25CB"/>
    <w:rsid w:val="000A27AF"/>
    <w:rsid w:val="000A2AB3"/>
    <w:rsid w:val="000A3A28"/>
    <w:rsid w:val="000A3CB6"/>
    <w:rsid w:val="000A56E6"/>
    <w:rsid w:val="000A613D"/>
    <w:rsid w:val="000A6A74"/>
    <w:rsid w:val="000A7E86"/>
    <w:rsid w:val="000B05E5"/>
    <w:rsid w:val="000B40EE"/>
    <w:rsid w:val="000B459B"/>
    <w:rsid w:val="000B5ACB"/>
    <w:rsid w:val="000B66AB"/>
    <w:rsid w:val="000B70B3"/>
    <w:rsid w:val="000B7422"/>
    <w:rsid w:val="000B7568"/>
    <w:rsid w:val="000C0E23"/>
    <w:rsid w:val="000C0E6B"/>
    <w:rsid w:val="000C13BD"/>
    <w:rsid w:val="000C225F"/>
    <w:rsid w:val="000C2482"/>
    <w:rsid w:val="000C2558"/>
    <w:rsid w:val="000C2AFE"/>
    <w:rsid w:val="000C32FA"/>
    <w:rsid w:val="000C4205"/>
    <w:rsid w:val="000C42C0"/>
    <w:rsid w:val="000C47F1"/>
    <w:rsid w:val="000C5060"/>
    <w:rsid w:val="000C5B47"/>
    <w:rsid w:val="000C5E65"/>
    <w:rsid w:val="000C7056"/>
    <w:rsid w:val="000C7813"/>
    <w:rsid w:val="000C7A28"/>
    <w:rsid w:val="000D0EAA"/>
    <w:rsid w:val="000D0FF3"/>
    <w:rsid w:val="000D1B8D"/>
    <w:rsid w:val="000D1C87"/>
    <w:rsid w:val="000D20DA"/>
    <w:rsid w:val="000D22F8"/>
    <w:rsid w:val="000D3295"/>
    <w:rsid w:val="000D33BB"/>
    <w:rsid w:val="000D3CBD"/>
    <w:rsid w:val="000D52C8"/>
    <w:rsid w:val="000D5710"/>
    <w:rsid w:val="000D59DA"/>
    <w:rsid w:val="000D62F2"/>
    <w:rsid w:val="000D65C7"/>
    <w:rsid w:val="000D6947"/>
    <w:rsid w:val="000D722B"/>
    <w:rsid w:val="000D7584"/>
    <w:rsid w:val="000D7F00"/>
    <w:rsid w:val="000E0887"/>
    <w:rsid w:val="000E0F7D"/>
    <w:rsid w:val="000E21C4"/>
    <w:rsid w:val="000E379E"/>
    <w:rsid w:val="000E4968"/>
    <w:rsid w:val="000E4B9C"/>
    <w:rsid w:val="000E622D"/>
    <w:rsid w:val="000E653F"/>
    <w:rsid w:val="000E6854"/>
    <w:rsid w:val="000E68D8"/>
    <w:rsid w:val="000E77CA"/>
    <w:rsid w:val="000E7CED"/>
    <w:rsid w:val="000F07DE"/>
    <w:rsid w:val="000F08AA"/>
    <w:rsid w:val="000F08B0"/>
    <w:rsid w:val="000F0E1A"/>
    <w:rsid w:val="000F0E4E"/>
    <w:rsid w:val="000F111A"/>
    <w:rsid w:val="000F1400"/>
    <w:rsid w:val="000F144E"/>
    <w:rsid w:val="000F17AC"/>
    <w:rsid w:val="000F3680"/>
    <w:rsid w:val="000F3EF8"/>
    <w:rsid w:val="000F4D5C"/>
    <w:rsid w:val="000F57A2"/>
    <w:rsid w:val="000F5ED9"/>
    <w:rsid w:val="000F5FEF"/>
    <w:rsid w:val="000F619E"/>
    <w:rsid w:val="000F70CC"/>
    <w:rsid w:val="000F7AF5"/>
    <w:rsid w:val="000F7BC4"/>
    <w:rsid w:val="000F7C8C"/>
    <w:rsid w:val="001013F7"/>
    <w:rsid w:val="0010151E"/>
    <w:rsid w:val="0010175A"/>
    <w:rsid w:val="00101F94"/>
    <w:rsid w:val="0010209B"/>
    <w:rsid w:val="00102F36"/>
    <w:rsid w:val="00103226"/>
    <w:rsid w:val="0010403C"/>
    <w:rsid w:val="00104646"/>
    <w:rsid w:val="001056C4"/>
    <w:rsid w:val="00105EAF"/>
    <w:rsid w:val="0010627C"/>
    <w:rsid w:val="0010641F"/>
    <w:rsid w:val="0011032C"/>
    <w:rsid w:val="00110EAF"/>
    <w:rsid w:val="00110EB9"/>
    <w:rsid w:val="00111E7D"/>
    <w:rsid w:val="001123FA"/>
    <w:rsid w:val="00114264"/>
    <w:rsid w:val="001148AA"/>
    <w:rsid w:val="00115658"/>
    <w:rsid w:val="00116412"/>
    <w:rsid w:val="00120502"/>
    <w:rsid w:val="00120D49"/>
    <w:rsid w:val="001221E1"/>
    <w:rsid w:val="001234DA"/>
    <w:rsid w:val="0012353A"/>
    <w:rsid w:val="00123C18"/>
    <w:rsid w:val="0012646E"/>
    <w:rsid w:val="00127A12"/>
    <w:rsid w:val="00130ACC"/>
    <w:rsid w:val="0013146D"/>
    <w:rsid w:val="0013172B"/>
    <w:rsid w:val="001329CA"/>
    <w:rsid w:val="00132B7D"/>
    <w:rsid w:val="00134FCB"/>
    <w:rsid w:val="001354EA"/>
    <w:rsid w:val="001358AB"/>
    <w:rsid w:val="00135D1D"/>
    <w:rsid w:val="001365E2"/>
    <w:rsid w:val="001367DD"/>
    <w:rsid w:val="00137A06"/>
    <w:rsid w:val="00137EAE"/>
    <w:rsid w:val="001408CE"/>
    <w:rsid w:val="0014114C"/>
    <w:rsid w:val="001413EF"/>
    <w:rsid w:val="00142E15"/>
    <w:rsid w:val="00143301"/>
    <w:rsid w:val="001435AF"/>
    <w:rsid w:val="00143FCA"/>
    <w:rsid w:val="00144E3E"/>
    <w:rsid w:val="00145282"/>
    <w:rsid w:val="001463F6"/>
    <w:rsid w:val="00146DAA"/>
    <w:rsid w:val="00150474"/>
    <w:rsid w:val="0015049E"/>
    <w:rsid w:val="00151EE8"/>
    <w:rsid w:val="001520CE"/>
    <w:rsid w:val="0015455E"/>
    <w:rsid w:val="00155046"/>
    <w:rsid w:val="00155CEF"/>
    <w:rsid w:val="001579F2"/>
    <w:rsid w:val="00157EE0"/>
    <w:rsid w:val="0016051B"/>
    <w:rsid w:val="00161C3A"/>
    <w:rsid w:val="00163DEB"/>
    <w:rsid w:val="001642E8"/>
    <w:rsid w:val="0016716A"/>
    <w:rsid w:val="00167218"/>
    <w:rsid w:val="00167756"/>
    <w:rsid w:val="00167E1C"/>
    <w:rsid w:val="001706FD"/>
    <w:rsid w:val="00171387"/>
    <w:rsid w:val="001720FA"/>
    <w:rsid w:val="0017325D"/>
    <w:rsid w:val="0017425F"/>
    <w:rsid w:val="00174FF6"/>
    <w:rsid w:val="00175257"/>
    <w:rsid w:val="001779AC"/>
    <w:rsid w:val="0018000A"/>
    <w:rsid w:val="001806DD"/>
    <w:rsid w:val="00180AF0"/>
    <w:rsid w:val="00181287"/>
    <w:rsid w:val="001812FA"/>
    <w:rsid w:val="001826B5"/>
    <w:rsid w:val="0018281A"/>
    <w:rsid w:val="00183797"/>
    <w:rsid w:val="00183D61"/>
    <w:rsid w:val="00184980"/>
    <w:rsid w:val="00185377"/>
    <w:rsid w:val="00185678"/>
    <w:rsid w:val="00185C1B"/>
    <w:rsid w:val="001866C5"/>
    <w:rsid w:val="001869F0"/>
    <w:rsid w:val="00186ACE"/>
    <w:rsid w:val="00190685"/>
    <w:rsid w:val="0019069F"/>
    <w:rsid w:val="0019088C"/>
    <w:rsid w:val="001918A0"/>
    <w:rsid w:val="001919E5"/>
    <w:rsid w:val="00192017"/>
    <w:rsid w:val="0019267A"/>
    <w:rsid w:val="0019275F"/>
    <w:rsid w:val="00192A53"/>
    <w:rsid w:val="001931CC"/>
    <w:rsid w:val="00193A91"/>
    <w:rsid w:val="0019446B"/>
    <w:rsid w:val="00194BBE"/>
    <w:rsid w:val="001950F6"/>
    <w:rsid w:val="0019554B"/>
    <w:rsid w:val="001955AE"/>
    <w:rsid w:val="00195A7D"/>
    <w:rsid w:val="00195CDE"/>
    <w:rsid w:val="001963C3"/>
    <w:rsid w:val="00196687"/>
    <w:rsid w:val="001973CA"/>
    <w:rsid w:val="00197609"/>
    <w:rsid w:val="001A0317"/>
    <w:rsid w:val="001A04BC"/>
    <w:rsid w:val="001A2741"/>
    <w:rsid w:val="001A2FB9"/>
    <w:rsid w:val="001A3821"/>
    <w:rsid w:val="001A4676"/>
    <w:rsid w:val="001A48AB"/>
    <w:rsid w:val="001A542D"/>
    <w:rsid w:val="001A5C1E"/>
    <w:rsid w:val="001A6252"/>
    <w:rsid w:val="001A7028"/>
    <w:rsid w:val="001A77BF"/>
    <w:rsid w:val="001A7D83"/>
    <w:rsid w:val="001A7F97"/>
    <w:rsid w:val="001B03A4"/>
    <w:rsid w:val="001B1143"/>
    <w:rsid w:val="001B12C8"/>
    <w:rsid w:val="001B1534"/>
    <w:rsid w:val="001B27EA"/>
    <w:rsid w:val="001B341E"/>
    <w:rsid w:val="001B423F"/>
    <w:rsid w:val="001B44B6"/>
    <w:rsid w:val="001B4858"/>
    <w:rsid w:val="001B5265"/>
    <w:rsid w:val="001B5408"/>
    <w:rsid w:val="001B5572"/>
    <w:rsid w:val="001B5DA8"/>
    <w:rsid w:val="001B61CA"/>
    <w:rsid w:val="001B659B"/>
    <w:rsid w:val="001B6774"/>
    <w:rsid w:val="001B6933"/>
    <w:rsid w:val="001B6E6F"/>
    <w:rsid w:val="001B788B"/>
    <w:rsid w:val="001B7BBD"/>
    <w:rsid w:val="001C00B0"/>
    <w:rsid w:val="001C07FD"/>
    <w:rsid w:val="001C0EB6"/>
    <w:rsid w:val="001C1092"/>
    <w:rsid w:val="001C2AAA"/>
    <w:rsid w:val="001C2C48"/>
    <w:rsid w:val="001C4EEB"/>
    <w:rsid w:val="001C54FC"/>
    <w:rsid w:val="001C593C"/>
    <w:rsid w:val="001C5F60"/>
    <w:rsid w:val="001C6788"/>
    <w:rsid w:val="001C6866"/>
    <w:rsid w:val="001C6DBC"/>
    <w:rsid w:val="001C7D87"/>
    <w:rsid w:val="001C7D92"/>
    <w:rsid w:val="001D0942"/>
    <w:rsid w:val="001D1863"/>
    <w:rsid w:val="001D1AA3"/>
    <w:rsid w:val="001D36C1"/>
    <w:rsid w:val="001D5917"/>
    <w:rsid w:val="001D5D7C"/>
    <w:rsid w:val="001D5F8C"/>
    <w:rsid w:val="001D5FC8"/>
    <w:rsid w:val="001D7671"/>
    <w:rsid w:val="001D7A09"/>
    <w:rsid w:val="001E00E5"/>
    <w:rsid w:val="001E02D6"/>
    <w:rsid w:val="001E0521"/>
    <w:rsid w:val="001E05B3"/>
    <w:rsid w:val="001E1904"/>
    <w:rsid w:val="001E22E9"/>
    <w:rsid w:val="001E2EC0"/>
    <w:rsid w:val="001E45A5"/>
    <w:rsid w:val="001E4AF1"/>
    <w:rsid w:val="001E5DE2"/>
    <w:rsid w:val="001E7AC8"/>
    <w:rsid w:val="001F08B0"/>
    <w:rsid w:val="001F1907"/>
    <w:rsid w:val="001F473C"/>
    <w:rsid w:val="001F4B9D"/>
    <w:rsid w:val="001F602E"/>
    <w:rsid w:val="001F64CF"/>
    <w:rsid w:val="001F7261"/>
    <w:rsid w:val="00200FB9"/>
    <w:rsid w:val="00202C3B"/>
    <w:rsid w:val="00203107"/>
    <w:rsid w:val="00203139"/>
    <w:rsid w:val="00203566"/>
    <w:rsid w:val="002038D9"/>
    <w:rsid w:val="00203C23"/>
    <w:rsid w:val="00203D7F"/>
    <w:rsid w:val="002040CC"/>
    <w:rsid w:val="00205231"/>
    <w:rsid w:val="002053E1"/>
    <w:rsid w:val="0020568E"/>
    <w:rsid w:val="002057E0"/>
    <w:rsid w:val="002073D6"/>
    <w:rsid w:val="00207C5F"/>
    <w:rsid w:val="00207CDC"/>
    <w:rsid w:val="00207D43"/>
    <w:rsid w:val="002114FB"/>
    <w:rsid w:val="00211B1F"/>
    <w:rsid w:val="00211DB2"/>
    <w:rsid w:val="00212154"/>
    <w:rsid w:val="00212E24"/>
    <w:rsid w:val="00213BFC"/>
    <w:rsid w:val="00213C16"/>
    <w:rsid w:val="00215B27"/>
    <w:rsid w:val="00215F6A"/>
    <w:rsid w:val="0021698A"/>
    <w:rsid w:val="00217558"/>
    <w:rsid w:val="00217C24"/>
    <w:rsid w:val="00220987"/>
    <w:rsid w:val="0022101F"/>
    <w:rsid w:val="00221240"/>
    <w:rsid w:val="00223645"/>
    <w:rsid w:val="00223AD4"/>
    <w:rsid w:val="00223EDD"/>
    <w:rsid w:val="002254DA"/>
    <w:rsid w:val="002254E2"/>
    <w:rsid w:val="0022572A"/>
    <w:rsid w:val="0022622E"/>
    <w:rsid w:val="002269FB"/>
    <w:rsid w:val="00227460"/>
    <w:rsid w:val="002275EE"/>
    <w:rsid w:val="0023106B"/>
    <w:rsid w:val="0023195F"/>
    <w:rsid w:val="00231AEA"/>
    <w:rsid w:val="00231CBC"/>
    <w:rsid w:val="00231DB4"/>
    <w:rsid w:val="002325F3"/>
    <w:rsid w:val="00232A10"/>
    <w:rsid w:val="00232A33"/>
    <w:rsid w:val="00232ED1"/>
    <w:rsid w:val="002348B2"/>
    <w:rsid w:val="00234E3D"/>
    <w:rsid w:val="00235B35"/>
    <w:rsid w:val="00235D49"/>
    <w:rsid w:val="00235E3F"/>
    <w:rsid w:val="002371F3"/>
    <w:rsid w:val="00240D1F"/>
    <w:rsid w:val="002411D3"/>
    <w:rsid w:val="00241965"/>
    <w:rsid w:val="00242068"/>
    <w:rsid w:val="00242160"/>
    <w:rsid w:val="002429C2"/>
    <w:rsid w:val="00242CCF"/>
    <w:rsid w:val="00242E7A"/>
    <w:rsid w:val="0024309D"/>
    <w:rsid w:val="00243394"/>
    <w:rsid w:val="00243421"/>
    <w:rsid w:val="00243759"/>
    <w:rsid w:val="0024439B"/>
    <w:rsid w:val="0024472A"/>
    <w:rsid w:val="00244A81"/>
    <w:rsid w:val="002451FA"/>
    <w:rsid w:val="00245778"/>
    <w:rsid w:val="002458F4"/>
    <w:rsid w:val="00245914"/>
    <w:rsid w:val="00245D8A"/>
    <w:rsid w:val="00250B96"/>
    <w:rsid w:val="00250F9F"/>
    <w:rsid w:val="002516E5"/>
    <w:rsid w:val="00251C64"/>
    <w:rsid w:val="00251E94"/>
    <w:rsid w:val="00252095"/>
    <w:rsid w:val="002521CE"/>
    <w:rsid w:val="00253531"/>
    <w:rsid w:val="00253AF9"/>
    <w:rsid w:val="00253B64"/>
    <w:rsid w:val="002550EC"/>
    <w:rsid w:val="00255B56"/>
    <w:rsid w:val="00255E67"/>
    <w:rsid w:val="00255EA5"/>
    <w:rsid w:val="002561BF"/>
    <w:rsid w:val="0025692A"/>
    <w:rsid w:val="00256C09"/>
    <w:rsid w:val="00256F93"/>
    <w:rsid w:val="002572C3"/>
    <w:rsid w:val="0026011C"/>
    <w:rsid w:val="002603D2"/>
    <w:rsid w:val="002611BB"/>
    <w:rsid w:val="002616B3"/>
    <w:rsid w:val="00262988"/>
    <w:rsid w:val="00262B93"/>
    <w:rsid w:val="00262DCB"/>
    <w:rsid w:val="00263AA4"/>
    <w:rsid w:val="00263E2D"/>
    <w:rsid w:val="002645B6"/>
    <w:rsid w:val="002650F8"/>
    <w:rsid w:val="00265EB5"/>
    <w:rsid w:val="00266010"/>
    <w:rsid w:val="002667A4"/>
    <w:rsid w:val="00266C48"/>
    <w:rsid w:val="0026749B"/>
    <w:rsid w:val="0026761F"/>
    <w:rsid w:val="00267669"/>
    <w:rsid w:val="002676ED"/>
    <w:rsid w:val="002678D4"/>
    <w:rsid w:val="0027081B"/>
    <w:rsid w:val="00270A92"/>
    <w:rsid w:val="00270DD9"/>
    <w:rsid w:val="002711F2"/>
    <w:rsid w:val="002716C8"/>
    <w:rsid w:val="002717E0"/>
    <w:rsid w:val="00271A2E"/>
    <w:rsid w:val="00272047"/>
    <w:rsid w:val="00272069"/>
    <w:rsid w:val="00272AF0"/>
    <w:rsid w:val="00272BAE"/>
    <w:rsid w:val="00272C84"/>
    <w:rsid w:val="002733BA"/>
    <w:rsid w:val="00273573"/>
    <w:rsid w:val="00273703"/>
    <w:rsid w:val="00273C4D"/>
    <w:rsid w:val="00273DD3"/>
    <w:rsid w:val="002742E2"/>
    <w:rsid w:val="00274780"/>
    <w:rsid w:val="00274AAF"/>
    <w:rsid w:val="00276175"/>
    <w:rsid w:val="002772D3"/>
    <w:rsid w:val="0027757F"/>
    <w:rsid w:val="00280297"/>
    <w:rsid w:val="00280DE2"/>
    <w:rsid w:val="00280F8F"/>
    <w:rsid w:val="0028193B"/>
    <w:rsid w:val="0028231D"/>
    <w:rsid w:val="00282940"/>
    <w:rsid w:val="002830FF"/>
    <w:rsid w:val="002838C1"/>
    <w:rsid w:val="002855A0"/>
    <w:rsid w:val="00286840"/>
    <w:rsid w:val="00286AE0"/>
    <w:rsid w:val="002871BE"/>
    <w:rsid w:val="0029021D"/>
    <w:rsid w:val="0029054F"/>
    <w:rsid w:val="002908FC"/>
    <w:rsid w:val="00291773"/>
    <w:rsid w:val="002927F0"/>
    <w:rsid w:val="0029281B"/>
    <w:rsid w:val="00292D2D"/>
    <w:rsid w:val="0029339E"/>
    <w:rsid w:val="00293E9B"/>
    <w:rsid w:val="00293EDF"/>
    <w:rsid w:val="00294067"/>
    <w:rsid w:val="00294269"/>
    <w:rsid w:val="002945F2"/>
    <w:rsid w:val="002949CD"/>
    <w:rsid w:val="00296323"/>
    <w:rsid w:val="002965BB"/>
    <w:rsid w:val="00296896"/>
    <w:rsid w:val="00296C2E"/>
    <w:rsid w:val="00296CEF"/>
    <w:rsid w:val="002A0200"/>
    <w:rsid w:val="002A0511"/>
    <w:rsid w:val="002A0826"/>
    <w:rsid w:val="002A1754"/>
    <w:rsid w:val="002A19C6"/>
    <w:rsid w:val="002A1B04"/>
    <w:rsid w:val="002A295E"/>
    <w:rsid w:val="002A3328"/>
    <w:rsid w:val="002A38BC"/>
    <w:rsid w:val="002A38CA"/>
    <w:rsid w:val="002A3990"/>
    <w:rsid w:val="002A4F33"/>
    <w:rsid w:val="002A58B2"/>
    <w:rsid w:val="002A5D54"/>
    <w:rsid w:val="002A6141"/>
    <w:rsid w:val="002A6271"/>
    <w:rsid w:val="002A789E"/>
    <w:rsid w:val="002B00A1"/>
    <w:rsid w:val="002B08FE"/>
    <w:rsid w:val="002B0A75"/>
    <w:rsid w:val="002B1339"/>
    <w:rsid w:val="002B1A14"/>
    <w:rsid w:val="002B2C3F"/>
    <w:rsid w:val="002B5235"/>
    <w:rsid w:val="002B55C8"/>
    <w:rsid w:val="002B5A60"/>
    <w:rsid w:val="002B628B"/>
    <w:rsid w:val="002B62EC"/>
    <w:rsid w:val="002B7214"/>
    <w:rsid w:val="002C00B3"/>
    <w:rsid w:val="002C0CFA"/>
    <w:rsid w:val="002C3099"/>
    <w:rsid w:val="002C464F"/>
    <w:rsid w:val="002C472D"/>
    <w:rsid w:val="002C491F"/>
    <w:rsid w:val="002C6234"/>
    <w:rsid w:val="002C63A9"/>
    <w:rsid w:val="002C652D"/>
    <w:rsid w:val="002D0375"/>
    <w:rsid w:val="002D05B2"/>
    <w:rsid w:val="002D400F"/>
    <w:rsid w:val="002D4B2E"/>
    <w:rsid w:val="002D4CDB"/>
    <w:rsid w:val="002D4F15"/>
    <w:rsid w:val="002D5C35"/>
    <w:rsid w:val="002D6CC5"/>
    <w:rsid w:val="002D6F3D"/>
    <w:rsid w:val="002D7E6B"/>
    <w:rsid w:val="002E0821"/>
    <w:rsid w:val="002E0BD2"/>
    <w:rsid w:val="002E0D43"/>
    <w:rsid w:val="002E1B55"/>
    <w:rsid w:val="002E2607"/>
    <w:rsid w:val="002E2A51"/>
    <w:rsid w:val="002E3941"/>
    <w:rsid w:val="002E43D1"/>
    <w:rsid w:val="002E4F99"/>
    <w:rsid w:val="002E4F9F"/>
    <w:rsid w:val="002E689F"/>
    <w:rsid w:val="002E69D9"/>
    <w:rsid w:val="002E7261"/>
    <w:rsid w:val="002E73B2"/>
    <w:rsid w:val="002F03D2"/>
    <w:rsid w:val="002F0A52"/>
    <w:rsid w:val="002F0EB9"/>
    <w:rsid w:val="002F18D3"/>
    <w:rsid w:val="002F1946"/>
    <w:rsid w:val="002F1B1B"/>
    <w:rsid w:val="002F221E"/>
    <w:rsid w:val="002F2385"/>
    <w:rsid w:val="002F2539"/>
    <w:rsid w:val="002F256D"/>
    <w:rsid w:val="002F4CAD"/>
    <w:rsid w:val="002F50EE"/>
    <w:rsid w:val="002F5584"/>
    <w:rsid w:val="002F6A23"/>
    <w:rsid w:val="002F7563"/>
    <w:rsid w:val="002F7627"/>
    <w:rsid w:val="002F7A1E"/>
    <w:rsid w:val="002F7BEA"/>
    <w:rsid w:val="002F7EBC"/>
    <w:rsid w:val="00301E56"/>
    <w:rsid w:val="00302A8D"/>
    <w:rsid w:val="00304FAD"/>
    <w:rsid w:val="00305602"/>
    <w:rsid w:val="0030582D"/>
    <w:rsid w:val="00305E17"/>
    <w:rsid w:val="0030696B"/>
    <w:rsid w:val="00307251"/>
    <w:rsid w:val="003072D5"/>
    <w:rsid w:val="00307B5A"/>
    <w:rsid w:val="00307E19"/>
    <w:rsid w:val="00307F39"/>
    <w:rsid w:val="0031017F"/>
    <w:rsid w:val="003102DF"/>
    <w:rsid w:val="00310741"/>
    <w:rsid w:val="00310BDA"/>
    <w:rsid w:val="00310E81"/>
    <w:rsid w:val="0031194A"/>
    <w:rsid w:val="003129C1"/>
    <w:rsid w:val="00312B6E"/>
    <w:rsid w:val="00312BCA"/>
    <w:rsid w:val="00313E35"/>
    <w:rsid w:val="00314188"/>
    <w:rsid w:val="00314534"/>
    <w:rsid w:val="00314A98"/>
    <w:rsid w:val="0031531A"/>
    <w:rsid w:val="003153DD"/>
    <w:rsid w:val="00316D61"/>
    <w:rsid w:val="003176E7"/>
    <w:rsid w:val="00317BA4"/>
    <w:rsid w:val="00320C38"/>
    <w:rsid w:val="00320DF3"/>
    <w:rsid w:val="003219D7"/>
    <w:rsid w:val="00324163"/>
    <w:rsid w:val="0032442C"/>
    <w:rsid w:val="00324FC8"/>
    <w:rsid w:val="003254E5"/>
    <w:rsid w:val="00325658"/>
    <w:rsid w:val="00326E68"/>
    <w:rsid w:val="00326E6B"/>
    <w:rsid w:val="0032725A"/>
    <w:rsid w:val="00327676"/>
    <w:rsid w:val="00327777"/>
    <w:rsid w:val="00327F39"/>
    <w:rsid w:val="00331539"/>
    <w:rsid w:val="00331BF6"/>
    <w:rsid w:val="0033228C"/>
    <w:rsid w:val="00333081"/>
    <w:rsid w:val="003338D3"/>
    <w:rsid w:val="00333FDE"/>
    <w:rsid w:val="0033430A"/>
    <w:rsid w:val="0033540D"/>
    <w:rsid w:val="00335830"/>
    <w:rsid w:val="003359FA"/>
    <w:rsid w:val="0033607C"/>
    <w:rsid w:val="003360C8"/>
    <w:rsid w:val="00336351"/>
    <w:rsid w:val="00336368"/>
    <w:rsid w:val="003365A2"/>
    <w:rsid w:val="0033687E"/>
    <w:rsid w:val="00336B67"/>
    <w:rsid w:val="00336DE7"/>
    <w:rsid w:val="00337216"/>
    <w:rsid w:val="00337A6A"/>
    <w:rsid w:val="00337F33"/>
    <w:rsid w:val="00340BE6"/>
    <w:rsid w:val="00340EBF"/>
    <w:rsid w:val="00343D6A"/>
    <w:rsid w:val="0034424D"/>
    <w:rsid w:val="00344618"/>
    <w:rsid w:val="00344624"/>
    <w:rsid w:val="003471DD"/>
    <w:rsid w:val="003476B2"/>
    <w:rsid w:val="003477EC"/>
    <w:rsid w:val="00347A91"/>
    <w:rsid w:val="00350F94"/>
    <w:rsid w:val="003518CD"/>
    <w:rsid w:val="003518FF"/>
    <w:rsid w:val="00351AD8"/>
    <w:rsid w:val="00353378"/>
    <w:rsid w:val="0035337A"/>
    <w:rsid w:val="0035355C"/>
    <w:rsid w:val="00353821"/>
    <w:rsid w:val="0035436E"/>
    <w:rsid w:val="00354B4C"/>
    <w:rsid w:val="0035692A"/>
    <w:rsid w:val="00357B0D"/>
    <w:rsid w:val="00361041"/>
    <w:rsid w:val="00361BF0"/>
    <w:rsid w:val="00362142"/>
    <w:rsid w:val="003624DA"/>
    <w:rsid w:val="00362979"/>
    <w:rsid w:val="003635A2"/>
    <w:rsid w:val="003635B1"/>
    <w:rsid w:val="00363890"/>
    <w:rsid w:val="00363909"/>
    <w:rsid w:val="00364E93"/>
    <w:rsid w:val="00364EFE"/>
    <w:rsid w:val="00365B3D"/>
    <w:rsid w:val="00365D72"/>
    <w:rsid w:val="00365F5B"/>
    <w:rsid w:val="003664D9"/>
    <w:rsid w:val="00366828"/>
    <w:rsid w:val="00366C96"/>
    <w:rsid w:val="00367069"/>
    <w:rsid w:val="003670CB"/>
    <w:rsid w:val="0037103C"/>
    <w:rsid w:val="00371367"/>
    <w:rsid w:val="003715C7"/>
    <w:rsid w:val="0037185A"/>
    <w:rsid w:val="00372AA8"/>
    <w:rsid w:val="00372FEF"/>
    <w:rsid w:val="00373052"/>
    <w:rsid w:val="0037339B"/>
    <w:rsid w:val="003736A9"/>
    <w:rsid w:val="00374C98"/>
    <w:rsid w:val="00374D29"/>
    <w:rsid w:val="003756DC"/>
    <w:rsid w:val="0037676A"/>
    <w:rsid w:val="003769B3"/>
    <w:rsid w:val="00376F3E"/>
    <w:rsid w:val="003777E1"/>
    <w:rsid w:val="00377838"/>
    <w:rsid w:val="00380E52"/>
    <w:rsid w:val="0038130F"/>
    <w:rsid w:val="003827A4"/>
    <w:rsid w:val="00382EE7"/>
    <w:rsid w:val="0038404B"/>
    <w:rsid w:val="00384EDA"/>
    <w:rsid w:val="00384EFD"/>
    <w:rsid w:val="0038577B"/>
    <w:rsid w:val="00385F3A"/>
    <w:rsid w:val="00386036"/>
    <w:rsid w:val="00386267"/>
    <w:rsid w:val="0038631C"/>
    <w:rsid w:val="00386D0E"/>
    <w:rsid w:val="00386DBD"/>
    <w:rsid w:val="00386E5C"/>
    <w:rsid w:val="0038735E"/>
    <w:rsid w:val="003875BE"/>
    <w:rsid w:val="00387FC4"/>
    <w:rsid w:val="003914E0"/>
    <w:rsid w:val="00391BFC"/>
    <w:rsid w:val="00391E21"/>
    <w:rsid w:val="00392758"/>
    <w:rsid w:val="0039392D"/>
    <w:rsid w:val="00393DA0"/>
    <w:rsid w:val="00393E98"/>
    <w:rsid w:val="0039403B"/>
    <w:rsid w:val="00394843"/>
    <w:rsid w:val="00394AD7"/>
    <w:rsid w:val="003957FD"/>
    <w:rsid w:val="00395CBD"/>
    <w:rsid w:val="003970C9"/>
    <w:rsid w:val="00397485"/>
    <w:rsid w:val="00397577"/>
    <w:rsid w:val="003A0CD6"/>
    <w:rsid w:val="003A1321"/>
    <w:rsid w:val="003A1963"/>
    <w:rsid w:val="003A1BF8"/>
    <w:rsid w:val="003A2670"/>
    <w:rsid w:val="003A26C7"/>
    <w:rsid w:val="003A2BF0"/>
    <w:rsid w:val="003A2D16"/>
    <w:rsid w:val="003A3968"/>
    <w:rsid w:val="003A3B0D"/>
    <w:rsid w:val="003A3FDA"/>
    <w:rsid w:val="003A4480"/>
    <w:rsid w:val="003A47F3"/>
    <w:rsid w:val="003A49E7"/>
    <w:rsid w:val="003A4E1F"/>
    <w:rsid w:val="003A510B"/>
    <w:rsid w:val="003A58C9"/>
    <w:rsid w:val="003A5B5F"/>
    <w:rsid w:val="003A6153"/>
    <w:rsid w:val="003A65F9"/>
    <w:rsid w:val="003A7E96"/>
    <w:rsid w:val="003B067B"/>
    <w:rsid w:val="003B0828"/>
    <w:rsid w:val="003B0B53"/>
    <w:rsid w:val="003B13C9"/>
    <w:rsid w:val="003B143C"/>
    <w:rsid w:val="003B2256"/>
    <w:rsid w:val="003B276A"/>
    <w:rsid w:val="003B2EF8"/>
    <w:rsid w:val="003B2F1E"/>
    <w:rsid w:val="003B37F4"/>
    <w:rsid w:val="003B4744"/>
    <w:rsid w:val="003B6CFA"/>
    <w:rsid w:val="003B791A"/>
    <w:rsid w:val="003C0556"/>
    <w:rsid w:val="003C0EBA"/>
    <w:rsid w:val="003C3C0E"/>
    <w:rsid w:val="003C3EFD"/>
    <w:rsid w:val="003C424E"/>
    <w:rsid w:val="003C4EFE"/>
    <w:rsid w:val="003C54CE"/>
    <w:rsid w:val="003C5AD8"/>
    <w:rsid w:val="003C62DF"/>
    <w:rsid w:val="003C66C7"/>
    <w:rsid w:val="003C72E5"/>
    <w:rsid w:val="003C7A2D"/>
    <w:rsid w:val="003D0030"/>
    <w:rsid w:val="003D05CC"/>
    <w:rsid w:val="003D0718"/>
    <w:rsid w:val="003D0758"/>
    <w:rsid w:val="003D0F2F"/>
    <w:rsid w:val="003D189A"/>
    <w:rsid w:val="003D1ACF"/>
    <w:rsid w:val="003D1FFB"/>
    <w:rsid w:val="003D2F0B"/>
    <w:rsid w:val="003D3BBA"/>
    <w:rsid w:val="003D3EE3"/>
    <w:rsid w:val="003D44F0"/>
    <w:rsid w:val="003D4827"/>
    <w:rsid w:val="003D4AB3"/>
    <w:rsid w:val="003D55C2"/>
    <w:rsid w:val="003D770B"/>
    <w:rsid w:val="003D7746"/>
    <w:rsid w:val="003D7EC3"/>
    <w:rsid w:val="003E148F"/>
    <w:rsid w:val="003E215F"/>
    <w:rsid w:val="003E2CBF"/>
    <w:rsid w:val="003E2D3E"/>
    <w:rsid w:val="003E2D60"/>
    <w:rsid w:val="003E2E9C"/>
    <w:rsid w:val="003E3CEA"/>
    <w:rsid w:val="003E3E8C"/>
    <w:rsid w:val="003E41CB"/>
    <w:rsid w:val="003E459C"/>
    <w:rsid w:val="003E5836"/>
    <w:rsid w:val="003F0F0D"/>
    <w:rsid w:val="003F1192"/>
    <w:rsid w:val="003F1D4A"/>
    <w:rsid w:val="003F3232"/>
    <w:rsid w:val="003F3385"/>
    <w:rsid w:val="003F3897"/>
    <w:rsid w:val="003F3DAB"/>
    <w:rsid w:val="003F4A68"/>
    <w:rsid w:val="003F5551"/>
    <w:rsid w:val="003F5B32"/>
    <w:rsid w:val="003F5EDE"/>
    <w:rsid w:val="003F6485"/>
    <w:rsid w:val="003F775B"/>
    <w:rsid w:val="003F7DDB"/>
    <w:rsid w:val="00400257"/>
    <w:rsid w:val="004006FB"/>
    <w:rsid w:val="00401397"/>
    <w:rsid w:val="00401C07"/>
    <w:rsid w:val="00401E9E"/>
    <w:rsid w:val="00402617"/>
    <w:rsid w:val="004027A3"/>
    <w:rsid w:val="004038E7"/>
    <w:rsid w:val="00404F1F"/>
    <w:rsid w:val="00405DED"/>
    <w:rsid w:val="00406629"/>
    <w:rsid w:val="0040669F"/>
    <w:rsid w:val="00406FC2"/>
    <w:rsid w:val="004078EC"/>
    <w:rsid w:val="00407C2C"/>
    <w:rsid w:val="00411192"/>
    <w:rsid w:val="004111CA"/>
    <w:rsid w:val="00411D8C"/>
    <w:rsid w:val="00412E15"/>
    <w:rsid w:val="00414539"/>
    <w:rsid w:val="00414F1D"/>
    <w:rsid w:val="0041602B"/>
    <w:rsid w:val="004164F7"/>
    <w:rsid w:val="00416D57"/>
    <w:rsid w:val="00416F16"/>
    <w:rsid w:val="00417691"/>
    <w:rsid w:val="00417D3F"/>
    <w:rsid w:val="00422548"/>
    <w:rsid w:val="00422797"/>
    <w:rsid w:val="0042306D"/>
    <w:rsid w:val="004232D9"/>
    <w:rsid w:val="0042347F"/>
    <w:rsid w:val="00423BC1"/>
    <w:rsid w:val="0042487B"/>
    <w:rsid w:val="00424932"/>
    <w:rsid w:val="00425336"/>
    <w:rsid w:val="00425832"/>
    <w:rsid w:val="0042691A"/>
    <w:rsid w:val="00426BE0"/>
    <w:rsid w:val="00426EF7"/>
    <w:rsid w:val="00427247"/>
    <w:rsid w:val="00427939"/>
    <w:rsid w:val="00427F22"/>
    <w:rsid w:val="00427FE0"/>
    <w:rsid w:val="004305A1"/>
    <w:rsid w:val="004305E0"/>
    <w:rsid w:val="00430D0A"/>
    <w:rsid w:val="0043115B"/>
    <w:rsid w:val="004316F3"/>
    <w:rsid w:val="00431B74"/>
    <w:rsid w:val="004321A7"/>
    <w:rsid w:val="004322E5"/>
    <w:rsid w:val="00432DD2"/>
    <w:rsid w:val="00434071"/>
    <w:rsid w:val="00434517"/>
    <w:rsid w:val="00435275"/>
    <w:rsid w:val="0043551A"/>
    <w:rsid w:val="004358E1"/>
    <w:rsid w:val="0043653E"/>
    <w:rsid w:val="004374F2"/>
    <w:rsid w:val="00440588"/>
    <w:rsid w:val="004422DB"/>
    <w:rsid w:val="00442806"/>
    <w:rsid w:val="00442DF9"/>
    <w:rsid w:val="004433D4"/>
    <w:rsid w:val="004434F8"/>
    <w:rsid w:val="00443A3A"/>
    <w:rsid w:val="0044455E"/>
    <w:rsid w:val="00446073"/>
    <w:rsid w:val="00446414"/>
    <w:rsid w:val="00446982"/>
    <w:rsid w:val="00447167"/>
    <w:rsid w:val="0044732E"/>
    <w:rsid w:val="00447D3D"/>
    <w:rsid w:val="004519C3"/>
    <w:rsid w:val="004524D8"/>
    <w:rsid w:val="004525BD"/>
    <w:rsid w:val="00452AA2"/>
    <w:rsid w:val="00453A1B"/>
    <w:rsid w:val="0045432A"/>
    <w:rsid w:val="00454491"/>
    <w:rsid w:val="004551EC"/>
    <w:rsid w:val="00456BE9"/>
    <w:rsid w:val="0045767F"/>
    <w:rsid w:val="00457D53"/>
    <w:rsid w:val="00457E02"/>
    <w:rsid w:val="0046095B"/>
    <w:rsid w:val="00460BFC"/>
    <w:rsid w:val="00460FCC"/>
    <w:rsid w:val="00461A7A"/>
    <w:rsid w:val="00461F29"/>
    <w:rsid w:val="004626A2"/>
    <w:rsid w:val="00462EED"/>
    <w:rsid w:val="0046355F"/>
    <w:rsid w:val="00463BDD"/>
    <w:rsid w:val="00463DED"/>
    <w:rsid w:val="00464872"/>
    <w:rsid w:val="004648B8"/>
    <w:rsid w:val="00464C75"/>
    <w:rsid w:val="00465720"/>
    <w:rsid w:val="00466912"/>
    <w:rsid w:val="00467B2B"/>
    <w:rsid w:val="00470C71"/>
    <w:rsid w:val="00470EE7"/>
    <w:rsid w:val="00471566"/>
    <w:rsid w:val="00471753"/>
    <w:rsid w:val="004718F0"/>
    <w:rsid w:val="00471AA1"/>
    <w:rsid w:val="00471F62"/>
    <w:rsid w:val="00472BD3"/>
    <w:rsid w:val="00473C38"/>
    <w:rsid w:val="004740AB"/>
    <w:rsid w:val="0047512E"/>
    <w:rsid w:val="004756B6"/>
    <w:rsid w:val="0047578A"/>
    <w:rsid w:val="00475B17"/>
    <w:rsid w:val="00475BD4"/>
    <w:rsid w:val="0047614D"/>
    <w:rsid w:val="0047635C"/>
    <w:rsid w:val="00476E62"/>
    <w:rsid w:val="004772E4"/>
    <w:rsid w:val="00477828"/>
    <w:rsid w:val="00477FCB"/>
    <w:rsid w:val="00480118"/>
    <w:rsid w:val="00480EDB"/>
    <w:rsid w:val="0048174D"/>
    <w:rsid w:val="004821A9"/>
    <w:rsid w:val="004827BC"/>
    <w:rsid w:val="00482DF1"/>
    <w:rsid w:val="0048469B"/>
    <w:rsid w:val="004864B9"/>
    <w:rsid w:val="00486D45"/>
    <w:rsid w:val="00487633"/>
    <w:rsid w:val="00487D52"/>
    <w:rsid w:val="00487FD5"/>
    <w:rsid w:val="00490E78"/>
    <w:rsid w:val="0049106E"/>
    <w:rsid w:val="00491983"/>
    <w:rsid w:val="00491B84"/>
    <w:rsid w:val="004922A7"/>
    <w:rsid w:val="00493C3D"/>
    <w:rsid w:val="004952B5"/>
    <w:rsid w:val="004953C7"/>
    <w:rsid w:val="00495DCB"/>
    <w:rsid w:val="004975AE"/>
    <w:rsid w:val="00497CF0"/>
    <w:rsid w:val="004A0786"/>
    <w:rsid w:val="004A0A50"/>
    <w:rsid w:val="004A149D"/>
    <w:rsid w:val="004A171A"/>
    <w:rsid w:val="004A38E9"/>
    <w:rsid w:val="004A522F"/>
    <w:rsid w:val="004A5BD8"/>
    <w:rsid w:val="004A68E9"/>
    <w:rsid w:val="004A7958"/>
    <w:rsid w:val="004B183A"/>
    <w:rsid w:val="004B1A6C"/>
    <w:rsid w:val="004B38FB"/>
    <w:rsid w:val="004B3DC6"/>
    <w:rsid w:val="004B5925"/>
    <w:rsid w:val="004B5D96"/>
    <w:rsid w:val="004B65EF"/>
    <w:rsid w:val="004B6CE4"/>
    <w:rsid w:val="004B72E1"/>
    <w:rsid w:val="004B7E0E"/>
    <w:rsid w:val="004B7FDD"/>
    <w:rsid w:val="004C00E9"/>
    <w:rsid w:val="004C0135"/>
    <w:rsid w:val="004C04C7"/>
    <w:rsid w:val="004C05BC"/>
    <w:rsid w:val="004C0C26"/>
    <w:rsid w:val="004C0D55"/>
    <w:rsid w:val="004C1CED"/>
    <w:rsid w:val="004C1D24"/>
    <w:rsid w:val="004C1E9A"/>
    <w:rsid w:val="004C2842"/>
    <w:rsid w:val="004C2BEB"/>
    <w:rsid w:val="004C2E0E"/>
    <w:rsid w:val="004C2FB4"/>
    <w:rsid w:val="004C30F2"/>
    <w:rsid w:val="004C49B3"/>
    <w:rsid w:val="004C59A1"/>
    <w:rsid w:val="004C5F57"/>
    <w:rsid w:val="004C6967"/>
    <w:rsid w:val="004C6D1F"/>
    <w:rsid w:val="004C7F00"/>
    <w:rsid w:val="004D0F38"/>
    <w:rsid w:val="004D0F79"/>
    <w:rsid w:val="004D1332"/>
    <w:rsid w:val="004D15A4"/>
    <w:rsid w:val="004D20A5"/>
    <w:rsid w:val="004D2447"/>
    <w:rsid w:val="004D3740"/>
    <w:rsid w:val="004D4040"/>
    <w:rsid w:val="004D49C5"/>
    <w:rsid w:val="004D4FFF"/>
    <w:rsid w:val="004D5449"/>
    <w:rsid w:val="004D55AD"/>
    <w:rsid w:val="004D5CFC"/>
    <w:rsid w:val="004D6333"/>
    <w:rsid w:val="004D6D19"/>
    <w:rsid w:val="004D77AF"/>
    <w:rsid w:val="004E0595"/>
    <w:rsid w:val="004E09D8"/>
    <w:rsid w:val="004E0C97"/>
    <w:rsid w:val="004E0CD6"/>
    <w:rsid w:val="004E1349"/>
    <w:rsid w:val="004E1997"/>
    <w:rsid w:val="004E34FC"/>
    <w:rsid w:val="004E38BD"/>
    <w:rsid w:val="004E472D"/>
    <w:rsid w:val="004E53B5"/>
    <w:rsid w:val="004E65DE"/>
    <w:rsid w:val="004E728C"/>
    <w:rsid w:val="004E7630"/>
    <w:rsid w:val="004E7F52"/>
    <w:rsid w:val="004F1B1D"/>
    <w:rsid w:val="004F2558"/>
    <w:rsid w:val="004F293B"/>
    <w:rsid w:val="004F3955"/>
    <w:rsid w:val="004F39EF"/>
    <w:rsid w:val="004F3B0B"/>
    <w:rsid w:val="004F4916"/>
    <w:rsid w:val="004F4982"/>
    <w:rsid w:val="004F4AD2"/>
    <w:rsid w:val="004F5724"/>
    <w:rsid w:val="004F5CA1"/>
    <w:rsid w:val="004F5E63"/>
    <w:rsid w:val="004F6081"/>
    <w:rsid w:val="004F7FC7"/>
    <w:rsid w:val="00500F48"/>
    <w:rsid w:val="00501716"/>
    <w:rsid w:val="0050192C"/>
    <w:rsid w:val="005019D8"/>
    <w:rsid w:val="00501E32"/>
    <w:rsid w:val="0050215D"/>
    <w:rsid w:val="00502E51"/>
    <w:rsid w:val="0050331B"/>
    <w:rsid w:val="00503B57"/>
    <w:rsid w:val="00505613"/>
    <w:rsid w:val="00505AA2"/>
    <w:rsid w:val="0050631E"/>
    <w:rsid w:val="00507A1D"/>
    <w:rsid w:val="0051189A"/>
    <w:rsid w:val="005128E1"/>
    <w:rsid w:val="005130D9"/>
    <w:rsid w:val="005150DC"/>
    <w:rsid w:val="005151FF"/>
    <w:rsid w:val="005153F8"/>
    <w:rsid w:val="00517CBC"/>
    <w:rsid w:val="00520DC6"/>
    <w:rsid w:val="00521F56"/>
    <w:rsid w:val="005221CD"/>
    <w:rsid w:val="0052255C"/>
    <w:rsid w:val="00522931"/>
    <w:rsid w:val="00523E34"/>
    <w:rsid w:val="00524228"/>
    <w:rsid w:val="0052425B"/>
    <w:rsid w:val="00525895"/>
    <w:rsid w:val="00526451"/>
    <w:rsid w:val="005268D4"/>
    <w:rsid w:val="00526B49"/>
    <w:rsid w:val="00526D0E"/>
    <w:rsid w:val="005300E6"/>
    <w:rsid w:val="00530880"/>
    <w:rsid w:val="005308B2"/>
    <w:rsid w:val="00530A7D"/>
    <w:rsid w:val="00530D33"/>
    <w:rsid w:val="00530E5D"/>
    <w:rsid w:val="00531CF8"/>
    <w:rsid w:val="00532330"/>
    <w:rsid w:val="00532676"/>
    <w:rsid w:val="005327FF"/>
    <w:rsid w:val="0053374C"/>
    <w:rsid w:val="00533813"/>
    <w:rsid w:val="00533CC3"/>
    <w:rsid w:val="00534223"/>
    <w:rsid w:val="005347A4"/>
    <w:rsid w:val="005349DD"/>
    <w:rsid w:val="00535294"/>
    <w:rsid w:val="005355A0"/>
    <w:rsid w:val="00535ACC"/>
    <w:rsid w:val="00535C03"/>
    <w:rsid w:val="0053627D"/>
    <w:rsid w:val="00536F30"/>
    <w:rsid w:val="00540A46"/>
    <w:rsid w:val="00540B3C"/>
    <w:rsid w:val="00540DFA"/>
    <w:rsid w:val="00540F6A"/>
    <w:rsid w:val="0054108E"/>
    <w:rsid w:val="00541FB6"/>
    <w:rsid w:val="0054333B"/>
    <w:rsid w:val="005437DF"/>
    <w:rsid w:val="005447B0"/>
    <w:rsid w:val="00544EDC"/>
    <w:rsid w:val="00545C87"/>
    <w:rsid w:val="00545E0B"/>
    <w:rsid w:val="0054740B"/>
    <w:rsid w:val="0055060D"/>
    <w:rsid w:val="00550896"/>
    <w:rsid w:val="00550FBE"/>
    <w:rsid w:val="00552F94"/>
    <w:rsid w:val="00553AF5"/>
    <w:rsid w:val="00553EBE"/>
    <w:rsid w:val="00554B3D"/>
    <w:rsid w:val="00554E57"/>
    <w:rsid w:val="00556348"/>
    <w:rsid w:val="005569D7"/>
    <w:rsid w:val="00560205"/>
    <w:rsid w:val="005616E6"/>
    <w:rsid w:val="00561987"/>
    <w:rsid w:val="005623E4"/>
    <w:rsid w:val="005626EB"/>
    <w:rsid w:val="00562D1F"/>
    <w:rsid w:val="00563E81"/>
    <w:rsid w:val="00563F02"/>
    <w:rsid w:val="00563F9F"/>
    <w:rsid w:val="005647F3"/>
    <w:rsid w:val="005651E3"/>
    <w:rsid w:val="00565998"/>
    <w:rsid w:val="00565B9F"/>
    <w:rsid w:val="005660EC"/>
    <w:rsid w:val="00566E06"/>
    <w:rsid w:val="00566EFE"/>
    <w:rsid w:val="00567E1F"/>
    <w:rsid w:val="00567E46"/>
    <w:rsid w:val="0057016F"/>
    <w:rsid w:val="0057175A"/>
    <w:rsid w:val="00571D16"/>
    <w:rsid w:val="00572752"/>
    <w:rsid w:val="00572A34"/>
    <w:rsid w:val="00573085"/>
    <w:rsid w:val="005734F9"/>
    <w:rsid w:val="00573892"/>
    <w:rsid w:val="0057401A"/>
    <w:rsid w:val="005741AE"/>
    <w:rsid w:val="00574214"/>
    <w:rsid w:val="00574985"/>
    <w:rsid w:val="0057596F"/>
    <w:rsid w:val="00577230"/>
    <w:rsid w:val="005773F4"/>
    <w:rsid w:val="00580661"/>
    <w:rsid w:val="00581ADF"/>
    <w:rsid w:val="00582294"/>
    <w:rsid w:val="00582DAC"/>
    <w:rsid w:val="0058496F"/>
    <w:rsid w:val="00584AF5"/>
    <w:rsid w:val="00585175"/>
    <w:rsid w:val="00585323"/>
    <w:rsid w:val="00585A79"/>
    <w:rsid w:val="00585E27"/>
    <w:rsid w:val="0058628A"/>
    <w:rsid w:val="005863C6"/>
    <w:rsid w:val="00586B09"/>
    <w:rsid w:val="00586D81"/>
    <w:rsid w:val="00586D94"/>
    <w:rsid w:val="005878FE"/>
    <w:rsid w:val="005912CE"/>
    <w:rsid w:val="00593079"/>
    <w:rsid w:val="0059365C"/>
    <w:rsid w:val="00594130"/>
    <w:rsid w:val="00594594"/>
    <w:rsid w:val="005946CE"/>
    <w:rsid w:val="005946EF"/>
    <w:rsid w:val="00594705"/>
    <w:rsid w:val="00594BF4"/>
    <w:rsid w:val="00595720"/>
    <w:rsid w:val="00595B9C"/>
    <w:rsid w:val="00595BFA"/>
    <w:rsid w:val="00595D47"/>
    <w:rsid w:val="00596068"/>
    <w:rsid w:val="00596FB3"/>
    <w:rsid w:val="00597412"/>
    <w:rsid w:val="00597990"/>
    <w:rsid w:val="005A03A5"/>
    <w:rsid w:val="005A049B"/>
    <w:rsid w:val="005A066F"/>
    <w:rsid w:val="005A0A1E"/>
    <w:rsid w:val="005A1DA7"/>
    <w:rsid w:val="005A2070"/>
    <w:rsid w:val="005A256B"/>
    <w:rsid w:val="005A332E"/>
    <w:rsid w:val="005A395E"/>
    <w:rsid w:val="005A4C13"/>
    <w:rsid w:val="005A4F51"/>
    <w:rsid w:val="005A5139"/>
    <w:rsid w:val="005A560E"/>
    <w:rsid w:val="005A5CC5"/>
    <w:rsid w:val="005A653B"/>
    <w:rsid w:val="005A6E17"/>
    <w:rsid w:val="005A7137"/>
    <w:rsid w:val="005A7416"/>
    <w:rsid w:val="005A7C95"/>
    <w:rsid w:val="005A7D66"/>
    <w:rsid w:val="005A7DA7"/>
    <w:rsid w:val="005B15CB"/>
    <w:rsid w:val="005B1E0C"/>
    <w:rsid w:val="005B2180"/>
    <w:rsid w:val="005B2307"/>
    <w:rsid w:val="005B27D9"/>
    <w:rsid w:val="005B3EB3"/>
    <w:rsid w:val="005B57C2"/>
    <w:rsid w:val="005B5CA5"/>
    <w:rsid w:val="005B6919"/>
    <w:rsid w:val="005B79FC"/>
    <w:rsid w:val="005C00C7"/>
    <w:rsid w:val="005C0459"/>
    <w:rsid w:val="005C1A9F"/>
    <w:rsid w:val="005C1BB8"/>
    <w:rsid w:val="005C1F4F"/>
    <w:rsid w:val="005C29B8"/>
    <w:rsid w:val="005C4950"/>
    <w:rsid w:val="005C5EB6"/>
    <w:rsid w:val="005C622E"/>
    <w:rsid w:val="005C680D"/>
    <w:rsid w:val="005C6C5B"/>
    <w:rsid w:val="005C6DAE"/>
    <w:rsid w:val="005C79C3"/>
    <w:rsid w:val="005C7D76"/>
    <w:rsid w:val="005D0D48"/>
    <w:rsid w:val="005D10F0"/>
    <w:rsid w:val="005D134F"/>
    <w:rsid w:val="005D259E"/>
    <w:rsid w:val="005D2B89"/>
    <w:rsid w:val="005D3E1B"/>
    <w:rsid w:val="005D40FE"/>
    <w:rsid w:val="005D558D"/>
    <w:rsid w:val="005D5616"/>
    <w:rsid w:val="005D569D"/>
    <w:rsid w:val="005E0037"/>
    <w:rsid w:val="005E2499"/>
    <w:rsid w:val="005E30E6"/>
    <w:rsid w:val="005E46B7"/>
    <w:rsid w:val="005E50F2"/>
    <w:rsid w:val="005E5583"/>
    <w:rsid w:val="005E55C5"/>
    <w:rsid w:val="005E578C"/>
    <w:rsid w:val="005E6040"/>
    <w:rsid w:val="005E612C"/>
    <w:rsid w:val="005E635F"/>
    <w:rsid w:val="005F0A48"/>
    <w:rsid w:val="005F11C6"/>
    <w:rsid w:val="005F1328"/>
    <w:rsid w:val="005F329B"/>
    <w:rsid w:val="005F47C5"/>
    <w:rsid w:val="005F4CEB"/>
    <w:rsid w:val="005F5743"/>
    <w:rsid w:val="005F684D"/>
    <w:rsid w:val="005F7102"/>
    <w:rsid w:val="005F7E86"/>
    <w:rsid w:val="0060127B"/>
    <w:rsid w:val="0060136B"/>
    <w:rsid w:val="00601DD0"/>
    <w:rsid w:val="00601FBB"/>
    <w:rsid w:val="00602215"/>
    <w:rsid w:val="00604F96"/>
    <w:rsid w:val="0060504B"/>
    <w:rsid w:val="006060AE"/>
    <w:rsid w:val="0060620B"/>
    <w:rsid w:val="0060674F"/>
    <w:rsid w:val="00606BF9"/>
    <w:rsid w:val="00606C4E"/>
    <w:rsid w:val="00607268"/>
    <w:rsid w:val="00607836"/>
    <w:rsid w:val="00607D58"/>
    <w:rsid w:val="00610743"/>
    <w:rsid w:val="00610EEE"/>
    <w:rsid w:val="006115B1"/>
    <w:rsid w:val="00611C28"/>
    <w:rsid w:val="00612EDB"/>
    <w:rsid w:val="00613B5A"/>
    <w:rsid w:val="00614C06"/>
    <w:rsid w:val="00615CBC"/>
    <w:rsid w:val="00615FE4"/>
    <w:rsid w:val="00616370"/>
    <w:rsid w:val="00616974"/>
    <w:rsid w:val="00617217"/>
    <w:rsid w:val="0061723F"/>
    <w:rsid w:val="00617EF1"/>
    <w:rsid w:val="0062180D"/>
    <w:rsid w:val="00621E34"/>
    <w:rsid w:val="00621FC5"/>
    <w:rsid w:val="006221BF"/>
    <w:rsid w:val="0062329F"/>
    <w:rsid w:val="00623E47"/>
    <w:rsid w:val="00624698"/>
    <w:rsid w:val="00624E5D"/>
    <w:rsid w:val="006254AE"/>
    <w:rsid w:val="00626202"/>
    <w:rsid w:val="006262B7"/>
    <w:rsid w:val="00626822"/>
    <w:rsid w:val="0062751A"/>
    <w:rsid w:val="00630282"/>
    <w:rsid w:val="006313BC"/>
    <w:rsid w:val="0063296A"/>
    <w:rsid w:val="006332C1"/>
    <w:rsid w:val="00633E65"/>
    <w:rsid w:val="006353B7"/>
    <w:rsid w:val="00635414"/>
    <w:rsid w:val="006354FF"/>
    <w:rsid w:val="00636951"/>
    <w:rsid w:val="00636FC5"/>
    <w:rsid w:val="00637209"/>
    <w:rsid w:val="00641CB3"/>
    <w:rsid w:val="00642683"/>
    <w:rsid w:val="006427AA"/>
    <w:rsid w:val="00642832"/>
    <w:rsid w:val="006452B3"/>
    <w:rsid w:val="00646091"/>
    <w:rsid w:val="00646ECD"/>
    <w:rsid w:val="006477DF"/>
    <w:rsid w:val="00647A94"/>
    <w:rsid w:val="00650342"/>
    <w:rsid w:val="00651876"/>
    <w:rsid w:val="00651A00"/>
    <w:rsid w:val="00652016"/>
    <w:rsid w:val="0065233A"/>
    <w:rsid w:val="00652D7C"/>
    <w:rsid w:val="0065368C"/>
    <w:rsid w:val="00653A19"/>
    <w:rsid w:val="00653D3B"/>
    <w:rsid w:val="006542DF"/>
    <w:rsid w:val="00654BB6"/>
    <w:rsid w:val="00655A86"/>
    <w:rsid w:val="00655A99"/>
    <w:rsid w:val="00656176"/>
    <w:rsid w:val="00656B05"/>
    <w:rsid w:val="00657000"/>
    <w:rsid w:val="006573C4"/>
    <w:rsid w:val="006577A5"/>
    <w:rsid w:val="00657D21"/>
    <w:rsid w:val="00663AFA"/>
    <w:rsid w:val="00663DA4"/>
    <w:rsid w:val="00665446"/>
    <w:rsid w:val="006656B8"/>
    <w:rsid w:val="00665AA4"/>
    <w:rsid w:val="00665D3A"/>
    <w:rsid w:val="006661A0"/>
    <w:rsid w:val="00666A88"/>
    <w:rsid w:val="00667292"/>
    <w:rsid w:val="00670063"/>
    <w:rsid w:val="0067091A"/>
    <w:rsid w:val="00671750"/>
    <w:rsid w:val="006717A5"/>
    <w:rsid w:val="00671EAB"/>
    <w:rsid w:val="0067245A"/>
    <w:rsid w:val="0067351E"/>
    <w:rsid w:val="00673650"/>
    <w:rsid w:val="006738CD"/>
    <w:rsid w:val="006739EF"/>
    <w:rsid w:val="00674106"/>
    <w:rsid w:val="00674741"/>
    <w:rsid w:val="00674A24"/>
    <w:rsid w:val="00674F3C"/>
    <w:rsid w:val="00676611"/>
    <w:rsid w:val="006775A8"/>
    <w:rsid w:val="00677CE0"/>
    <w:rsid w:val="00681691"/>
    <w:rsid w:val="006838FD"/>
    <w:rsid w:val="00683B66"/>
    <w:rsid w:val="00683C89"/>
    <w:rsid w:val="00683D0E"/>
    <w:rsid w:val="00683F57"/>
    <w:rsid w:val="00684B70"/>
    <w:rsid w:val="00684BB4"/>
    <w:rsid w:val="006852E5"/>
    <w:rsid w:val="006854CC"/>
    <w:rsid w:val="0068557C"/>
    <w:rsid w:val="00685997"/>
    <w:rsid w:val="00685E1A"/>
    <w:rsid w:val="00686286"/>
    <w:rsid w:val="00687689"/>
    <w:rsid w:val="00687836"/>
    <w:rsid w:val="00687935"/>
    <w:rsid w:val="006879BB"/>
    <w:rsid w:val="00687AA3"/>
    <w:rsid w:val="00687F6E"/>
    <w:rsid w:val="0069048D"/>
    <w:rsid w:val="00691AD6"/>
    <w:rsid w:val="00691F8E"/>
    <w:rsid w:val="006927C9"/>
    <w:rsid w:val="00692871"/>
    <w:rsid w:val="006937BE"/>
    <w:rsid w:val="00693CF6"/>
    <w:rsid w:val="006944B1"/>
    <w:rsid w:val="00694565"/>
    <w:rsid w:val="006947DE"/>
    <w:rsid w:val="00694CD9"/>
    <w:rsid w:val="006953F7"/>
    <w:rsid w:val="00695564"/>
    <w:rsid w:val="006956ED"/>
    <w:rsid w:val="00696093"/>
    <w:rsid w:val="00696358"/>
    <w:rsid w:val="00696CB1"/>
    <w:rsid w:val="00697409"/>
    <w:rsid w:val="00697DC7"/>
    <w:rsid w:val="00697E58"/>
    <w:rsid w:val="006A0E0A"/>
    <w:rsid w:val="006A1B3B"/>
    <w:rsid w:val="006A1B59"/>
    <w:rsid w:val="006A29CC"/>
    <w:rsid w:val="006A45F3"/>
    <w:rsid w:val="006A53F2"/>
    <w:rsid w:val="006A5685"/>
    <w:rsid w:val="006A58F4"/>
    <w:rsid w:val="006A6108"/>
    <w:rsid w:val="006A630D"/>
    <w:rsid w:val="006A6F1A"/>
    <w:rsid w:val="006A7103"/>
    <w:rsid w:val="006A731F"/>
    <w:rsid w:val="006A7736"/>
    <w:rsid w:val="006A7C16"/>
    <w:rsid w:val="006A7F18"/>
    <w:rsid w:val="006B0A19"/>
    <w:rsid w:val="006B1A48"/>
    <w:rsid w:val="006B1B2F"/>
    <w:rsid w:val="006B26DC"/>
    <w:rsid w:val="006B2B62"/>
    <w:rsid w:val="006B33D4"/>
    <w:rsid w:val="006B3839"/>
    <w:rsid w:val="006B4E35"/>
    <w:rsid w:val="006B534D"/>
    <w:rsid w:val="006B57CF"/>
    <w:rsid w:val="006B73B4"/>
    <w:rsid w:val="006B76B5"/>
    <w:rsid w:val="006B7FA5"/>
    <w:rsid w:val="006C0634"/>
    <w:rsid w:val="006C39A7"/>
    <w:rsid w:val="006C3CE3"/>
    <w:rsid w:val="006C3E9E"/>
    <w:rsid w:val="006C42A1"/>
    <w:rsid w:val="006C42AD"/>
    <w:rsid w:val="006C54F3"/>
    <w:rsid w:val="006C5680"/>
    <w:rsid w:val="006C71D0"/>
    <w:rsid w:val="006C780D"/>
    <w:rsid w:val="006D0142"/>
    <w:rsid w:val="006D02E9"/>
    <w:rsid w:val="006D0DAF"/>
    <w:rsid w:val="006D1BFC"/>
    <w:rsid w:val="006D2625"/>
    <w:rsid w:val="006D2B89"/>
    <w:rsid w:val="006D2DE2"/>
    <w:rsid w:val="006D306E"/>
    <w:rsid w:val="006D3103"/>
    <w:rsid w:val="006D3491"/>
    <w:rsid w:val="006D4150"/>
    <w:rsid w:val="006D7985"/>
    <w:rsid w:val="006E016A"/>
    <w:rsid w:val="006E0353"/>
    <w:rsid w:val="006E462B"/>
    <w:rsid w:val="006E4D38"/>
    <w:rsid w:val="006E615A"/>
    <w:rsid w:val="006E6C66"/>
    <w:rsid w:val="006E7390"/>
    <w:rsid w:val="006F002C"/>
    <w:rsid w:val="006F1129"/>
    <w:rsid w:val="006F181C"/>
    <w:rsid w:val="006F189C"/>
    <w:rsid w:val="006F1CEF"/>
    <w:rsid w:val="006F1FAC"/>
    <w:rsid w:val="006F3366"/>
    <w:rsid w:val="006F3418"/>
    <w:rsid w:val="006F360E"/>
    <w:rsid w:val="006F3CDC"/>
    <w:rsid w:val="006F41F5"/>
    <w:rsid w:val="006F46B2"/>
    <w:rsid w:val="006F483F"/>
    <w:rsid w:val="006F499F"/>
    <w:rsid w:val="006F4B65"/>
    <w:rsid w:val="006F4EDD"/>
    <w:rsid w:val="006F5235"/>
    <w:rsid w:val="006F56BA"/>
    <w:rsid w:val="006F6901"/>
    <w:rsid w:val="006F6F55"/>
    <w:rsid w:val="006F754B"/>
    <w:rsid w:val="006F756C"/>
    <w:rsid w:val="006F77D1"/>
    <w:rsid w:val="006F797F"/>
    <w:rsid w:val="006F7DB2"/>
    <w:rsid w:val="00700ECE"/>
    <w:rsid w:val="007012A6"/>
    <w:rsid w:val="00701E11"/>
    <w:rsid w:val="00701E6D"/>
    <w:rsid w:val="00702507"/>
    <w:rsid w:val="00702C8C"/>
    <w:rsid w:val="007039F6"/>
    <w:rsid w:val="00704B17"/>
    <w:rsid w:val="00705309"/>
    <w:rsid w:val="00705E66"/>
    <w:rsid w:val="0070630C"/>
    <w:rsid w:val="007064D1"/>
    <w:rsid w:val="0070662D"/>
    <w:rsid w:val="00706F4A"/>
    <w:rsid w:val="007073F6"/>
    <w:rsid w:val="00707AD0"/>
    <w:rsid w:val="00707C63"/>
    <w:rsid w:val="00707DF0"/>
    <w:rsid w:val="00710200"/>
    <w:rsid w:val="00710FA1"/>
    <w:rsid w:val="007124B1"/>
    <w:rsid w:val="00713BEA"/>
    <w:rsid w:val="00714B3D"/>
    <w:rsid w:val="007150E3"/>
    <w:rsid w:val="00716CDE"/>
    <w:rsid w:val="00716DD4"/>
    <w:rsid w:val="007171EC"/>
    <w:rsid w:val="007176F1"/>
    <w:rsid w:val="00717DD2"/>
    <w:rsid w:val="00720298"/>
    <w:rsid w:val="00721EB4"/>
    <w:rsid w:val="007220C2"/>
    <w:rsid w:val="00722A55"/>
    <w:rsid w:val="007239E5"/>
    <w:rsid w:val="007249FC"/>
    <w:rsid w:val="00725312"/>
    <w:rsid w:val="00726881"/>
    <w:rsid w:val="00726AC8"/>
    <w:rsid w:val="00727190"/>
    <w:rsid w:val="0072742E"/>
    <w:rsid w:val="00727764"/>
    <w:rsid w:val="0072783C"/>
    <w:rsid w:val="00730285"/>
    <w:rsid w:val="00730309"/>
    <w:rsid w:val="007305E6"/>
    <w:rsid w:val="00730F5E"/>
    <w:rsid w:val="0073122A"/>
    <w:rsid w:val="00732228"/>
    <w:rsid w:val="00733D2B"/>
    <w:rsid w:val="007344B3"/>
    <w:rsid w:val="007367C7"/>
    <w:rsid w:val="0074028B"/>
    <w:rsid w:val="0074099D"/>
    <w:rsid w:val="00740EAB"/>
    <w:rsid w:val="00741053"/>
    <w:rsid w:val="007415CD"/>
    <w:rsid w:val="00741D3F"/>
    <w:rsid w:val="00742442"/>
    <w:rsid w:val="00742FC5"/>
    <w:rsid w:val="00743342"/>
    <w:rsid w:val="0074425C"/>
    <w:rsid w:val="007445CD"/>
    <w:rsid w:val="0074505D"/>
    <w:rsid w:val="007458E9"/>
    <w:rsid w:val="00745DA1"/>
    <w:rsid w:val="00746F1E"/>
    <w:rsid w:val="00747AAE"/>
    <w:rsid w:val="00750727"/>
    <w:rsid w:val="00750D52"/>
    <w:rsid w:val="00751339"/>
    <w:rsid w:val="00751935"/>
    <w:rsid w:val="00751A7D"/>
    <w:rsid w:val="00751C63"/>
    <w:rsid w:val="00752ABE"/>
    <w:rsid w:val="0075312E"/>
    <w:rsid w:val="00753661"/>
    <w:rsid w:val="007542CE"/>
    <w:rsid w:val="00754E09"/>
    <w:rsid w:val="00754E0E"/>
    <w:rsid w:val="007557FC"/>
    <w:rsid w:val="00756989"/>
    <w:rsid w:val="007569DD"/>
    <w:rsid w:val="00757D67"/>
    <w:rsid w:val="00757E42"/>
    <w:rsid w:val="007613EB"/>
    <w:rsid w:val="0076257D"/>
    <w:rsid w:val="007629FF"/>
    <w:rsid w:val="00762ACB"/>
    <w:rsid w:val="00762E6A"/>
    <w:rsid w:val="007632EC"/>
    <w:rsid w:val="007634E3"/>
    <w:rsid w:val="0076366A"/>
    <w:rsid w:val="007637D1"/>
    <w:rsid w:val="0076470A"/>
    <w:rsid w:val="00765844"/>
    <w:rsid w:val="00767889"/>
    <w:rsid w:val="007678D0"/>
    <w:rsid w:val="00767A09"/>
    <w:rsid w:val="00767F41"/>
    <w:rsid w:val="00770455"/>
    <w:rsid w:val="007704AE"/>
    <w:rsid w:val="007712CE"/>
    <w:rsid w:val="00771513"/>
    <w:rsid w:val="007716AA"/>
    <w:rsid w:val="007741DC"/>
    <w:rsid w:val="0077452C"/>
    <w:rsid w:val="00774CC1"/>
    <w:rsid w:val="00775AD3"/>
    <w:rsid w:val="00775B2C"/>
    <w:rsid w:val="00775FA1"/>
    <w:rsid w:val="0077601E"/>
    <w:rsid w:val="00776A85"/>
    <w:rsid w:val="00777E2B"/>
    <w:rsid w:val="00777FB4"/>
    <w:rsid w:val="00780845"/>
    <w:rsid w:val="00781546"/>
    <w:rsid w:val="00781844"/>
    <w:rsid w:val="00782160"/>
    <w:rsid w:val="00782D76"/>
    <w:rsid w:val="00783DCD"/>
    <w:rsid w:val="00784797"/>
    <w:rsid w:val="00785311"/>
    <w:rsid w:val="00785AC6"/>
    <w:rsid w:val="0078600B"/>
    <w:rsid w:val="007862C8"/>
    <w:rsid w:val="0078685D"/>
    <w:rsid w:val="007871E0"/>
    <w:rsid w:val="00787267"/>
    <w:rsid w:val="007878B9"/>
    <w:rsid w:val="007878E8"/>
    <w:rsid w:val="00787B1E"/>
    <w:rsid w:val="007909AB"/>
    <w:rsid w:val="00790BCA"/>
    <w:rsid w:val="00790C28"/>
    <w:rsid w:val="00791C2D"/>
    <w:rsid w:val="00792DD5"/>
    <w:rsid w:val="0079378D"/>
    <w:rsid w:val="00793CBF"/>
    <w:rsid w:val="00793E42"/>
    <w:rsid w:val="00793F4E"/>
    <w:rsid w:val="00794EB3"/>
    <w:rsid w:val="007953FF"/>
    <w:rsid w:val="007954FA"/>
    <w:rsid w:val="007957B3"/>
    <w:rsid w:val="00796026"/>
    <w:rsid w:val="007977FA"/>
    <w:rsid w:val="00797A1D"/>
    <w:rsid w:val="00797CA4"/>
    <w:rsid w:val="007A09E2"/>
    <w:rsid w:val="007A1A05"/>
    <w:rsid w:val="007A1D30"/>
    <w:rsid w:val="007A1E4E"/>
    <w:rsid w:val="007A20A6"/>
    <w:rsid w:val="007A30E5"/>
    <w:rsid w:val="007A35B4"/>
    <w:rsid w:val="007A3880"/>
    <w:rsid w:val="007A3E52"/>
    <w:rsid w:val="007A4BA9"/>
    <w:rsid w:val="007A4CA4"/>
    <w:rsid w:val="007A5B73"/>
    <w:rsid w:val="007A66DB"/>
    <w:rsid w:val="007A712F"/>
    <w:rsid w:val="007A7B79"/>
    <w:rsid w:val="007B07B2"/>
    <w:rsid w:val="007B0EEB"/>
    <w:rsid w:val="007B142E"/>
    <w:rsid w:val="007B1DD8"/>
    <w:rsid w:val="007B2161"/>
    <w:rsid w:val="007B4177"/>
    <w:rsid w:val="007B41EC"/>
    <w:rsid w:val="007B44F2"/>
    <w:rsid w:val="007B54C4"/>
    <w:rsid w:val="007B58F0"/>
    <w:rsid w:val="007B5E9F"/>
    <w:rsid w:val="007B631D"/>
    <w:rsid w:val="007B65C8"/>
    <w:rsid w:val="007B6627"/>
    <w:rsid w:val="007B683F"/>
    <w:rsid w:val="007B6C97"/>
    <w:rsid w:val="007B7598"/>
    <w:rsid w:val="007C04A5"/>
    <w:rsid w:val="007C04E1"/>
    <w:rsid w:val="007C05AE"/>
    <w:rsid w:val="007C090F"/>
    <w:rsid w:val="007C0C70"/>
    <w:rsid w:val="007C19F9"/>
    <w:rsid w:val="007C1E55"/>
    <w:rsid w:val="007C260F"/>
    <w:rsid w:val="007C2A88"/>
    <w:rsid w:val="007C319F"/>
    <w:rsid w:val="007C3772"/>
    <w:rsid w:val="007C4006"/>
    <w:rsid w:val="007C4517"/>
    <w:rsid w:val="007C4990"/>
    <w:rsid w:val="007C59AC"/>
    <w:rsid w:val="007C6378"/>
    <w:rsid w:val="007C71E1"/>
    <w:rsid w:val="007C7968"/>
    <w:rsid w:val="007D0A0F"/>
    <w:rsid w:val="007D21DA"/>
    <w:rsid w:val="007D239E"/>
    <w:rsid w:val="007D250A"/>
    <w:rsid w:val="007D40ED"/>
    <w:rsid w:val="007D5354"/>
    <w:rsid w:val="007D5C71"/>
    <w:rsid w:val="007D5E32"/>
    <w:rsid w:val="007D6AF1"/>
    <w:rsid w:val="007D7103"/>
    <w:rsid w:val="007E08CA"/>
    <w:rsid w:val="007E1415"/>
    <w:rsid w:val="007E223C"/>
    <w:rsid w:val="007E2D1D"/>
    <w:rsid w:val="007E3844"/>
    <w:rsid w:val="007E3982"/>
    <w:rsid w:val="007E4312"/>
    <w:rsid w:val="007E4747"/>
    <w:rsid w:val="007E507F"/>
    <w:rsid w:val="007E50B5"/>
    <w:rsid w:val="007E54E5"/>
    <w:rsid w:val="007E5F84"/>
    <w:rsid w:val="007E6EF8"/>
    <w:rsid w:val="007F0873"/>
    <w:rsid w:val="007F0D43"/>
    <w:rsid w:val="007F13D3"/>
    <w:rsid w:val="007F32EA"/>
    <w:rsid w:val="007F3462"/>
    <w:rsid w:val="007F3EEA"/>
    <w:rsid w:val="007F4494"/>
    <w:rsid w:val="007F45B2"/>
    <w:rsid w:val="007F539E"/>
    <w:rsid w:val="007F53C5"/>
    <w:rsid w:val="007F5965"/>
    <w:rsid w:val="007F65E5"/>
    <w:rsid w:val="007F750D"/>
    <w:rsid w:val="007F7D5A"/>
    <w:rsid w:val="007F7FA2"/>
    <w:rsid w:val="0080038C"/>
    <w:rsid w:val="00800883"/>
    <w:rsid w:val="00801637"/>
    <w:rsid w:val="008028C7"/>
    <w:rsid w:val="00802D53"/>
    <w:rsid w:val="0080304A"/>
    <w:rsid w:val="00803905"/>
    <w:rsid w:val="008040CB"/>
    <w:rsid w:val="00805BC6"/>
    <w:rsid w:val="00805D41"/>
    <w:rsid w:val="00806C7B"/>
    <w:rsid w:val="00807A69"/>
    <w:rsid w:val="0081003D"/>
    <w:rsid w:val="008100DA"/>
    <w:rsid w:val="00810C48"/>
    <w:rsid w:val="008118A3"/>
    <w:rsid w:val="00811AA9"/>
    <w:rsid w:val="00812102"/>
    <w:rsid w:val="0081338C"/>
    <w:rsid w:val="008133A0"/>
    <w:rsid w:val="00813D1A"/>
    <w:rsid w:val="008142C0"/>
    <w:rsid w:val="00814DA6"/>
    <w:rsid w:val="00815A00"/>
    <w:rsid w:val="00815F3D"/>
    <w:rsid w:val="008160F2"/>
    <w:rsid w:val="00817B11"/>
    <w:rsid w:val="008201F6"/>
    <w:rsid w:val="008205E0"/>
    <w:rsid w:val="008213A7"/>
    <w:rsid w:val="0082227C"/>
    <w:rsid w:val="00822CDC"/>
    <w:rsid w:val="00822D4E"/>
    <w:rsid w:val="008233AA"/>
    <w:rsid w:val="0082386F"/>
    <w:rsid w:val="008239AC"/>
    <w:rsid w:val="008247B8"/>
    <w:rsid w:val="0082510A"/>
    <w:rsid w:val="00825A08"/>
    <w:rsid w:val="00825D7A"/>
    <w:rsid w:val="008263EC"/>
    <w:rsid w:val="00826A74"/>
    <w:rsid w:val="008271DA"/>
    <w:rsid w:val="00830897"/>
    <w:rsid w:val="0083152F"/>
    <w:rsid w:val="008320E6"/>
    <w:rsid w:val="00832619"/>
    <w:rsid w:val="00832EB9"/>
    <w:rsid w:val="00833298"/>
    <w:rsid w:val="008348D0"/>
    <w:rsid w:val="00835C3F"/>
    <w:rsid w:val="008369C0"/>
    <w:rsid w:val="0083770E"/>
    <w:rsid w:val="00837954"/>
    <w:rsid w:val="008407B1"/>
    <w:rsid w:val="0084080C"/>
    <w:rsid w:val="00840CF0"/>
    <w:rsid w:val="00842EFD"/>
    <w:rsid w:val="00843B60"/>
    <w:rsid w:val="00843F4B"/>
    <w:rsid w:val="00844B28"/>
    <w:rsid w:val="00845B4B"/>
    <w:rsid w:val="00845EFF"/>
    <w:rsid w:val="00847F6A"/>
    <w:rsid w:val="008504CD"/>
    <w:rsid w:val="0085078E"/>
    <w:rsid w:val="00850D88"/>
    <w:rsid w:val="00851207"/>
    <w:rsid w:val="00851343"/>
    <w:rsid w:val="008519D3"/>
    <w:rsid w:val="00853818"/>
    <w:rsid w:val="00854161"/>
    <w:rsid w:val="00854B00"/>
    <w:rsid w:val="00854CA0"/>
    <w:rsid w:val="00854CD2"/>
    <w:rsid w:val="0085596C"/>
    <w:rsid w:val="00855C6A"/>
    <w:rsid w:val="00855CEC"/>
    <w:rsid w:val="00855DAE"/>
    <w:rsid w:val="00856003"/>
    <w:rsid w:val="00856F56"/>
    <w:rsid w:val="00857E3F"/>
    <w:rsid w:val="008606A4"/>
    <w:rsid w:val="00861324"/>
    <w:rsid w:val="008615A9"/>
    <w:rsid w:val="0086271B"/>
    <w:rsid w:val="00862CC4"/>
    <w:rsid w:val="008630E3"/>
    <w:rsid w:val="00863D94"/>
    <w:rsid w:val="00864302"/>
    <w:rsid w:val="0086483D"/>
    <w:rsid w:val="00864F4F"/>
    <w:rsid w:val="00865BF9"/>
    <w:rsid w:val="00865C62"/>
    <w:rsid w:val="00865E21"/>
    <w:rsid w:val="00865F25"/>
    <w:rsid w:val="00866398"/>
    <w:rsid w:val="00866D2C"/>
    <w:rsid w:val="008673DC"/>
    <w:rsid w:val="00867F1A"/>
    <w:rsid w:val="008710CC"/>
    <w:rsid w:val="0087124A"/>
    <w:rsid w:val="00871B51"/>
    <w:rsid w:val="00871BD6"/>
    <w:rsid w:val="00872D13"/>
    <w:rsid w:val="00872D45"/>
    <w:rsid w:val="00872DAF"/>
    <w:rsid w:val="0087384A"/>
    <w:rsid w:val="00876EFE"/>
    <w:rsid w:val="0088115B"/>
    <w:rsid w:val="00881457"/>
    <w:rsid w:val="00881A80"/>
    <w:rsid w:val="008839D4"/>
    <w:rsid w:val="00884057"/>
    <w:rsid w:val="008846D9"/>
    <w:rsid w:val="0088474A"/>
    <w:rsid w:val="00884B01"/>
    <w:rsid w:val="00884C8A"/>
    <w:rsid w:val="00884EE0"/>
    <w:rsid w:val="008853BA"/>
    <w:rsid w:val="008853E7"/>
    <w:rsid w:val="00885446"/>
    <w:rsid w:val="008900D9"/>
    <w:rsid w:val="00890BFD"/>
    <w:rsid w:val="00890E3B"/>
    <w:rsid w:val="00891F95"/>
    <w:rsid w:val="00892387"/>
    <w:rsid w:val="00892D08"/>
    <w:rsid w:val="00892D3A"/>
    <w:rsid w:val="00892DD6"/>
    <w:rsid w:val="00893280"/>
    <w:rsid w:val="00894259"/>
    <w:rsid w:val="008945FF"/>
    <w:rsid w:val="00894BA4"/>
    <w:rsid w:val="008954A5"/>
    <w:rsid w:val="008969A1"/>
    <w:rsid w:val="008973C3"/>
    <w:rsid w:val="008A0838"/>
    <w:rsid w:val="008A0852"/>
    <w:rsid w:val="008A0D52"/>
    <w:rsid w:val="008A0E15"/>
    <w:rsid w:val="008A0FB5"/>
    <w:rsid w:val="008A101D"/>
    <w:rsid w:val="008A194B"/>
    <w:rsid w:val="008A2353"/>
    <w:rsid w:val="008A2D0E"/>
    <w:rsid w:val="008A398C"/>
    <w:rsid w:val="008A410D"/>
    <w:rsid w:val="008A4233"/>
    <w:rsid w:val="008A4AB8"/>
    <w:rsid w:val="008A4E1F"/>
    <w:rsid w:val="008A4E6C"/>
    <w:rsid w:val="008A528D"/>
    <w:rsid w:val="008A531C"/>
    <w:rsid w:val="008A5E3B"/>
    <w:rsid w:val="008A6E99"/>
    <w:rsid w:val="008A7559"/>
    <w:rsid w:val="008B0D31"/>
    <w:rsid w:val="008B203A"/>
    <w:rsid w:val="008B3E09"/>
    <w:rsid w:val="008B5D68"/>
    <w:rsid w:val="008B6B50"/>
    <w:rsid w:val="008B7FB9"/>
    <w:rsid w:val="008C07D7"/>
    <w:rsid w:val="008C11E6"/>
    <w:rsid w:val="008C1584"/>
    <w:rsid w:val="008C16D9"/>
    <w:rsid w:val="008C201C"/>
    <w:rsid w:val="008C2AC3"/>
    <w:rsid w:val="008C3CA0"/>
    <w:rsid w:val="008C3DA0"/>
    <w:rsid w:val="008C3FE4"/>
    <w:rsid w:val="008C49D3"/>
    <w:rsid w:val="008C4D90"/>
    <w:rsid w:val="008C4FC7"/>
    <w:rsid w:val="008C5558"/>
    <w:rsid w:val="008C5A9A"/>
    <w:rsid w:val="008C5ABB"/>
    <w:rsid w:val="008C6642"/>
    <w:rsid w:val="008C6AFD"/>
    <w:rsid w:val="008C73E5"/>
    <w:rsid w:val="008D053B"/>
    <w:rsid w:val="008D0989"/>
    <w:rsid w:val="008D1324"/>
    <w:rsid w:val="008D167D"/>
    <w:rsid w:val="008D1863"/>
    <w:rsid w:val="008D1A5C"/>
    <w:rsid w:val="008D1AD5"/>
    <w:rsid w:val="008D2B41"/>
    <w:rsid w:val="008D2C50"/>
    <w:rsid w:val="008D3072"/>
    <w:rsid w:val="008D3BAE"/>
    <w:rsid w:val="008D3BFF"/>
    <w:rsid w:val="008D5006"/>
    <w:rsid w:val="008D506E"/>
    <w:rsid w:val="008D555B"/>
    <w:rsid w:val="008D5C17"/>
    <w:rsid w:val="008D604E"/>
    <w:rsid w:val="008D6079"/>
    <w:rsid w:val="008D6B77"/>
    <w:rsid w:val="008D6E97"/>
    <w:rsid w:val="008D6FA9"/>
    <w:rsid w:val="008E0339"/>
    <w:rsid w:val="008E053E"/>
    <w:rsid w:val="008E0584"/>
    <w:rsid w:val="008E0A31"/>
    <w:rsid w:val="008E13E5"/>
    <w:rsid w:val="008E3532"/>
    <w:rsid w:val="008E3B39"/>
    <w:rsid w:val="008E3CCB"/>
    <w:rsid w:val="008E4787"/>
    <w:rsid w:val="008E487D"/>
    <w:rsid w:val="008E57FF"/>
    <w:rsid w:val="008E7C84"/>
    <w:rsid w:val="008F0729"/>
    <w:rsid w:val="008F1061"/>
    <w:rsid w:val="008F1871"/>
    <w:rsid w:val="008F1AC0"/>
    <w:rsid w:val="008F201A"/>
    <w:rsid w:val="008F2396"/>
    <w:rsid w:val="008F2F44"/>
    <w:rsid w:val="008F305C"/>
    <w:rsid w:val="008F3CB0"/>
    <w:rsid w:val="008F3D09"/>
    <w:rsid w:val="008F4752"/>
    <w:rsid w:val="008F5C28"/>
    <w:rsid w:val="008F60D6"/>
    <w:rsid w:val="008F7776"/>
    <w:rsid w:val="008F7CF9"/>
    <w:rsid w:val="009001EA"/>
    <w:rsid w:val="0090231B"/>
    <w:rsid w:val="00902480"/>
    <w:rsid w:val="00903EFB"/>
    <w:rsid w:val="00904971"/>
    <w:rsid w:val="0090538A"/>
    <w:rsid w:val="00905E57"/>
    <w:rsid w:val="009060DD"/>
    <w:rsid w:val="00906CE0"/>
    <w:rsid w:val="009074A6"/>
    <w:rsid w:val="00910603"/>
    <w:rsid w:val="00910E6B"/>
    <w:rsid w:val="009119AF"/>
    <w:rsid w:val="00913453"/>
    <w:rsid w:val="00913F50"/>
    <w:rsid w:val="009142CD"/>
    <w:rsid w:val="00914449"/>
    <w:rsid w:val="00915AF5"/>
    <w:rsid w:val="0091631E"/>
    <w:rsid w:val="00916E39"/>
    <w:rsid w:val="009172F8"/>
    <w:rsid w:val="009201CD"/>
    <w:rsid w:val="00920E29"/>
    <w:rsid w:val="009226CE"/>
    <w:rsid w:val="00922E69"/>
    <w:rsid w:val="0092467F"/>
    <w:rsid w:val="00924A70"/>
    <w:rsid w:val="0092624B"/>
    <w:rsid w:val="009266CD"/>
    <w:rsid w:val="00926C4A"/>
    <w:rsid w:val="00927189"/>
    <w:rsid w:val="009275DF"/>
    <w:rsid w:val="0092778A"/>
    <w:rsid w:val="009303A4"/>
    <w:rsid w:val="00931758"/>
    <w:rsid w:val="00931E92"/>
    <w:rsid w:val="00931FF7"/>
    <w:rsid w:val="009324FE"/>
    <w:rsid w:val="009325DF"/>
    <w:rsid w:val="009329AC"/>
    <w:rsid w:val="00932E9B"/>
    <w:rsid w:val="00933AE4"/>
    <w:rsid w:val="00933CB7"/>
    <w:rsid w:val="00933F9F"/>
    <w:rsid w:val="00934E61"/>
    <w:rsid w:val="00935A5B"/>
    <w:rsid w:val="00935EE9"/>
    <w:rsid w:val="00936AA7"/>
    <w:rsid w:val="00940473"/>
    <w:rsid w:val="00940F0B"/>
    <w:rsid w:val="00941567"/>
    <w:rsid w:val="00941986"/>
    <w:rsid w:val="00941A00"/>
    <w:rsid w:val="009422AF"/>
    <w:rsid w:val="00944418"/>
    <w:rsid w:val="00950178"/>
    <w:rsid w:val="009506B3"/>
    <w:rsid w:val="00950BA5"/>
    <w:rsid w:val="00952255"/>
    <w:rsid w:val="00953159"/>
    <w:rsid w:val="009531ED"/>
    <w:rsid w:val="00954161"/>
    <w:rsid w:val="00954593"/>
    <w:rsid w:val="009549F8"/>
    <w:rsid w:val="00955140"/>
    <w:rsid w:val="00956958"/>
    <w:rsid w:val="00957D7C"/>
    <w:rsid w:val="0096082E"/>
    <w:rsid w:val="009615D4"/>
    <w:rsid w:val="00961841"/>
    <w:rsid w:val="00964056"/>
    <w:rsid w:val="00965555"/>
    <w:rsid w:val="009659EB"/>
    <w:rsid w:val="00966301"/>
    <w:rsid w:val="00966A00"/>
    <w:rsid w:val="00967196"/>
    <w:rsid w:val="0096774F"/>
    <w:rsid w:val="00967870"/>
    <w:rsid w:val="00970556"/>
    <w:rsid w:val="00970DDA"/>
    <w:rsid w:val="0097166A"/>
    <w:rsid w:val="00971D23"/>
    <w:rsid w:val="00972545"/>
    <w:rsid w:val="009726BE"/>
    <w:rsid w:val="00972CD0"/>
    <w:rsid w:val="009730CA"/>
    <w:rsid w:val="0097378A"/>
    <w:rsid w:val="00973B84"/>
    <w:rsid w:val="009746E8"/>
    <w:rsid w:val="00974FF0"/>
    <w:rsid w:val="009756CC"/>
    <w:rsid w:val="009759C0"/>
    <w:rsid w:val="0097681D"/>
    <w:rsid w:val="0098010F"/>
    <w:rsid w:val="009810AE"/>
    <w:rsid w:val="009816CB"/>
    <w:rsid w:val="0098195B"/>
    <w:rsid w:val="00983446"/>
    <w:rsid w:val="009837A2"/>
    <w:rsid w:val="009845C3"/>
    <w:rsid w:val="009849E2"/>
    <w:rsid w:val="00984C73"/>
    <w:rsid w:val="00984F63"/>
    <w:rsid w:val="009856C8"/>
    <w:rsid w:val="00985ED7"/>
    <w:rsid w:val="0098604B"/>
    <w:rsid w:val="00987F5F"/>
    <w:rsid w:val="0099005E"/>
    <w:rsid w:val="00990AE9"/>
    <w:rsid w:val="00990CFD"/>
    <w:rsid w:val="00991ABD"/>
    <w:rsid w:val="009920E5"/>
    <w:rsid w:val="00992401"/>
    <w:rsid w:val="0099272D"/>
    <w:rsid w:val="00992B9D"/>
    <w:rsid w:val="00992F1A"/>
    <w:rsid w:val="009936A6"/>
    <w:rsid w:val="00994087"/>
    <w:rsid w:val="00994185"/>
    <w:rsid w:val="00994894"/>
    <w:rsid w:val="00995446"/>
    <w:rsid w:val="00995595"/>
    <w:rsid w:val="009957C8"/>
    <w:rsid w:val="00995E78"/>
    <w:rsid w:val="009965A8"/>
    <w:rsid w:val="00997024"/>
    <w:rsid w:val="009976A1"/>
    <w:rsid w:val="00997C10"/>
    <w:rsid w:val="009A08C5"/>
    <w:rsid w:val="009A1DC2"/>
    <w:rsid w:val="009A2015"/>
    <w:rsid w:val="009A22A4"/>
    <w:rsid w:val="009A233D"/>
    <w:rsid w:val="009A2A18"/>
    <w:rsid w:val="009A3D33"/>
    <w:rsid w:val="009A3D9F"/>
    <w:rsid w:val="009A4D0A"/>
    <w:rsid w:val="009A5C7A"/>
    <w:rsid w:val="009A6031"/>
    <w:rsid w:val="009A6B74"/>
    <w:rsid w:val="009A6D71"/>
    <w:rsid w:val="009A709B"/>
    <w:rsid w:val="009A7DB4"/>
    <w:rsid w:val="009A7F2E"/>
    <w:rsid w:val="009B035B"/>
    <w:rsid w:val="009B04A8"/>
    <w:rsid w:val="009B0ED6"/>
    <w:rsid w:val="009B110D"/>
    <w:rsid w:val="009B16FD"/>
    <w:rsid w:val="009B1BD7"/>
    <w:rsid w:val="009B2447"/>
    <w:rsid w:val="009B34D4"/>
    <w:rsid w:val="009B3581"/>
    <w:rsid w:val="009B3660"/>
    <w:rsid w:val="009B3B0D"/>
    <w:rsid w:val="009B52D4"/>
    <w:rsid w:val="009B550F"/>
    <w:rsid w:val="009B601F"/>
    <w:rsid w:val="009B6331"/>
    <w:rsid w:val="009B6ACA"/>
    <w:rsid w:val="009B6E05"/>
    <w:rsid w:val="009B7A6F"/>
    <w:rsid w:val="009C0467"/>
    <w:rsid w:val="009C1327"/>
    <w:rsid w:val="009C1DE2"/>
    <w:rsid w:val="009C1FE1"/>
    <w:rsid w:val="009C22A3"/>
    <w:rsid w:val="009C2936"/>
    <w:rsid w:val="009C293C"/>
    <w:rsid w:val="009C2DC6"/>
    <w:rsid w:val="009C3422"/>
    <w:rsid w:val="009C3B62"/>
    <w:rsid w:val="009C4895"/>
    <w:rsid w:val="009C537A"/>
    <w:rsid w:val="009C5668"/>
    <w:rsid w:val="009C7E0D"/>
    <w:rsid w:val="009D05E0"/>
    <w:rsid w:val="009D05EA"/>
    <w:rsid w:val="009D0EA5"/>
    <w:rsid w:val="009D1315"/>
    <w:rsid w:val="009D17D5"/>
    <w:rsid w:val="009D18CF"/>
    <w:rsid w:val="009D1FC3"/>
    <w:rsid w:val="009D27E7"/>
    <w:rsid w:val="009D2B06"/>
    <w:rsid w:val="009D2EAF"/>
    <w:rsid w:val="009D3A77"/>
    <w:rsid w:val="009D4410"/>
    <w:rsid w:val="009D48F2"/>
    <w:rsid w:val="009D5B30"/>
    <w:rsid w:val="009D61F2"/>
    <w:rsid w:val="009D6A24"/>
    <w:rsid w:val="009D7A34"/>
    <w:rsid w:val="009D7A42"/>
    <w:rsid w:val="009D7EE1"/>
    <w:rsid w:val="009E03CD"/>
    <w:rsid w:val="009E0927"/>
    <w:rsid w:val="009E0DB3"/>
    <w:rsid w:val="009E10AF"/>
    <w:rsid w:val="009E1B5E"/>
    <w:rsid w:val="009E260C"/>
    <w:rsid w:val="009E263B"/>
    <w:rsid w:val="009E380A"/>
    <w:rsid w:val="009E4E08"/>
    <w:rsid w:val="009E4EF1"/>
    <w:rsid w:val="009E569B"/>
    <w:rsid w:val="009E647E"/>
    <w:rsid w:val="009E70BD"/>
    <w:rsid w:val="009E7B85"/>
    <w:rsid w:val="009E7BB3"/>
    <w:rsid w:val="009F09F7"/>
    <w:rsid w:val="009F0A54"/>
    <w:rsid w:val="009F145A"/>
    <w:rsid w:val="009F24A6"/>
    <w:rsid w:val="009F3953"/>
    <w:rsid w:val="009F44FC"/>
    <w:rsid w:val="009F48E9"/>
    <w:rsid w:val="009F4D17"/>
    <w:rsid w:val="009F51B9"/>
    <w:rsid w:val="009F59B9"/>
    <w:rsid w:val="009F6F9E"/>
    <w:rsid w:val="009F70B1"/>
    <w:rsid w:val="00A00155"/>
    <w:rsid w:val="00A00F96"/>
    <w:rsid w:val="00A029DE"/>
    <w:rsid w:val="00A051CE"/>
    <w:rsid w:val="00A05439"/>
    <w:rsid w:val="00A057D1"/>
    <w:rsid w:val="00A061AC"/>
    <w:rsid w:val="00A06620"/>
    <w:rsid w:val="00A06CBE"/>
    <w:rsid w:val="00A072A8"/>
    <w:rsid w:val="00A073DC"/>
    <w:rsid w:val="00A1033E"/>
    <w:rsid w:val="00A1113F"/>
    <w:rsid w:val="00A113C8"/>
    <w:rsid w:val="00A11589"/>
    <w:rsid w:val="00A11658"/>
    <w:rsid w:val="00A11A57"/>
    <w:rsid w:val="00A125C3"/>
    <w:rsid w:val="00A12E19"/>
    <w:rsid w:val="00A13C93"/>
    <w:rsid w:val="00A14295"/>
    <w:rsid w:val="00A1457B"/>
    <w:rsid w:val="00A14617"/>
    <w:rsid w:val="00A149BB"/>
    <w:rsid w:val="00A166BE"/>
    <w:rsid w:val="00A1678D"/>
    <w:rsid w:val="00A1778F"/>
    <w:rsid w:val="00A1795F"/>
    <w:rsid w:val="00A20821"/>
    <w:rsid w:val="00A2092D"/>
    <w:rsid w:val="00A20FF7"/>
    <w:rsid w:val="00A21A4A"/>
    <w:rsid w:val="00A21FEA"/>
    <w:rsid w:val="00A22DC6"/>
    <w:rsid w:val="00A2384A"/>
    <w:rsid w:val="00A23A0E"/>
    <w:rsid w:val="00A2429F"/>
    <w:rsid w:val="00A24BB2"/>
    <w:rsid w:val="00A251BC"/>
    <w:rsid w:val="00A25ECC"/>
    <w:rsid w:val="00A2658C"/>
    <w:rsid w:val="00A27BD1"/>
    <w:rsid w:val="00A306A1"/>
    <w:rsid w:val="00A30BDA"/>
    <w:rsid w:val="00A30D29"/>
    <w:rsid w:val="00A31274"/>
    <w:rsid w:val="00A31B7A"/>
    <w:rsid w:val="00A3309C"/>
    <w:rsid w:val="00A33520"/>
    <w:rsid w:val="00A35635"/>
    <w:rsid w:val="00A358E2"/>
    <w:rsid w:val="00A35D1F"/>
    <w:rsid w:val="00A35F6B"/>
    <w:rsid w:val="00A36A0C"/>
    <w:rsid w:val="00A3776F"/>
    <w:rsid w:val="00A378A0"/>
    <w:rsid w:val="00A40080"/>
    <w:rsid w:val="00A42391"/>
    <w:rsid w:val="00A450B6"/>
    <w:rsid w:val="00A45F63"/>
    <w:rsid w:val="00A46065"/>
    <w:rsid w:val="00A46ED6"/>
    <w:rsid w:val="00A47213"/>
    <w:rsid w:val="00A50072"/>
    <w:rsid w:val="00A503BA"/>
    <w:rsid w:val="00A5064A"/>
    <w:rsid w:val="00A5133F"/>
    <w:rsid w:val="00A51F6A"/>
    <w:rsid w:val="00A527FB"/>
    <w:rsid w:val="00A5442E"/>
    <w:rsid w:val="00A5459B"/>
    <w:rsid w:val="00A55178"/>
    <w:rsid w:val="00A56530"/>
    <w:rsid w:val="00A56ADF"/>
    <w:rsid w:val="00A5711F"/>
    <w:rsid w:val="00A57CAE"/>
    <w:rsid w:val="00A602FE"/>
    <w:rsid w:val="00A60482"/>
    <w:rsid w:val="00A606FF"/>
    <w:rsid w:val="00A60741"/>
    <w:rsid w:val="00A60A76"/>
    <w:rsid w:val="00A60FAB"/>
    <w:rsid w:val="00A61468"/>
    <w:rsid w:val="00A62F47"/>
    <w:rsid w:val="00A63148"/>
    <w:rsid w:val="00A640B7"/>
    <w:rsid w:val="00A643D7"/>
    <w:rsid w:val="00A64538"/>
    <w:rsid w:val="00A65543"/>
    <w:rsid w:val="00A65BF3"/>
    <w:rsid w:val="00A65ED9"/>
    <w:rsid w:val="00A66898"/>
    <w:rsid w:val="00A6718B"/>
    <w:rsid w:val="00A70766"/>
    <w:rsid w:val="00A712C5"/>
    <w:rsid w:val="00A7133C"/>
    <w:rsid w:val="00A729DA"/>
    <w:rsid w:val="00A72A0F"/>
    <w:rsid w:val="00A72E8A"/>
    <w:rsid w:val="00A748CD"/>
    <w:rsid w:val="00A75125"/>
    <w:rsid w:val="00A75182"/>
    <w:rsid w:val="00A751E8"/>
    <w:rsid w:val="00A75509"/>
    <w:rsid w:val="00A75609"/>
    <w:rsid w:val="00A75A2F"/>
    <w:rsid w:val="00A768B0"/>
    <w:rsid w:val="00A76BCC"/>
    <w:rsid w:val="00A76F6A"/>
    <w:rsid w:val="00A77282"/>
    <w:rsid w:val="00A7742B"/>
    <w:rsid w:val="00A77965"/>
    <w:rsid w:val="00A77A64"/>
    <w:rsid w:val="00A77DCA"/>
    <w:rsid w:val="00A803D7"/>
    <w:rsid w:val="00A80D28"/>
    <w:rsid w:val="00A81DFE"/>
    <w:rsid w:val="00A81E67"/>
    <w:rsid w:val="00A828DF"/>
    <w:rsid w:val="00A82C17"/>
    <w:rsid w:val="00A82F3F"/>
    <w:rsid w:val="00A8303D"/>
    <w:rsid w:val="00A84009"/>
    <w:rsid w:val="00A843DB"/>
    <w:rsid w:val="00A844A6"/>
    <w:rsid w:val="00A84B98"/>
    <w:rsid w:val="00A85FCF"/>
    <w:rsid w:val="00A86E59"/>
    <w:rsid w:val="00A87942"/>
    <w:rsid w:val="00A87B8A"/>
    <w:rsid w:val="00A902F7"/>
    <w:rsid w:val="00A90B59"/>
    <w:rsid w:val="00A90F4D"/>
    <w:rsid w:val="00A912FB"/>
    <w:rsid w:val="00A94D84"/>
    <w:rsid w:val="00A9566D"/>
    <w:rsid w:val="00A95FB6"/>
    <w:rsid w:val="00A97AC9"/>
    <w:rsid w:val="00A97C2E"/>
    <w:rsid w:val="00AA00DA"/>
    <w:rsid w:val="00AA0AD1"/>
    <w:rsid w:val="00AA0DE2"/>
    <w:rsid w:val="00AA0EB2"/>
    <w:rsid w:val="00AA1A3F"/>
    <w:rsid w:val="00AA3370"/>
    <w:rsid w:val="00AA4991"/>
    <w:rsid w:val="00AA49DC"/>
    <w:rsid w:val="00AA59D2"/>
    <w:rsid w:val="00AA74B3"/>
    <w:rsid w:val="00AA78D0"/>
    <w:rsid w:val="00AA7DEF"/>
    <w:rsid w:val="00AB071C"/>
    <w:rsid w:val="00AB14E2"/>
    <w:rsid w:val="00AB19C7"/>
    <w:rsid w:val="00AB2537"/>
    <w:rsid w:val="00AB32F1"/>
    <w:rsid w:val="00AB3D2F"/>
    <w:rsid w:val="00AB3F12"/>
    <w:rsid w:val="00AB424B"/>
    <w:rsid w:val="00AB4D6D"/>
    <w:rsid w:val="00AB4F12"/>
    <w:rsid w:val="00AB55D1"/>
    <w:rsid w:val="00AB564E"/>
    <w:rsid w:val="00AB5D0E"/>
    <w:rsid w:val="00AB67A6"/>
    <w:rsid w:val="00AB6D2B"/>
    <w:rsid w:val="00AB764C"/>
    <w:rsid w:val="00AC0606"/>
    <w:rsid w:val="00AC068B"/>
    <w:rsid w:val="00AC15AC"/>
    <w:rsid w:val="00AC1B0A"/>
    <w:rsid w:val="00AC1CD3"/>
    <w:rsid w:val="00AC23B4"/>
    <w:rsid w:val="00AC25F5"/>
    <w:rsid w:val="00AC29C2"/>
    <w:rsid w:val="00AC2F31"/>
    <w:rsid w:val="00AC350E"/>
    <w:rsid w:val="00AC41E6"/>
    <w:rsid w:val="00AC49C1"/>
    <w:rsid w:val="00AC4FC0"/>
    <w:rsid w:val="00AC5655"/>
    <w:rsid w:val="00AC6386"/>
    <w:rsid w:val="00AC69F1"/>
    <w:rsid w:val="00AC6BC2"/>
    <w:rsid w:val="00AC714F"/>
    <w:rsid w:val="00AC7C99"/>
    <w:rsid w:val="00AD02E8"/>
    <w:rsid w:val="00AD0478"/>
    <w:rsid w:val="00AD09F5"/>
    <w:rsid w:val="00AD10AC"/>
    <w:rsid w:val="00AD121F"/>
    <w:rsid w:val="00AD1F8F"/>
    <w:rsid w:val="00AD24D5"/>
    <w:rsid w:val="00AD2D15"/>
    <w:rsid w:val="00AD3325"/>
    <w:rsid w:val="00AD34D5"/>
    <w:rsid w:val="00AD38A5"/>
    <w:rsid w:val="00AD48C5"/>
    <w:rsid w:val="00AD4E00"/>
    <w:rsid w:val="00AD4E09"/>
    <w:rsid w:val="00AD5A9A"/>
    <w:rsid w:val="00AD5C0B"/>
    <w:rsid w:val="00AE2234"/>
    <w:rsid w:val="00AE2BC1"/>
    <w:rsid w:val="00AE3706"/>
    <w:rsid w:val="00AE448A"/>
    <w:rsid w:val="00AE4547"/>
    <w:rsid w:val="00AE482E"/>
    <w:rsid w:val="00AE6120"/>
    <w:rsid w:val="00AE65D3"/>
    <w:rsid w:val="00AE693B"/>
    <w:rsid w:val="00AE7CA2"/>
    <w:rsid w:val="00AE7DAC"/>
    <w:rsid w:val="00AE7E63"/>
    <w:rsid w:val="00AF0D2B"/>
    <w:rsid w:val="00AF2CA7"/>
    <w:rsid w:val="00AF3067"/>
    <w:rsid w:val="00AF3628"/>
    <w:rsid w:val="00AF3660"/>
    <w:rsid w:val="00AF38E6"/>
    <w:rsid w:val="00AF4348"/>
    <w:rsid w:val="00AF4F4A"/>
    <w:rsid w:val="00AF4FD1"/>
    <w:rsid w:val="00AF547B"/>
    <w:rsid w:val="00AF59D9"/>
    <w:rsid w:val="00AF5ECD"/>
    <w:rsid w:val="00AF62AF"/>
    <w:rsid w:val="00B00130"/>
    <w:rsid w:val="00B01198"/>
    <w:rsid w:val="00B015F8"/>
    <w:rsid w:val="00B01C53"/>
    <w:rsid w:val="00B01F55"/>
    <w:rsid w:val="00B03F6F"/>
    <w:rsid w:val="00B04800"/>
    <w:rsid w:val="00B04C36"/>
    <w:rsid w:val="00B05122"/>
    <w:rsid w:val="00B057AD"/>
    <w:rsid w:val="00B05CC2"/>
    <w:rsid w:val="00B06138"/>
    <w:rsid w:val="00B067F2"/>
    <w:rsid w:val="00B06FA1"/>
    <w:rsid w:val="00B104C0"/>
    <w:rsid w:val="00B10C15"/>
    <w:rsid w:val="00B118F8"/>
    <w:rsid w:val="00B12AE6"/>
    <w:rsid w:val="00B13665"/>
    <w:rsid w:val="00B14E23"/>
    <w:rsid w:val="00B15EF2"/>
    <w:rsid w:val="00B15F13"/>
    <w:rsid w:val="00B164C8"/>
    <w:rsid w:val="00B165CB"/>
    <w:rsid w:val="00B206F5"/>
    <w:rsid w:val="00B20E5B"/>
    <w:rsid w:val="00B22466"/>
    <w:rsid w:val="00B23949"/>
    <w:rsid w:val="00B23F95"/>
    <w:rsid w:val="00B2467B"/>
    <w:rsid w:val="00B26935"/>
    <w:rsid w:val="00B27345"/>
    <w:rsid w:val="00B27889"/>
    <w:rsid w:val="00B30161"/>
    <w:rsid w:val="00B308A1"/>
    <w:rsid w:val="00B31204"/>
    <w:rsid w:val="00B3132D"/>
    <w:rsid w:val="00B31A5E"/>
    <w:rsid w:val="00B320D5"/>
    <w:rsid w:val="00B32FCE"/>
    <w:rsid w:val="00B335CA"/>
    <w:rsid w:val="00B34995"/>
    <w:rsid w:val="00B35281"/>
    <w:rsid w:val="00B356CE"/>
    <w:rsid w:val="00B36612"/>
    <w:rsid w:val="00B37E6C"/>
    <w:rsid w:val="00B40017"/>
    <w:rsid w:val="00B40FA2"/>
    <w:rsid w:val="00B41C4B"/>
    <w:rsid w:val="00B4220C"/>
    <w:rsid w:val="00B439DD"/>
    <w:rsid w:val="00B43B9D"/>
    <w:rsid w:val="00B43C5D"/>
    <w:rsid w:val="00B447B6"/>
    <w:rsid w:val="00B44F5C"/>
    <w:rsid w:val="00B45342"/>
    <w:rsid w:val="00B4633E"/>
    <w:rsid w:val="00B46B9B"/>
    <w:rsid w:val="00B479B3"/>
    <w:rsid w:val="00B47CC8"/>
    <w:rsid w:val="00B47E77"/>
    <w:rsid w:val="00B502FF"/>
    <w:rsid w:val="00B5190C"/>
    <w:rsid w:val="00B51A18"/>
    <w:rsid w:val="00B51FED"/>
    <w:rsid w:val="00B52876"/>
    <w:rsid w:val="00B531BB"/>
    <w:rsid w:val="00B535A4"/>
    <w:rsid w:val="00B558A1"/>
    <w:rsid w:val="00B55F42"/>
    <w:rsid w:val="00B5612D"/>
    <w:rsid w:val="00B56872"/>
    <w:rsid w:val="00B579E0"/>
    <w:rsid w:val="00B57DA1"/>
    <w:rsid w:val="00B61E3A"/>
    <w:rsid w:val="00B628DA"/>
    <w:rsid w:val="00B63343"/>
    <w:rsid w:val="00B633CC"/>
    <w:rsid w:val="00B6394D"/>
    <w:rsid w:val="00B63B9E"/>
    <w:rsid w:val="00B64A52"/>
    <w:rsid w:val="00B65562"/>
    <w:rsid w:val="00B65B9A"/>
    <w:rsid w:val="00B65D20"/>
    <w:rsid w:val="00B65D68"/>
    <w:rsid w:val="00B660CD"/>
    <w:rsid w:val="00B663B1"/>
    <w:rsid w:val="00B67667"/>
    <w:rsid w:val="00B67BCC"/>
    <w:rsid w:val="00B70472"/>
    <w:rsid w:val="00B70F84"/>
    <w:rsid w:val="00B71151"/>
    <w:rsid w:val="00B71D3A"/>
    <w:rsid w:val="00B72B49"/>
    <w:rsid w:val="00B735FC"/>
    <w:rsid w:val="00B7396C"/>
    <w:rsid w:val="00B73FBC"/>
    <w:rsid w:val="00B7552C"/>
    <w:rsid w:val="00B76A12"/>
    <w:rsid w:val="00B76A6E"/>
    <w:rsid w:val="00B77034"/>
    <w:rsid w:val="00B778C3"/>
    <w:rsid w:val="00B77C5D"/>
    <w:rsid w:val="00B80108"/>
    <w:rsid w:val="00B80113"/>
    <w:rsid w:val="00B803AE"/>
    <w:rsid w:val="00B80593"/>
    <w:rsid w:val="00B80E21"/>
    <w:rsid w:val="00B80EAF"/>
    <w:rsid w:val="00B80F4B"/>
    <w:rsid w:val="00B8165A"/>
    <w:rsid w:val="00B818AD"/>
    <w:rsid w:val="00B81C71"/>
    <w:rsid w:val="00B824D1"/>
    <w:rsid w:val="00B82556"/>
    <w:rsid w:val="00B82B28"/>
    <w:rsid w:val="00B836CD"/>
    <w:rsid w:val="00B86A8B"/>
    <w:rsid w:val="00B86AE5"/>
    <w:rsid w:val="00B86DF1"/>
    <w:rsid w:val="00B870C8"/>
    <w:rsid w:val="00B872F4"/>
    <w:rsid w:val="00B875CE"/>
    <w:rsid w:val="00B90E78"/>
    <w:rsid w:val="00B91063"/>
    <w:rsid w:val="00B91644"/>
    <w:rsid w:val="00B91CE7"/>
    <w:rsid w:val="00B91E66"/>
    <w:rsid w:val="00B92C88"/>
    <w:rsid w:val="00B93500"/>
    <w:rsid w:val="00B93877"/>
    <w:rsid w:val="00B947F0"/>
    <w:rsid w:val="00B95A26"/>
    <w:rsid w:val="00B976FF"/>
    <w:rsid w:val="00B97D3F"/>
    <w:rsid w:val="00B97F8F"/>
    <w:rsid w:val="00BA0BCB"/>
    <w:rsid w:val="00BA1440"/>
    <w:rsid w:val="00BA19C1"/>
    <w:rsid w:val="00BA1C75"/>
    <w:rsid w:val="00BA1D7D"/>
    <w:rsid w:val="00BA2591"/>
    <w:rsid w:val="00BA3E05"/>
    <w:rsid w:val="00BA3F7F"/>
    <w:rsid w:val="00BA48AD"/>
    <w:rsid w:val="00BA4E14"/>
    <w:rsid w:val="00BA548F"/>
    <w:rsid w:val="00BA5A7A"/>
    <w:rsid w:val="00BB04D8"/>
    <w:rsid w:val="00BB10A5"/>
    <w:rsid w:val="00BB1A07"/>
    <w:rsid w:val="00BB1AED"/>
    <w:rsid w:val="00BB1DD1"/>
    <w:rsid w:val="00BB242A"/>
    <w:rsid w:val="00BB248A"/>
    <w:rsid w:val="00BB2B6D"/>
    <w:rsid w:val="00BB2C3D"/>
    <w:rsid w:val="00BB2C52"/>
    <w:rsid w:val="00BB4DD2"/>
    <w:rsid w:val="00BB5C7B"/>
    <w:rsid w:val="00BB6110"/>
    <w:rsid w:val="00BB6185"/>
    <w:rsid w:val="00BB6450"/>
    <w:rsid w:val="00BB6511"/>
    <w:rsid w:val="00BB6E31"/>
    <w:rsid w:val="00BB71DA"/>
    <w:rsid w:val="00BB7965"/>
    <w:rsid w:val="00BC0C93"/>
    <w:rsid w:val="00BC0E5C"/>
    <w:rsid w:val="00BC2B09"/>
    <w:rsid w:val="00BC3BED"/>
    <w:rsid w:val="00BC3F80"/>
    <w:rsid w:val="00BC4054"/>
    <w:rsid w:val="00BC508E"/>
    <w:rsid w:val="00BC52C7"/>
    <w:rsid w:val="00BC5DCC"/>
    <w:rsid w:val="00BC6451"/>
    <w:rsid w:val="00BC6506"/>
    <w:rsid w:val="00BC6708"/>
    <w:rsid w:val="00BD04B6"/>
    <w:rsid w:val="00BD08EF"/>
    <w:rsid w:val="00BD248A"/>
    <w:rsid w:val="00BD2A28"/>
    <w:rsid w:val="00BD3187"/>
    <w:rsid w:val="00BD3A6C"/>
    <w:rsid w:val="00BD4416"/>
    <w:rsid w:val="00BD4B1F"/>
    <w:rsid w:val="00BD638E"/>
    <w:rsid w:val="00BD7C93"/>
    <w:rsid w:val="00BE09B7"/>
    <w:rsid w:val="00BE1163"/>
    <w:rsid w:val="00BE1454"/>
    <w:rsid w:val="00BE1736"/>
    <w:rsid w:val="00BE2A00"/>
    <w:rsid w:val="00BE2A45"/>
    <w:rsid w:val="00BE32FD"/>
    <w:rsid w:val="00BE4769"/>
    <w:rsid w:val="00BE4A72"/>
    <w:rsid w:val="00BE51C0"/>
    <w:rsid w:val="00BE64AD"/>
    <w:rsid w:val="00BE76E1"/>
    <w:rsid w:val="00BF025E"/>
    <w:rsid w:val="00BF04F1"/>
    <w:rsid w:val="00BF09C6"/>
    <w:rsid w:val="00BF0D8A"/>
    <w:rsid w:val="00BF1613"/>
    <w:rsid w:val="00BF2005"/>
    <w:rsid w:val="00BF269C"/>
    <w:rsid w:val="00BF2772"/>
    <w:rsid w:val="00BF3521"/>
    <w:rsid w:val="00BF3690"/>
    <w:rsid w:val="00BF3939"/>
    <w:rsid w:val="00BF4371"/>
    <w:rsid w:val="00BF47A5"/>
    <w:rsid w:val="00BF4848"/>
    <w:rsid w:val="00BF5418"/>
    <w:rsid w:val="00BF63C7"/>
    <w:rsid w:val="00BF70C2"/>
    <w:rsid w:val="00BF7D89"/>
    <w:rsid w:val="00BF7F87"/>
    <w:rsid w:val="00C00102"/>
    <w:rsid w:val="00C01AD3"/>
    <w:rsid w:val="00C01D63"/>
    <w:rsid w:val="00C0216A"/>
    <w:rsid w:val="00C02DAD"/>
    <w:rsid w:val="00C0320F"/>
    <w:rsid w:val="00C0335D"/>
    <w:rsid w:val="00C03731"/>
    <w:rsid w:val="00C044C4"/>
    <w:rsid w:val="00C04561"/>
    <w:rsid w:val="00C04FE5"/>
    <w:rsid w:val="00C05B88"/>
    <w:rsid w:val="00C05BA0"/>
    <w:rsid w:val="00C06A93"/>
    <w:rsid w:val="00C06FBF"/>
    <w:rsid w:val="00C07A3C"/>
    <w:rsid w:val="00C10ACF"/>
    <w:rsid w:val="00C10F38"/>
    <w:rsid w:val="00C11020"/>
    <w:rsid w:val="00C112DF"/>
    <w:rsid w:val="00C11481"/>
    <w:rsid w:val="00C11CA1"/>
    <w:rsid w:val="00C122B0"/>
    <w:rsid w:val="00C126C3"/>
    <w:rsid w:val="00C134B2"/>
    <w:rsid w:val="00C14C0C"/>
    <w:rsid w:val="00C14FD8"/>
    <w:rsid w:val="00C15999"/>
    <w:rsid w:val="00C1618F"/>
    <w:rsid w:val="00C16D11"/>
    <w:rsid w:val="00C20026"/>
    <w:rsid w:val="00C23636"/>
    <w:rsid w:val="00C23CB5"/>
    <w:rsid w:val="00C24248"/>
    <w:rsid w:val="00C2522E"/>
    <w:rsid w:val="00C257A3"/>
    <w:rsid w:val="00C26C57"/>
    <w:rsid w:val="00C26CE6"/>
    <w:rsid w:val="00C278BC"/>
    <w:rsid w:val="00C27BAF"/>
    <w:rsid w:val="00C300AF"/>
    <w:rsid w:val="00C3029C"/>
    <w:rsid w:val="00C303E7"/>
    <w:rsid w:val="00C30725"/>
    <w:rsid w:val="00C30AE8"/>
    <w:rsid w:val="00C31198"/>
    <w:rsid w:val="00C31771"/>
    <w:rsid w:val="00C31F9F"/>
    <w:rsid w:val="00C32D79"/>
    <w:rsid w:val="00C336EA"/>
    <w:rsid w:val="00C34A70"/>
    <w:rsid w:val="00C34FE8"/>
    <w:rsid w:val="00C353A8"/>
    <w:rsid w:val="00C35876"/>
    <w:rsid w:val="00C361DB"/>
    <w:rsid w:val="00C364EC"/>
    <w:rsid w:val="00C36F34"/>
    <w:rsid w:val="00C37493"/>
    <w:rsid w:val="00C37A58"/>
    <w:rsid w:val="00C37CE2"/>
    <w:rsid w:val="00C41298"/>
    <w:rsid w:val="00C41399"/>
    <w:rsid w:val="00C42A47"/>
    <w:rsid w:val="00C439AF"/>
    <w:rsid w:val="00C44857"/>
    <w:rsid w:val="00C448AB"/>
    <w:rsid w:val="00C449A8"/>
    <w:rsid w:val="00C4535A"/>
    <w:rsid w:val="00C453A4"/>
    <w:rsid w:val="00C4563B"/>
    <w:rsid w:val="00C45668"/>
    <w:rsid w:val="00C45B1B"/>
    <w:rsid w:val="00C45E43"/>
    <w:rsid w:val="00C4630F"/>
    <w:rsid w:val="00C465E6"/>
    <w:rsid w:val="00C46829"/>
    <w:rsid w:val="00C4689D"/>
    <w:rsid w:val="00C46C20"/>
    <w:rsid w:val="00C46CD0"/>
    <w:rsid w:val="00C474FE"/>
    <w:rsid w:val="00C4777F"/>
    <w:rsid w:val="00C47AF6"/>
    <w:rsid w:val="00C501F8"/>
    <w:rsid w:val="00C50343"/>
    <w:rsid w:val="00C5062D"/>
    <w:rsid w:val="00C51F22"/>
    <w:rsid w:val="00C52544"/>
    <w:rsid w:val="00C525A8"/>
    <w:rsid w:val="00C52E9D"/>
    <w:rsid w:val="00C52F07"/>
    <w:rsid w:val="00C53D6A"/>
    <w:rsid w:val="00C53ED6"/>
    <w:rsid w:val="00C54CCD"/>
    <w:rsid w:val="00C5554E"/>
    <w:rsid w:val="00C55CFA"/>
    <w:rsid w:val="00C55D3D"/>
    <w:rsid w:val="00C560AB"/>
    <w:rsid w:val="00C56392"/>
    <w:rsid w:val="00C56650"/>
    <w:rsid w:val="00C56939"/>
    <w:rsid w:val="00C56B3B"/>
    <w:rsid w:val="00C57249"/>
    <w:rsid w:val="00C57D6A"/>
    <w:rsid w:val="00C57DD8"/>
    <w:rsid w:val="00C6068A"/>
    <w:rsid w:val="00C60E07"/>
    <w:rsid w:val="00C61692"/>
    <w:rsid w:val="00C61872"/>
    <w:rsid w:val="00C61B65"/>
    <w:rsid w:val="00C61FF2"/>
    <w:rsid w:val="00C62021"/>
    <w:rsid w:val="00C62D67"/>
    <w:rsid w:val="00C63E31"/>
    <w:rsid w:val="00C6425A"/>
    <w:rsid w:val="00C6552C"/>
    <w:rsid w:val="00C662A6"/>
    <w:rsid w:val="00C66CCC"/>
    <w:rsid w:val="00C67B91"/>
    <w:rsid w:val="00C70A50"/>
    <w:rsid w:val="00C70A51"/>
    <w:rsid w:val="00C70CAD"/>
    <w:rsid w:val="00C71040"/>
    <w:rsid w:val="00C71957"/>
    <w:rsid w:val="00C72754"/>
    <w:rsid w:val="00C7317E"/>
    <w:rsid w:val="00C73408"/>
    <w:rsid w:val="00C73418"/>
    <w:rsid w:val="00C73B29"/>
    <w:rsid w:val="00C75580"/>
    <w:rsid w:val="00C75F66"/>
    <w:rsid w:val="00C76C58"/>
    <w:rsid w:val="00C76E96"/>
    <w:rsid w:val="00C76F2C"/>
    <w:rsid w:val="00C772DA"/>
    <w:rsid w:val="00C8068A"/>
    <w:rsid w:val="00C81C54"/>
    <w:rsid w:val="00C81E0C"/>
    <w:rsid w:val="00C829D7"/>
    <w:rsid w:val="00C82BDF"/>
    <w:rsid w:val="00C83003"/>
    <w:rsid w:val="00C85371"/>
    <w:rsid w:val="00C8613F"/>
    <w:rsid w:val="00C87491"/>
    <w:rsid w:val="00C874C5"/>
    <w:rsid w:val="00C87DCD"/>
    <w:rsid w:val="00C91245"/>
    <w:rsid w:val="00C91FB8"/>
    <w:rsid w:val="00C926E9"/>
    <w:rsid w:val="00C92DC9"/>
    <w:rsid w:val="00C93B05"/>
    <w:rsid w:val="00C93E32"/>
    <w:rsid w:val="00C947CD"/>
    <w:rsid w:val="00C949AA"/>
    <w:rsid w:val="00C94E63"/>
    <w:rsid w:val="00C95A02"/>
    <w:rsid w:val="00C964D3"/>
    <w:rsid w:val="00C96E17"/>
    <w:rsid w:val="00C97E7E"/>
    <w:rsid w:val="00CA1441"/>
    <w:rsid w:val="00CA17EE"/>
    <w:rsid w:val="00CA383D"/>
    <w:rsid w:val="00CA41AB"/>
    <w:rsid w:val="00CA51D1"/>
    <w:rsid w:val="00CA5BA1"/>
    <w:rsid w:val="00CA7A95"/>
    <w:rsid w:val="00CA7F27"/>
    <w:rsid w:val="00CB0444"/>
    <w:rsid w:val="00CB0DDD"/>
    <w:rsid w:val="00CB145D"/>
    <w:rsid w:val="00CB1BC1"/>
    <w:rsid w:val="00CB36FB"/>
    <w:rsid w:val="00CB3AF5"/>
    <w:rsid w:val="00CB4FE5"/>
    <w:rsid w:val="00CB4FFB"/>
    <w:rsid w:val="00CB5D2B"/>
    <w:rsid w:val="00CB74E5"/>
    <w:rsid w:val="00CB7839"/>
    <w:rsid w:val="00CC0884"/>
    <w:rsid w:val="00CC10A2"/>
    <w:rsid w:val="00CC10A4"/>
    <w:rsid w:val="00CC10DE"/>
    <w:rsid w:val="00CC2BE1"/>
    <w:rsid w:val="00CC3B46"/>
    <w:rsid w:val="00CC4392"/>
    <w:rsid w:val="00CC4624"/>
    <w:rsid w:val="00CC467C"/>
    <w:rsid w:val="00CC48A3"/>
    <w:rsid w:val="00CC498A"/>
    <w:rsid w:val="00CC54EE"/>
    <w:rsid w:val="00CC5724"/>
    <w:rsid w:val="00CC5B1D"/>
    <w:rsid w:val="00CC6B1E"/>
    <w:rsid w:val="00CC6F97"/>
    <w:rsid w:val="00CC7601"/>
    <w:rsid w:val="00CC773A"/>
    <w:rsid w:val="00CC778C"/>
    <w:rsid w:val="00CC798E"/>
    <w:rsid w:val="00CC798F"/>
    <w:rsid w:val="00CC7AF4"/>
    <w:rsid w:val="00CD0172"/>
    <w:rsid w:val="00CD0D48"/>
    <w:rsid w:val="00CD0F99"/>
    <w:rsid w:val="00CD183E"/>
    <w:rsid w:val="00CD2A7E"/>
    <w:rsid w:val="00CD2E85"/>
    <w:rsid w:val="00CD3D86"/>
    <w:rsid w:val="00CD4387"/>
    <w:rsid w:val="00CD45A7"/>
    <w:rsid w:val="00CD4C83"/>
    <w:rsid w:val="00CD50F0"/>
    <w:rsid w:val="00CD6801"/>
    <w:rsid w:val="00CD69B4"/>
    <w:rsid w:val="00CD74CF"/>
    <w:rsid w:val="00CE1740"/>
    <w:rsid w:val="00CE1BFD"/>
    <w:rsid w:val="00CE2DBA"/>
    <w:rsid w:val="00CE32C7"/>
    <w:rsid w:val="00CE4449"/>
    <w:rsid w:val="00CE470E"/>
    <w:rsid w:val="00CE56F7"/>
    <w:rsid w:val="00CE5DDB"/>
    <w:rsid w:val="00CE6281"/>
    <w:rsid w:val="00CE67FC"/>
    <w:rsid w:val="00CE7118"/>
    <w:rsid w:val="00CE77AF"/>
    <w:rsid w:val="00CE7911"/>
    <w:rsid w:val="00CF08A3"/>
    <w:rsid w:val="00CF10E0"/>
    <w:rsid w:val="00CF1948"/>
    <w:rsid w:val="00CF19D0"/>
    <w:rsid w:val="00CF2289"/>
    <w:rsid w:val="00CF37E0"/>
    <w:rsid w:val="00CF3B16"/>
    <w:rsid w:val="00CF3BC4"/>
    <w:rsid w:val="00CF40DF"/>
    <w:rsid w:val="00CF430F"/>
    <w:rsid w:val="00CF4533"/>
    <w:rsid w:val="00CF475E"/>
    <w:rsid w:val="00CF507D"/>
    <w:rsid w:val="00CF5163"/>
    <w:rsid w:val="00CF518D"/>
    <w:rsid w:val="00CF6421"/>
    <w:rsid w:val="00CF6504"/>
    <w:rsid w:val="00CF6662"/>
    <w:rsid w:val="00CF68AF"/>
    <w:rsid w:val="00CF6BDE"/>
    <w:rsid w:val="00CF720B"/>
    <w:rsid w:val="00CF7850"/>
    <w:rsid w:val="00CF7E70"/>
    <w:rsid w:val="00D00ED5"/>
    <w:rsid w:val="00D018CF"/>
    <w:rsid w:val="00D01D62"/>
    <w:rsid w:val="00D01DE1"/>
    <w:rsid w:val="00D022B8"/>
    <w:rsid w:val="00D02E26"/>
    <w:rsid w:val="00D0390C"/>
    <w:rsid w:val="00D04A80"/>
    <w:rsid w:val="00D0578E"/>
    <w:rsid w:val="00D062A6"/>
    <w:rsid w:val="00D07AE2"/>
    <w:rsid w:val="00D07F44"/>
    <w:rsid w:val="00D10876"/>
    <w:rsid w:val="00D12AB6"/>
    <w:rsid w:val="00D137E9"/>
    <w:rsid w:val="00D13B03"/>
    <w:rsid w:val="00D13DCC"/>
    <w:rsid w:val="00D14ADA"/>
    <w:rsid w:val="00D155A1"/>
    <w:rsid w:val="00D16474"/>
    <w:rsid w:val="00D16781"/>
    <w:rsid w:val="00D168D2"/>
    <w:rsid w:val="00D17FE8"/>
    <w:rsid w:val="00D206F6"/>
    <w:rsid w:val="00D22B51"/>
    <w:rsid w:val="00D22BCC"/>
    <w:rsid w:val="00D22EF1"/>
    <w:rsid w:val="00D23FC9"/>
    <w:rsid w:val="00D246F0"/>
    <w:rsid w:val="00D25397"/>
    <w:rsid w:val="00D25805"/>
    <w:rsid w:val="00D26768"/>
    <w:rsid w:val="00D26897"/>
    <w:rsid w:val="00D26F7F"/>
    <w:rsid w:val="00D27399"/>
    <w:rsid w:val="00D27BE1"/>
    <w:rsid w:val="00D3007B"/>
    <w:rsid w:val="00D3017D"/>
    <w:rsid w:val="00D305C9"/>
    <w:rsid w:val="00D30E11"/>
    <w:rsid w:val="00D326EA"/>
    <w:rsid w:val="00D3333A"/>
    <w:rsid w:val="00D33C8A"/>
    <w:rsid w:val="00D33FEB"/>
    <w:rsid w:val="00D33FF4"/>
    <w:rsid w:val="00D34433"/>
    <w:rsid w:val="00D356E9"/>
    <w:rsid w:val="00D35E64"/>
    <w:rsid w:val="00D364EF"/>
    <w:rsid w:val="00D36C5E"/>
    <w:rsid w:val="00D37218"/>
    <w:rsid w:val="00D375B7"/>
    <w:rsid w:val="00D37AE7"/>
    <w:rsid w:val="00D401A0"/>
    <w:rsid w:val="00D405F4"/>
    <w:rsid w:val="00D40BC5"/>
    <w:rsid w:val="00D44365"/>
    <w:rsid w:val="00D45104"/>
    <w:rsid w:val="00D456C6"/>
    <w:rsid w:val="00D46037"/>
    <w:rsid w:val="00D468E3"/>
    <w:rsid w:val="00D47F2B"/>
    <w:rsid w:val="00D5021A"/>
    <w:rsid w:val="00D504B7"/>
    <w:rsid w:val="00D50713"/>
    <w:rsid w:val="00D512A8"/>
    <w:rsid w:val="00D519D0"/>
    <w:rsid w:val="00D51E17"/>
    <w:rsid w:val="00D52993"/>
    <w:rsid w:val="00D52CA6"/>
    <w:rsid w:val="00D53227"/>
    <w:rsid w:val="00D53ACE"/>
    <w:rsid w:val="00D53FA9"/>
    <w:rsid w:val="00D572FF"/>
    <w:rsid w:val="00D57C5F"/>
    <w:rsid w:val="00D60355"/>
    <w:rsid w:val="00D603E8"/>
    <w:rsid w:val="00D60C62"/>
    <w:rsid w:val="00D62386"/>
    <w:rsid w:val="00D6258E"/>
    <w:rsid w:val="00D63489"/>
    <w:rsid w:val="00D63597"/>
    <w:rsid w:val="00D639C2"/>
    <w:rsid w:val="00D63F6B"/>
    <w:rsid w:val="00D63F8D"/>
    <w:rsid w:val="00D645CA"/>
    <w:rsid w:val="00D65AE0"/>
    <w:rsid w:val="00D6672C"/>
    <w:rsid w:val="00D67590"/>
    <w:rsid w:val="00D67AAF"/>
    <w:rsid w:val="00D706F2"/>
    <w:rsid w:val="00D70DD4"/>
    <w:rsid w:val="00D719C5"/>
    <w:rsid w:val="00D7357E"/>
    <w:rsid w:val="00D73B7F"/>
    <w:rsid w:val="00D759FB"/>
    <w:rsid w:val="00D76731"/>
    <w:rsid w:val="00D77197"/>
    <w:rsid w:val="00D77924"/>
    <w:rsid w:val="00D8029E"/>
    <w:rsid w:val="00D8075B"/>
    <w:rsid w:val="00D8245A"/>
    <w:rsid w:val="00D82872"/>
    <w:rsid w:val="00D82A5C"/>
    <w:rsid w:val="00D83BE5"/>
    <w:rsid w:val="00D85B4C"/>
    <w:rsid w:val="00D868AE"/>
    <w:rsid w:val="00D86C8B"/>
    <w:rsid w:val="00D87745"/>
    <w:rsid w:val="00D903CF"/>
    <w:rsid w:val="00D9050C"/>
    <w:rsid w:val="00D90692"/>
    <w:rsid w:val="00D90C40"/>
    <w:rsid w:val="00D90FE0"/>
    <w:rsid w:val="00D912D8"/>
    <w:rsid w:val="00D91BB6"/>
    <w:rsid w:val="00D9234C"/>
    <w:rsid w:val="00D9410B"/>
    <w:rsid w:val="00D95248"/>
    <w:rsid w:val="00D95894"/>
    <w:rsid w:val="00D95F7C"/>
    <w:rsid w:val="00D97551"/>
    <w:rsid w:val="00D97D7E"/>
    <w:rsid w:val="00D97E63"/>
    <w:rsid w:val="00DA1F6E"/>
    <w:rsid w:val="00DA2478"/>
    <w:rsid w:val="00DA3055"/>
    <w:rsid w:val="00DA3699"/>
    <w:rsid w:val="00DA3B69"/>
    <w:rsid w:val="00DA4496"/>
    <w:rsid w:val="00DA49E6"/>
    <w:rsid w:val="00DA49F1"/>
    <w:rsid w:val="00DA6D82"/>
    <w:rsid w:val="00DB08CB"/>
    <w:rsid w:val="00DB0B9F"/>
    <w:rsid w:val="00DB0E45"/>
    <w:rsid w:val="00DB2EE1"/>
    <w:rsid w:val="00DB42E4"/>
    <w:rsid w:val="00DB472B"/>
    <w:rsid w:val="00DB5FD6"/>
    <w:rsid w:val="00DB6952"/>
    <w:rsid w:val="00DB7867"/>
    <w:rsid w:val="00DB7C10"/>
    <w:rsid w:val="00DC19AF"/>
    <w:rsid w:val="00DC1EDF"/>
    <w:rsid w:val="00DC20BF"/>
    <w:rsid w:val="00DC255A"/>
    <w:rsid w:val="00DC281B"/>
    <w:rsid w:val="00DC2E28"/>
    <w:rsid w:val="00DC434E"/>
    <w:rsid w:val="00DC5262"/>
    <w:rsid w:val="00DC5578"/>
    <w:rsid w:val="00DC5BB8"/>
    <w:rsid w:val="00DC5CAF"/>
    <w:rsid w:val="00DC7E52"/>
    <w:rsid w:val="00DD0163"/>
    <w:rsid w:val="00DD0BF9"/>
    <w:rsid w:val="00DD1EF6"/>
    <w:rsid w:val="00DD37AC"/>
    <w:rsid w:val="00DD3DD5"/>
    <w:rsid w:val="00DD51BB"/>
    <w:rsid w:val="00DD55C4"/>
    <w:rsid w:val="00DD70E7"/>
    <w:rsid w:val="00DD77B6"/>
    <w:rsid w:val="00DD7C54"/>
    <w:rsid w:val="00DE0814"/>
    <w:rsid w:val="00DE0E5D"/>
    <w:rsid w:val="00DE0EA6"/>
    <w:rsid w:val="00DE12AB"/>
    <w:rsid w:val="00DE13E5"/>
    <w:rsid w:val="00DE1447"/>
    <w:rsid w:val="00DE16E7"/>
    <w:rsid w:val="00DE17C4"/>
    <w:rsid w:val="00DE1D44"/>
    <w:rsid w:val="00DE2245"/>
    <w:rsid w:val="00DE33C9"/>
    <w:rsid w:val="00DE3684"/>
    <w:rsid w:val="00DE39CF"/>
    <w:rsid w:val="00DE4D77"/>
    <w:rsid w:val="00DE5155"/>
    <w:rsid w:val="00DE5A79"/>
    <w:rsid w:val="00DE6667"/>
    <w:rsid w:val="00DE68DE"/>
    <w:rsid w:val="00DE6B7B"/>
    <w:rsid w:val="00DE7A63"/>
    <w:rsid w:val="00DE7A6E"/>
    <w:rsid w:val="00DF0F58"/>
    <w:rsid w:val="00DF333C"/>
    <w:rsid w:val="00DF33FA"/>
    <w:rsid w:val="00DF41F3"/>
    <w:rsid w:val="00DF4B89"/>
    <w:rsid w:val="00DF54E5"/>
    <w:rsid w:val="00DF5757"/>
    <w:rsid w:val="00DF7C72"/>
    <w:rsid w:val="00E001CA"/>
    <w:rsid w:val="00E01021"/>
    <w:rsid w:val="00E01B7E"/>
    <w:rsid w:val="00E0364D"/>
    <w:rsid w:val="00E0456A"/>
    <w:rsid w:val="00E04BAE"/>
    <w:rsid w:val="00E0587A"/>
    <w:rsid w:val="00E058A9"/>
    <w:rsid w:val="00E063D8"/>
    <w:rsid w:val="00E0646D"/>
    <w:rsid w:val="00E0794A"/>
    <w:rsid w:val="00E10F7D"/>
    <w:rsid w:val="00E11A68"/>
    <w:rsid w:val="00E11EEF"/>
    <w:rsid w:val="00E11FA0"/>
    <w:rsid w:val="00E12806"/>
    <w:rsid w:val="00E128B1"/>
    <w:rsid w:val="00E13038"/>
    <w:rsid w:val="00E13BB2"/>
    <w:rsid w:val="00E13C42"/>
    <w:rsid w:val="00E1474F"/>
    <w:rsid w:val="00E147C0"/>
    <w:rsid w:val="00E1536C"/>
    <w:rsid w:val="00E154E5"/>
    <w:rsid w:val="00E15C18"/>
    <w:rsid w:val="00E15CB7"/>
    <w:rsid w:val="00E171E0"/>
    <w:rsid w:val="00E1796C"/>
    <w:rsid w:val="00E20740"/>
    <w:rsid w:val="00E216E8"/>
    <w:rsid w:val="00E2191C"/>
    <w:rsid w:val="00E2287F"/>
    <w:rsid w:val="00E22B69"/>
    <w:rsid w:val="00E230D1"/>
    <w:rsid w:val="00E235FD"/>
    <w:rsid w:val="00E23BC6"/>
    <w:rsid w:val="00E24685"/>
    <w:rsid w:val="00E24ACF"/>
    <w:rsid w:val="00E24C7D"/>
    <w:rsid w:val="00E250FF"/>
    <w:rsid w:val="00E2679F"/>
    <w:rsid w:val="00E2715D"/>
    <w:rsid w:val="00E27545"/>
    <w:rsid w:val="00E2781A"/>
    <w:rsid w:val="00E30473"/>
    <w:rsid w:val="00E31023"/>
    <w:rsid w:val="00E3161B"/>
    <w:rsid w:val="00E31FA4"/>
    <w:rsid w:val="00E32035"/>
    <w:rsid w:val="00E32609"/>
    <w:rsid w:val="00E33827"/>
    <w:rsid w:val="00E34900"/>
    <w:rsid w:val="00E36986"/>
    <w:rsid w:val="00E36CCD"/>
    <w:rsid w:val="00E37404"/>
    <w:rsid w:val="00E40158"/>
    <w:rsid w:val="00E40BAB"/>
    <w:rsid w:val="00E418C0"/>
    <w:rsid w:val="00E41E1F"/>
    <w:rsid w:val="00E420CF"/>
    <w:rsid w:val="00E42EF8"/>
    <w:rsid w:val="00E4301E"/>
    <w:rsid w:val="00E437AB"/>
    <w:rsid w:val="00E43E8F"/>
    <w:rsid w:val="00E43F6B"/>
    <w:rsid w:val="00E44766"/>
    <w:rsid w:val="00E44D2A"/>
    <w:rsid w:val="00E45077"/>
    <w:rsid w:val="00E45DB2"/>
    <w:rsid w:val="00E4657D"/>
    <w:rsid w:val="00E506B6"/>
    <w:rsid w:val="00E521BA"/>
    <w:rsid w:val="00E529A7"/>
    <w:rsid w:val="00E5607C"/>
    <w:rsid w:val="00E5735F"/>
    <w:rsid w:val="00E574C1"/>
    <w:rsid w:val="00E57FA9"/>
    <w:rsid w:val="00E600DF"/>
    <w:rsid w:val="00E604A4"/>
    <w:rsid w:val="00E6060A"/>
    <w:rsid w:val="00E614E4"/>
    <w:rsid w:val="00E61A8F"/>
    <w:rsid w:val="00E61BC3"/>
    <w:rsid w:val="00E6296E"/>
    <w:rsid w:val="00E64724"/>
    <w:rsid w:val="00E660DE"/>
    <w:rsid w:val="00E66111"/>
    <w:rsid w:val="00E66E18"/>
    <w:rsid w:val="00E67BDC"/>
    <w:rsid w:val="00E67F36"/>
    <w:rsid w:val="00E70D3C"/>
    <w:rsid w:val="00E717BB"/>
    <w:rsid w:val="00E72010"/>
    <w:rsid w:val="00E727F7"/>
    <w:rsid w:val="00E729CC"/>
    <w:rsid w:val="00E73A9C"/>
    <w:rsid w:val="00E7427C"/>
    <w:rsid w:val="00E7464A"/>
    <w:rsid w:val="00E74A09"/>
    <w:rsid w:val="00E74F0C"/>
    <w:rsid w:val="00E75630"/>
    <w:rsid w:val="00E75809"/>
    <w:rsid w:val="00E75D0D"/>
    <w:rsid w:val="00E76049"/>
    <w:rsid w:val="00E764DD"/>
    <w:rsid w:val="00E76B93"/>
    <w:rsid w:val="00E76DE2"/>
    <w:rsid w:val="00E7746D"/>
    <w:rsid w:val="00E77922"/>
    <w:rsid w:val="00E77992"/>
    <w:rsid w:val="00E77A26"/>
    <w:rsid w:val="00E80D32"/>
    <w:rsid w:val="00E8143A"/>
    <w:rsid w:val="00E8185A"/>
    <w:rsid w:val="00E825BA"/>
    <w:rsid w:val="00E83103"/>
    <w:rsid w:val="00E83C09"/>
    <w:rsid w:val="00E84DC6"/>
    <w:rsid w:val="00E85DE7"/>
    <w:rsid w:val="00E863EE"/>
    <w:rsid w:val="00E86A7A"/>
    <w:rsid w:val="00E86CCC"/>
    <w:rsid w:val="00E873C3"/>
    <w:rsid w:val="00E87850"/>
    <w:rsid w:val="00E907AE"/>
    <w:rsid w:val="00E90FB1"/>
    <w:rsid w:val="00E9135D"/>
    <w:rsid w:val="00E92EB2"/>
    <w:rsid w:val="00E9356C"/>
    <w:rsid w:val="00E937B7"/>
    <w:rsid w:val="00E95399"/>
    <w:rsid w:val="00E9606E"/>
    <w:rsid w:val="00E962DA"/>
    <w:rsid w:val="00E96B96"/>
    <w:rsid w:val="00E96D23"/>
    <w:rsid w:val="00E97EA9"/>
    <w:rsid w:val="00EA0EF7"/>
    <w:rsid w:val="00EA1F55"/>
    <w:rsid w:val="00EA2296"/>
    <w:rsid w:val="00EA271F"/>
    <w:rsid w:val="00EA2CF3"/>
    <w:rsid w:val="00EA3232"/>
    <w:rsid w:val="00EA3334"/>
    <w:rsid w:val="00EA38FB"/>
    <w:rsid w:val="00EA3D2C"/>
    <w:rsid w:val="00EA3F39"/>
    <w:rsid w:val="00EA5269"/>
    <w:rsid w:val="00EA567D"/>
    <w:rsid w:val="00EA6203"/>
    <w:rsid w:val="00EA62B9"/>
    <w:rsid w:val="00EA639E"/>
    <w:rsid w:val="00EA66A1"/>
    <w:rsid w:val="00EA7FF0"/>
    <w:rsid w:val="00EB04F7"/>
    <w:rsid w:val="00EB05CD"/>
    <w:rsid w:val="00EB0741"/>
    <w:rsid w:val="00EB1969"/>
    <w:rsid w:val="00EB276E"/>
    <w:rsid w:val="00EB398F"/>
    <w:rsid w:val="00EB4551"/>
    <w:rsid w:val="00EB4840"/>
    <w:rsid w:val="00EB4D39"/>
    <w:rsid w:val="00EB5791"/>
    <w:rsid w:val="00EB5AC7"/>
    <w:rsid w:val="00EB5C70"/>
    <w:rsid w:val="00EB7200"/>
    <w:rsid w:val="00EB72D5"/>
    <w:rsid w:val="00EB75F2"/>
    <w:rsid w:val="00EB7F4A"/>
    <w:rsid w:val="00EB7F96"/>
    <w:rsid w:val="00EC0980"/>
    <w:rsid w:val="00EC2490"/>
    <w:rsid w:val="00EC2883"/>
    <w:rsid w:val="00EC28C1"/>
    <w:rsid w:val="00EC3464"/>
    <w:rsid w:val="00EC3910"/>
    <w:rsid w:val="00EC3CC4"/>
    <w:rsid w:val="00EC3F48"/>
    <w:rsid w:val="00EC589E"/>
    <w:rsid w:val="00EC5D7E"/>
    <w:rsid w:val="00EC5F4E"/>
    <w:rsid w:val="00ED06BA"/>
    <w:rsid w:val="00ED082D"/>
    <w:rsid w:val="00ED08A5"/>
    <w:rsid w:val="00ED12BE"/>
    <w:rsid w:val="00ED1EF1"/>
    <w:rsid w:val="00ED1FAF"/>
    <w:rsid w:val="00ED2510"/>
    <w:rsid w:val="00ED2588"/>
    <w:rsid w:val="00ED293C"/>
    <w:rsid w:val="00ED2953"/>
    <w:rsid w:val="00ED316F"/>
    <w:rsid w:val="00ED3A16"/>
    <w:rsid w:val="00ED3EC0"/>
    <w:rsid w:val="00ED3FE6"/>
    <w:rsid w:val="00ED4DE8"/>
    <w:rsid w:val="00ED6400"/>
    <w:rsid w:val="00ED6784"/>
    <w:rsid w:val="00ED6CEB"/>
    <w:rsid w:val="00ED7E85"/>
    <w:rsid w:val="00EE0247"/>
    <w:rsid w:val="00EE077A"/>
    <w:rsid w:val="00EE079C"/>
    <w:rsid w:val="00EE1553"/>
    <w:rsid w:val="00EE1703"/>
    <w:rsid w:val="00EE19E8"/>
    <w:rsid w:val="00EE258B"/>
    <w:rsid w:val="00EE271F"/>
    <w:rsid w:val="00EE2BEA"/>
    <w:rsid w:val="00EE2DA0"/>
    <w:rsid w:val="00EE68E2"/>
    <w:rsid w:val="00EE6E3D"/>
    <w:rsid w:val="00EE7578"/>
    <w:rsid w:val="00EF03B9"/>
    <w:rsid w:val="00EF17D3"/>
    <w:rsid w:val="00EF18F2"/>
    <w:rsid w:val="00EF1A29"/>
    <w:rsid w:val="00EF21EF"/>
    <w:rsid w:val="00EF220B"/>
    <w:rsid w:val="00EF2770"/>
    <w:rsid w:val="00EF2E69"/>
    <w:rsid w:val="00EF6731"/>
    <w:rsid w:val="00EF6788"/>
    <w:rsid w:val="00EF69E7"/>
    <w:rsid w:val="00EF6A3E"/>
    <w:rsid w:val="00EF6AC3"/>
    <w:rsid w:val="00EF6EE8"/>
    <w:rsid w:val="00EF7B05"/>
    <w:rsid w:val="00F00E71"/>
    <w:rsid w:val="00F012FF"/>
    <w:rsid w:val="00F0173C"/>
    <w:rsid w:val="00F02228"/>
    <w:rsid w:val="00F02439"/>
    <w:rsid w:val="00F02450"/>
    <w:rsid w:val="00F02464"/>
    <w:rsid w:val="00F036DA"/>
    <w:rsid w:val="00F03DE9"/>
    <w:rsid w:val="00F04AA0"/>
    <w:rsid w:val="00F0519A"/>
    <w:rsid w:val="00F0535A"/>
    <w:rsid w:val="00F05378"/>
    <w:rsid w:val="00F060C9"/>
    <w:rsid w:val="00F104F7"/>
    <w:rsid w:val="00F1113F"/>
    <w:rsid w:val="00F11660"/>
    <w:rsid w:val="00F11C8F"/>
    <w:rsid w:val="00F11E1C"/>
    <w:rsid w:val="00F12C82"/>
    <w:rsid w:val="00F13A2E"/>
    <w:rsid w:val="00F13D6A"/>
    <w:rsid w:val="00F14EFC"/>
    <w:rsid w:val="00F14FC9"/>
    <w:rsid w:val="00F155EE"/>
    <w:rsid w:val="00F1584F"/>
    <w:rsid w:val="00F16BCF"/>
    <w:rsid w:val="00F20393"/>
    <w:rsid w:val="00F20CAB"/>
    <w:rsid w:val="00F21FE6"/>
    <w:rsid w:val="00F22512"/>
    <w:rsid w:val="00F22BA9"/>
    <w:rsid w:val="00F22E6C"/>
    <w:rsid w:val="00F23CD6"/>
    <w:rsid w:val="00F241D8"/>
    <w:rsid w:val="00F247BF"/>
    <w:rsid w:val="00F24AF1"/>
    <w:rsid w:val="00F25666"/>
    <w:rsid w:val="00F2601E"/>
    <w:rsid w:val="00F26392"/>
    <w:rsid w:val="00F273C6"/>
    <w:rsid w:val="00F27E51"/>
    <w:rsid w:val="00F301D6"/>
    <w:rsid w:val="00F30A23"/>
    <w:rsid w:val="00F30BE7"/>
    <w:rsid w:val="00F311BC"/>
    <w:rsid w:val="00F31A02"/>
    <w:rsid w:val="00F31D6D"/>
    <w:rsid w:val="00F321AF"/>
    <w:rsid w:val="00F336BA"/>
    <w:rsid w:val="00F33962"/>
    <w:rsid w:val="00F34750"/>
    <w:rsid w:val="00F34FD3"/>
    <w:rsid w:val="00F36D3E"/>
    <w:rsid w:val="00F4050D"/>
    <w:rsid w:val="00F40558"/>
    <w:rsid w:val="00F41A2E"/>
    <w:rsid w:val="00F421F1"/>
    <w:rsid w:val="00F427D1"/>
    <w:rsid w:val="00F43024"/>
    <w:rsid w:val="00F46688"/>
    <w:rsid w:val="00F466D9"/>
    <w:rsid w:val="00F4677F"/>
    <w:rsid w:val="00F46F30"/>
    <w:rsid w:val="00F47700"/>
    <w:rsid w:val="00F47945"/>
    <w:rsid w:val="00F47A93"/>
    <w:rsid w:val="00F47BC5"/>
    <w:rsid w:val="00F50E40"/>
    <w:rsid w:val="00F50EBE"/>
    <w:rsid w:val="00F5112B"/>
    <w:rsid w:val="00F512C5"/>
    <w:rsid w:val="00F516E7"/>
    <w:rsid w:val="00F5184D"/>
    <w:rsid w:val="00F52089"/>
    <w:rsid w:val="00F52ACF"/>
    <w:rsid w:val="00F52BAA"/>
    <w:rsid w:val="00F53053"/>
    <w:rsid w:val="00F531B8"/>
    <w:rsid w:val="00F54560"/>
    <w:rsid w:val="00F54E37"/>
    <w:rsid w:val="00F55A58"/>
    <w:rsid w:val="00F55CB8"/>
    <w:rsid w:val="00F55F2F"/>
    <w:rsid w:val="00F560A4"/>
    <w:rsid w:val="00F57777"/>
    <w:rsid w:val="00F57938"/>
    <w:rsid w:val="00F579DC"/>
    <w:rsid w:val="00F57ADF"/>
    <w:rsid w:val="00F57FAC"/>
    <w:rsid w:val="00F60154"/>
    <w:rsid w:val="00F605C2"/>
    <w:rsid w:val="00F6101A"/>
    <w:rsid w:val="00F612F6"/>
    <w:rsid w:val="00F6134D"/>
    <w:rsid w:val="00F614D4"/>
    <w:rsid w:val="00F623E6"/>
    <w:rsid w:val="00F62490"/>
    <w:rsid w:val="00F65EC4"/>
    <w:rsid w:val="00F65EF2"/>
    <w:rsid w:val="00F6629C"/>
    <w:rsid w:val="00F66527"/>
    <w:rsid w:val="00F66C50"/>
    <w:rsid w:val="00F6798E"/>
    <w:rsid w:val="00F701D7"/>
    <w:rsid w:val="00F710FE"/>
    <w:rsid w:val="00F712EF"/>
    <w:rsid w:val="00F71565"/>
    <w:rsid w:val="00F71822"/>
    <w:rsid w:val="00F720DD"/>
    <w:rsid w:val="00F720EC"/>
    <w:rsid w:val="00F73140"/>
    <w:rsid w:val="00F7370F"/>
    <w:rsid w:val="00F73FA4"/>
    <w:rsid w:val="00F746B2"/>
    <w:rsid w:val="00F75210"/>
    <w:rsid w:val="00F75531"/>
    <w:rsid w:val="00F770A5"/>
    <w:rsid w:val="00F80D7C"/>
    <w:rsid w:val="00F810A2"/>
    <w:rsid w:val="00F81501"/>
    <w:rsid w:val="00F8161A"/>
    <w:rsid w:val="00F8183F"/>
    <w:rsid w:val="00F82A3B"/>
    <w:rsid w:val="00F831AD"/>
    <w:rsid w:val="00F83255"/>
    <w:rsid w:val="00F835AB"/>
    <w:rsid w:val="00F84448"/>
    <w:rsid w:val="00F85CF1"/>
    <w:rsid w:val="00F861C4"/>
    <w:rsid w:val="00F87006"/>
    <w:rsid w:val="00F870E5"/>
    <w:rsid w:val="00F87846"/>
    <w:rsid w:val="00F90CA9"/>
    <w:rsid w:val="00F92150"/>
    <w:rsid w:val="00F929D2"/>
    <w:rsid w:val="00F93E19"/>
    <w:rsid w:val="00F941D3"/>
    <w:rsid w:val="00F94FD5"/>
    <w:rsid w:val="00F953C8"/>
    <w:rsid w:val="00F95DFA"/>
    <w:rsid w:val="00F96371"/>
    <w:rsid w:val="00F96F00"/>
    <w:rsid w:val="00F96F3E"/>
    <w:rsid w:val="00FA00B6"/>
    <w:rsid w:val="00FA0B6A"/>
    <w:rsid w:val="00FA1195"/>
    <w:rsid w:val="00FA2113"/>
    <w:rsid w:val="00FA215C"/>
    <w:rsid w:val="00FA2A7C"/>
    <w:rsid w:val="00FA2AB1"/>
    <w:rsid w:val="00FA419E"/>
    <w:rsid w:val="00FA4DC2"/>
    <w:rsid w:val="00FA5010"/>
    <w:rsid w:val="00FA52F7"/>
    <w:rsid w:val="00FA54FD"/>
    <w:rsid w:val="00FA69FE"/>
    <w:rsid w:val="00FA6CD7"/>
    <w:rsid w:val="00FA6D70"/>
    <w:rsid w:val="00FA7113"/>
    <w:rsid w:val="00FA78EF"/>
    <w:rsid w:val="00FA7AD9"/>
    <w:rsid w:val="00FA7D85"/>
    <w:rsid w:val="00FB29D2"/>
    <w:rsid w:val="00FB2C8A"/>
    <w:rsid w:val="00FB2EB0"/>
    <w:rsid w:val="00FB329F"/>
    <w:rsid w:val="00FB3D68"/>
    <w:rsid w:val="00FB429A"/>
    <w:rsid w:val="00FB5218"/>
    <w:rsid w:val="00FB52DB"/>
    <w:rsid w:val="00FB582A"/>
    <w:rsid w:val="00FB5BEE"/>
    <w:rsid w:val="00FB5CD9"/>
    <w:rsid w:val="00FB608E"/>
    <w:rsid w:val="00FB6133"/>
    <w:rsid w:val="00FB6527"/>
    <w:rsid w:val="00FB7168"/>
    <w:rsid w:val="00FB76E8"/>
    <w:rsid w:val="00FB7CE4"/>
    <w:rsid w:val="00FC06E9"/>
    <w:rsid w:val="00FC09EA"/>
    <w:rsid w:val="00FC1FBD"/>
    <w:rsid w:val="00FC2416"/>
    <w:rsid w:val="00FC2517"/>
    <w:rsid w:val="00FC2FDB"/>
    <w:rsid w:val="00FC3EB4"/>
    <w:rsid w:val="00FC4B6D"/>
    <w:rsid w:val="00FC7833"/>
    <w:rsid w:val="00FC7979"/>
    <w:rsid w:val="00FD007F"/>
    <w:rsid w:val="00FD0A8F"/>
    <w:rsid w:val="00FD2350"/>
    <w:rsid w:val="00FD2727"/>
    <w:rsid w:val="00FD2ED4"/>
    <w:rsid w:val="00FD3131"/>
    <w:rsid w:val="00FD3A80"/>
    <w:rsid w:val="00FD5587"/>
    <w:rsid w:val="00FD5C6C"/>
    <w:rsid w:val="00FD6869"/>
    <w:rsid w:val="00FD77E5"/>
    <w:rsid w:val="00FD7959"/>
    <w:rsid w:val="00FD7BB6"/>
    <w:rsid w:val="00FD7BBA"/>
    <w:rsid w:val="00FE0310"/>
    <w:rsid w:val="00FE0C1D"/>
    <w:rsid w:val="00FE1793"/>
    <w:rsid w:val="00FE3A9B"/>
    <w:rsid w:val="00FE458E"/>
    <w:rsid w:val="00FE4A18"/>
    <w:rsid w:val="00FE569E"/>
    <w:rsid w:val="00FF04E9"/>
    <w:rsid w:val="00FF0507"/>
    <w:rsid w:val="00FF0886"/>
    <w:rsid w:val="00FF0D46"/>
    <w:rsid w:val="00FF10DC"/>
    <w:rsid w:val="00FF1AB3"/>
    <w:rsid w:val="00FF4041"/>
    <w:rsid w:val="00FF4746"/>
    <w:rsid w:val="00FF4788"/>
    <w:rsid w:val="00FF47CC"/>
    <w:rsid w:val="00FF4E37"/>
    <w:rsid w:val="00FF52A7"/>
    <w:rsid w:val="00FF6376"/>
    <w:rsid w:val="00FF6870"/>
    <w:rsid w:val="00FF6D7C"/>
    <w:rsid w:val="00FF6DA2"/>
    <w:rsid w:val="00FF6EBE"/>
    <w:rsid w:val="00FF6FC6"/>
    <w:rsid w:val="00FF736D"/>
    <w:rsid w:val="00FF7506"/>
    <w:rsid w:val="00FF7CC7"/>
    <w:rsid w:val="00FF7CEB"/>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F62"/>
  </w:style>
  <w:style w:type="paragraph" w:styleId="1">
    <w:name w:val="heading 1"/>
    <w:basedOn w:val="a"/>
    <w:next w:val="a"/>
    <w:link w:val="10"/>
    <w:qFormat/>
    <w:rsid w:val="00752ABE"/>
    <w:pPr>
      <w:keepNext/>
      <w:spacing w:before="240" w:after="60" w:line="240" w:lineRule="auto"/>
      <w:outlineLvl w:val="0"/>
    </w:pPr>
    <w:rPr>
      <w:rFonts w:ascii="Cambria" w:eastAsia="Calibri" w:hAnsi="Cambria" w:cs="Times New Roman"/>
      <w:b/>
      <w:bCs/>
      <w:kern w:val="32"/>
      <w:sz w:val="32"/>
      <w:szCs w:val="32"/>
      <w:lang w:eastAsia="ru-RU"/>
    </w:rPr>
  </w:style>
  <w:style w:type="paragraph" w:styleId="4">
    <w:name w:val="heading 4"/>
    <w:basedOn w:val="a"/>
    <w:next w:val="a"/>
    <w:link w:val="40"/>
    <w:qFormat/>
    <w:rsid w:val="00752ABE"/>
    <w:pPr>
      <w:keepNext/>
      <w:spacing w:before="240" w:after="60" w:line="240" w:lineRule="auto"/>
      <w:outlineLvl w:val="3"/>
    </w:pPr>
    <w:rPr>
      <w:rFonts w:ascii="Calibri" w:eastAsia="Calibri" w:hAnsi="Calibri" w:cs="Times New Roman"/>
      <w:b/>
      <w:bCs/>
      <w:sz w:val="28"/>
      <w:szCs w:val="28"/>
      <w:lang w:eastAsia="ru-RU"/>
    </w:rPr>
  </w:style>
  <w:style w:type="paragraph" w:styleId="9">
    <w:name w:val="heading 9"/>
    <w:basedOn w:val="a"/>
    <w:next w:val="a"/>
    <w:link w:val="90"/>
    <w:qFormat/>
    <w:rsid w:val="00752ABE"/>
    <w:pPr>
      <w:spacing w:before="240" w:after="60" w:line="240" w:lineRule="auto"/>
      <w:outlineLvl w:val="8"/>
    </w:pPr>
    <w:rPr>
      <w:rFonts w:ascii="Cambria" w:eastAsia="Calibri" w:hAnsi="Cambria" w:cs="Times New Roman"/>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752ABE"/>
  </w:style>
  <w:style w:type="paragraph" w:customStyle="1" w:styleId="rvps1">
    <w:name w:val="rvps1"/>
    <w:basedOn w:val="a"/>
    <w:rsid w:val="00752A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752ABE"/>
  </w:style>
  <w:style w:type="paragraph" w:customStyle="1" w:styleId="rvps4">
    <w:name w:val="rvps4"/>
    <w:basedOn w:val="a"/>
    <w:rsid w:val="00752A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752ABE"/>
  </w:style>
  <w:style w:type="paragraph" w:customStyle="1" w:styleId="rvps7">
    <w:name w:val="rvps7"/>
    <w:basedOn w:val="a"/>
    <w:rsid w:val="00752A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752ABE"/>
  </w:style>
  <w:style w:type="character" w:styleId="a3">
    <w:name w:val="Hyperlink"/>
    <w:basedOn w:val="a0"/>
    <w:uiPriority w:val="99"/>
    <w:semiHidden/>
    <w:unhideWhenUsed/>
    <w:rsid w:val="00752ABE"/>
    <w:rPr>
      <w:color w:val="0000FF"/>
      <w:u w:val="single"/>
    </w:rPr>
  </w:style>
  <w:style w:type="paragraph" w:customStyle="1" w:styleId="rvps14">
    <w:name w:val="rvps14"/>
    <w:basedOn w:val="a"/>
    <w:rsid w:val="00752A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752A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752A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2">
    <w:name w:val="rvts52"/>
    <w:basedOn w:val="a0"/>
    <w:rsid w:val="00752ABE"/>
  </w:style>
  <w:style w:type="character" w:customStyle="1" w:styleId="rvts44">
    <w:name w:val="rvts44"/>
    <w:basedOn w:val="a0"/>
    <w:rsid w:val="00752ABE"/>
  </w:style>
  <w:style w:type="paragraph" w:customStyle="1" w:styleId="rvps15">
    <w:name w:val="rvps15"/>
    <w:basedOn w:val="a"/>
    <w:rsid w:val="00752A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752A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752ABE"/>
    <w:rPr>
      <w:rFonts w:ascii="Cambria" w:eastAsia="Calibri" w:hAnsi="Cambria" w:cs="Times New Roman"/>
      <w:b/>
      <w:bCs/>
      <w:kern w:val="32"/>
      <w:sz w:val="32"/>
      <w:szCs w:val="32"/>
      <w:lang w:eastAsia="ru-RU"/>
    </w:rPr>
  </w:style>
  <w:style w:type="character" w:customStyle="1" w:styleId="40">
    <w:name w:val="Заголовок 4 Знак"/>
    <w:basedOn w:val="a0"/>
    <w:link w:val="4"/>
    <w:rsid w:val="00752ABE"/>
    <w:rPr>
      <w:rFonts w:ascii="Calibri" w:eastAsia="Calibri" w:hAnsi="Calibri" w:cs="Times New Roman"/>
      <w:b/>
      <w:bCs/>
      <w:sz w:val="28"/>
      <w:szCs w:val="28"/>
      <w:lang w:eastAsia="ru-RU"/>
    </w:rPr>
  </w:style>
  <w:style w:type="character" w:customStyle="1" w:styleId="90">
    <w:name w:val="Заголовок 9 Знак"/>
    <w:basedOn w:val="a0"/>
    <w:link w:val="9"/>
    <w:rsid w:val="00752ABE"/>
    <w:rPr>
      <w:rFonts w:ascii="Cambria" w:eastAsia="Calibri" w:hAnsi="Cambria" w:cs="Times New Roman"/>
      <w:sz w:val="22"/>
      <w:lang w:eastAsia="ru-RU"/>
    </w:rPr>
  </w:style>
  <w:style w:type="paragraph" w:styleId="a4">
    <w:name w:val="Normal (Web)"/>
    <w:basedOn w:val="a"/>
    <w:rsid w:val="00752ABE"/>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5">
    <w:name w:val="Body Text"/>
    <w:basedOn w:val="a"/>
    <w:link w:val="a6"/>
    <w:rsid w:val="00752ABE"/>
    <w:pPr>
      <w:spacing w:after="120" w:line="240" w:lineRule="auto"/>
    </w:pPr>
    <w:rPr>
      <w:rFonts w:ascii="Times New Roman" w:eastAsia="Calibri" w:hAnsi="Times New Roman" w:cs="Times New Roman"/>
      <w:szCs w:val="20"/>
      <w:lang w:eastAsia="ru-RU"/>
    </w:rPr>
  </w:style>
  <w:style w:type="character" w:customStyle="1" w:styleId="a6">
    <w:name w:val="Основной текст Знак"/>
    <w:basedOn w:val="a0"/>
    <w:link w:val="a5"/>
    <w:rsid w:val="00752ABE"/>
    <w:rPr>
      <w:rFonts w:ascii="Times New Roman" w:eastAsia="Calibri" w:hAnsi="Times New Roman" w:cs="Times New Roman"/>
      <w:szCs w:val="20"/>
      <w:lang w:eastAsia="ru-RU"/>
    </w:rPr>
  </w:style>
  <w:style w:type="paragraph" w:styleId="a7">
    <w:name w:val="Block Text"/>
    <w:basedOn w:val="a"/>
    <w:semiHidden/>
    <w:rsid w:val="00752ABE"/>
    <w:pPr>
      <w:spacing w:line="240" w:lineRule="auto"/>
      <w:ind w:left="5400" w:right="-5"/>
      <w:jc w:val="center"/>
    </w:pPr>
    <w:rPr>
      <w:rFonts w:ascii="Times New Roman" w:eastAsia="Calibri" w:hAnsi="Times New Roman" w:cs="Times New Roman"/>
      <w:sz w:val="28"/>
      <w:szCs w:val="24"/>
      <w:lang w:val="uk-UA" w:eastAsia="ru-RU"/>
    </w:rPr>
  </w:style>
  <w:style w:type="paragraph" w:customStyle="1" w:styleId="3">
    <w:name w:val="заголовок 3"/>
    <w:basedOn w:val="a"/>
    <w:next w:val="a"/>
    <w:rsid w:val="00752ABE"/>
    <w:pPr>
      <w:keepNext/>
      <w:spacing w:line="240" w:lineRule="auto"/>
      <w:jc w:val="both"/>
    </w:pPr>
    <w:rPr>
      <w:rFonts w:ascii="Times New Roman" w:eastAsia="Calibri" w:hAnsi="Times New Roman" w:cs="Times New Roman"/>
      <w:sz w:val="24"/>
      <w:szCs w:val="20"/>
      <w:lang w:val="uk-UA" w:eastAsia="ru-RU"/>
    </w:rPr>
  </w:style>
  <w:style w:type="paragraph" w:customStyle="1" w:styleId="11">
    <w:name w:val="заголовок 1"/>
    <w:basedOn w:val="a"/>
    <w:next w:val="a"/>
    <w:rsid w:val="00752ABE"/>
    <w:pPr>
      <w:keepNext/>
      <w:spacing w:line="240" w:lineRule="auto"/>
      <w:ind w:right="-1185"/>
    </w:pPr>
    <w:rPr>
      <w:rFonts w:ascii="Times New Roman" w:eastAsia="Calibri" w:hAnsi="Times New Roman" w:cs="Times New Roman"/>
      <w:sz w:val="24"/>
      <w:szCs w:val="20"/>
      <w:lang w:val="uk-UA" w:eastAsia="ru-RU"/>
    </w:rPr>
  </w:style>
  <w:style w:type="paragraph" w:customStyle="1" w:styleId="8">
    <w:name w:val="заголовок 8"/>
    <w:basedOn w:val="a"/>
    <w:next w:val="a"/>
    <w:rsid w:val="00752ABE"/>
    <w:pPr>
      <w:keepNext/>
      <w:autoSpaceDE w:val="0"/>
      <w:autoSpaceDN w:val="0"/>
      <w:spacing w:line="240" w:lineRule="auto"/>
      <w:ind w:right="-1185"/>
      <w:jc w:val="both"/>
    </w:pPr>
    <w:rPr>
      <w:rFonts w:ascii="Times New Roman" w:eastAsia="Calibri" w:hAnsi="Times New Roman" w:cs="Times New Roman"/>
      <w:szCs w:val="24"/>
      <w:lang w:eastAsia="ru-RU"/>
    </w:rPr>
  </w:style>
</w:styles>
</file>

<file path=word/webSettings.xml><?xml version="1.0" encoding="utf-8"?>
<w:webSettings xmlns:r="http://schemas.openxmlformats.org/officeDocument/2006/relationships" xmlns:w="http://schemas.openxmlformats.org/wordprocessingml/2006/main">
  <w:divs>
    <w:div w:id="397674972">
      <w:bodyDiv w:val="1"/>
      <w:marLeft w:val="0"/>
      <w:marRight w:val="0"/>
      <w:marTop w:val="0"/>
      <w:marBottom w:val="0"/>
      <w:divBdr>
        <w:top w:val="none" w:sz="0" w:space="0" w:color="auto"/>
        <w:left w:val="none" w:sz="0" w:space="0" w:color="auto"/>
        <w:bottom w:val="none" w:sz="0" w:space="0" w:color="auto"/>
        <w:right w:val="none" w:sz="0" w:space="0" w:color="auto"/>
      </w:divBdr>
    </w:div>
    <w:div w:id="850029704">
      <w:bodyDiv w:val="1"/>
      <w:marLeft w:val="0"/>
      <w:marRight w:val="0"/>
      <w:marTop w:val="0"/>
      <w:marBottom w:val="0"/>
      <w:divBdr>
        <w:top w:val="none" w:sz="0" w:space="0" w:color="auto"/>
        <w:left w:val="none" w:sz="0" w:space="0" w:color="auto"/>
        <w:bottom w:val="none" w:sz="0" w:space="0" w:color="auto"/>
        <w:right w:val="none" w:sz="0" w:space="0" w:color="auto"/>
      </w:divBdr>
      <w:divsChild>
        <w:div w:id="492724229">
          <w:marLeft w:val="0"/>
          <w:marRight w:val="0"/>
          <w:marTop w:val="0"/>
          <w:marBottom w:val="0"/>
          <w:divBdr>
            <w:top w:val="none" w:sz="0" w:space="0" w:color="auto"/>
            <w:left w:val="none" w:sz="0" w:space="0" w:color="auto"/>
            <w:bottom w:val="none" w:sz="0" w:space="0" w:color="auto"/>
            <w:right w:val="none" w:sz="0" w:space="0" w:color="auto"/>
          </w:divBdr>
        </w:div>
        <w:div w:id="1165242796">
          <w:marLeft w:val="0"/>
          <w:marRight w:val="0"/>
          <w:marTop w:val="0"/>
          <w:marBottom w:val="0"/>
          <w:divBdr>
            <w:top w:val="none" w:sz="0" w:space="0" w:color="auto"/>
            <w:left w:val="none" w:sz="0" w:space="0" w:color="auto"/>
            <w:bottom w:val="none" w:sz="0" w:space="0" w:color="auto"/>
            <w:right w:val="none" w:sz="0" w:space="0" w:color="auto"/>
          </w:divBdr>
        </w:div>
        <w:div w:id="503517572">
          <w:marLeft w:val="0"/>
          <w:marRight w:val="0"/>
          <w:marTop w:val="0"/>
          <w:marBottom w:val="0"/>
          <w:divBdr>
            <w:top w:val="none" w:sz="0" w:space="0" w:color="auto"/>
            <w:left w:val="none" w:sz="0" w:space="0" w:color="auto"/>
            <w:bottom w:val="none" w:sz="0" w:space="0" w:color="auto"/>
            <w:right w:val="none" w:sz="0" w:space="0" w:color="auto"/>
          </w:divBdr>
        </w:div>
        <w:div w:id="269434292">
          <w:marLeft w:val="0"/>
          <w:marRight w:val="0"/>
          <w:marTop w:val="0"/>
          <w:marBottom w:val="0"/>
          <w:divBdr>
            <w:top w:val="none" w:sz="0" w:space="0" w:color="auto"/>
            <w:left w:val="none" w:sz="0" w:space="0" w:color="auto"/>
            <w:bottom w:val="none" w:sz="0" w:space="0" w:color="auto"/>
            <w:right w:val="none" w:sz="0" w:space="0" w:color="auto"/>
          </w:divBdr>
        </w:div>
        <w:div w:id="1085490439">
          <w:marLeft w:val="0"/>
          <w:marRight w:val="0"/>
          <w:marTop w:val="0"/>
          <w:marBottom w:val="0"/>
          <w:divBdr>
            <w:top w:val="none" w:sz="0" w:space="0" w:color="auto"/>
            <w:left w:val="none" w:sz="0" w:space="0" w:color="auto"/>
            <w:bottom w:val="none" w:sz="0" w:space="0" w:color="auto"/>
            <w:right w:val="none" w:sz="0" w:space="0" w:color="auto"/>
          </w:divBdr>
        </w:div>
        <w:div w:id="1174875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laws/show/z1569-12/paran18" TargetMode="External"/><Relationship Id="rId13" Type="http://schemas.openxmlformats.org/officeDocument/2006/relationships/hyperlink" Target="http://zakon.rada.gov.ua/laws/show/z1569-12/paran30" TargetMode="External"/><Relationship Id="rId18" Type="http://schemas.openxmlformats.org/officeDocument/2006/relationships/hyperlink" Target="http://zakon.rada.gov.ua/laws/show/z1569-12/paran129" TargetMode="External"/><Relationship Id="rId26" Type="http://schemas.openxmlformats.org/officeDocument/2006/relationships/hyperlink" Target="http://zakon.rada.gov.ua/laws/show/z1569-12/paran152" TargetMode="External"/><Relationship Id="rId39" Type="http://schemas.openxmlformats.org/officeDocument/2006/relationships/hyperlink" Target="http://zakon.rada.gov.ua/laws/show/z1569-12/paran275" TargetMode="External"/><Relationship Id="rId3" Type="http://schemas.openxmlformats.org/officeDocument/2006/relationships/settings" Target="settings.xml"/><Relationship Id="rId21" Type="http://schemas.openxmlformats.org/officeDocument/2006/relationships/hyperlink" Target="http://zakon.rada.gov.ua/laws/show/z1569-12/paran135" TargetMode="External"/><Relationship Id="rId34" Type="http://schemas.openxmlformats.org/officeDocument/2006/relationships/hyperlink" Target="http://zakon.rada.gov.ua/laws/show/z1569-12/paran241" TargetMode="External"/><Relationship Id="rId42" Type="http://schemas.openxmlformats.org/officeDocument/2006/relationships/hyperlink" Target="http://zakon.rada.gov.ua/laws/show/z1569-12/paran339" TargetMode="External"/><Relationship Id="rId7" Type="http://schemas.openxmlformats.org/officeDocument/2006/relationships/hyperlink" Target="http://zakon.rada.gov.ua/laws/show/z1569-12/paran18" TargetMode="External"/><Relationship Id="rId12" Type="http://schemas.openxmlformats.org/officeDocument/2006/relationships/hyperlink" Target="http://zakon.rada.gov.ua/laws/show/z1569-12/paran27" TargetMode="External"/><Relationship Id="rId17" Type="http://schemas.openxmlformats.org/officeDocument/2006/relationships/hyperlink" Target="http://zakon.rada.gov.ua/laws/show/z1569-12/paran27" TargetMode="External"/><Relationship Id="rId25" Type="http://schemas.openxmlformats.org/officeDocument/2006/relationships/hyperlink" Target="http://zakon.rada.gov.ua/laws/show/z1569-12/paran151" TargetMode="External"/><Relationship Id="rId33" Type="http://schemas.openxmlformats.org/officeDocument/2006/relationships/hyperlink" Target="http://zakon.rada.gov.ua/laws/show/z1569-12/paran238" TargetMode="External"/><Relationship Id="rId38" Type="http://schemas.openxmlformats.org/officeDocument/2006/relationships/hyperlink" Target="http://zakon.rada.gov.ua/laws/show/z1569-12/paran248"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zakon.rada.gov.ua/laws/show/z1569-12/paran725" TargetMode="External"/><Relationship Id="rId20" Type="http://schemas.openxmlformats.org/officeDocument/2006/relationships/hyperlink" Target="http://zakon.rada.gov.ua/laws/show/z1569-12/paran134" TargetMode="External"/><Relationship Id="rId29" Type="http://schemas.openxmlformats.org/officeDocument/2006/relationships/hyperlink" Target="http://zakon.rada.gov.ua/laws/show/z1569-12/paran207" TargetMode="External"/><Relationship Id="rId41" Type="http://schemas.openxmlformats.org/officeDocument/2006/relationships/hyperlink" Target="http://zakon.rada.gov.ua/laws/show/z1569-12/paran18" TargetMode="External"/><Relationship Id="rId1" Type="http://schemas.openxmlformats.org/officeDocument/2006/relationships/numbering" Target="numbering.xml"/><Relationship Id="rId6" Type="http://schemas.openxmlformats.org/officeDocument/2006/relationships/hyperlink" Target="http://zakon.rada.gov.ua/laws/show/375-2014-%D0%BF/paran8" TargetMode="External"/><Relationship Id="rId11" Type="http://schemas.openxmlformats.org/officeDocument/2006/relationships/hyperlink" Target="http://zakon.rada.gov.ua/laws/show/852-15" TargetMode="External"/><Relationship Id="rId24" Type="http://schemas.openxmlformats.org/officeDocument/2006/relationships/hyperlink" Target="http://zakon.rada.gov.ua/laws/show/z1569-12/paran149" TargetMode="External"/><Relationship Id="rId32" Type="http://schemas.openxmlformats.org/officeDocument/2006/relationships/hyperlink" Target="http://zakon.rada.gov.ua/laws/show/z1569-12/paran235" TargetMode="External"/><Relationship Id="rId37" Type="http://schemas.openxmlformats.org/officeDocument/2006/relationships/hyperlink" Target="http://zakon.rada.gov.ua/laws/show/z1569-12/paran246" TargetMode="External"/><Relationship Id="rId40" Type="http://schemas.openxmlformats.org/officeDocument/2006/relationships/hyperlink" Target="http://zakon.rada.gov.ua/laws/show/z1569-12/paran310" TargetMode="External"/><Relationship Id="rId45" Type="http://schemas.openxmlformats.org/officeDocument/2006/relationships/fontTable" Target="fontTable.xml"/><Relationship Id="rId5" Type="http://schemas.openxmlformats.org/officeDocument/2006/relationships/hyperlink" Target="http://zakon.rada.gov.ua/laws/show/2456-17" TargetMode="External"/><Relationship Id="rId15" Type="http://schemas.openxmlformats.org/officeDocument/2006/relationships/hyperlink" Target="http://zakon.rada.gov.ua/laws/show/z1569-12/paran57" TargetMode="External"/><Relationship Id="rId23" Type="http://schemas.openxmlformats.org/officeDocument/2006/relationships/hyperlink" Target="http://zakon.rada.gov.ua/laws/show/z1569-12/paran147" TargetMode="External"/><Relationship Id="rId28" Type="http://schemas.openxmlformats.org/officeDocument/2006/relationships/hyperlink" Target="http://zakon.rada.gov.ua/laws/show/z1569-12/paran191" TargetMode="External"/><Relationship Id="rId36" Type="http://schemas.openxmlformats.org/officeDocument/2006/relationships/hyperlink" Target="http://zakon.rada.gov.ua/laws/show/z0130-13/paran15" TargetMode="External"/><Relationship Id="rId10" Type="http://schemas.openxmlformats.org/officeDocument/2006/relationships/hyperlink" Target="http://zakon.rada.gov.ua/laws/show/851-15" TargetMode="External"/><Relationship Id="rId19" Type="http://schemas.openxmlformats.org/officeDocument/2006/relationships/hyperlink" Target="http://zakon.rada.gov.ua/laws/show/z1569-12/paran131" TargetMode="External"/><Relationship Id="rId31" Type="http://schemas.openxmlformats.org/officeDocument/2006/relationships/hyperlink" Target="http://zakon.rada.gov.ua/laws/show/z1569-12/paran230" TargetMode="External"/><Relationship Id="rId44" Type="http://schemas.openxmlformats.org/officeDocument/2006/relationships/hyperlink" Target="http://zakon.rada.gov.ua/laws/show/z1569-12/paran877" TargetMode="External"/><Relationship Id="rId4" Type="http://schemas.openxmlformats.org/officeDocument/2006/relationships/webSettings" Target="webSettings.xml"/><Relationship Id="rId9" Type="http://schemas.openxmlformats.org/officeDocument/2006/relationships/hyperlink" Target="http://zakon.rada.gov.ua/laws/show/z1569-12/paran25" TargetMode="External"/><Relationship Id="rId14" Type="http://schemas.openxmlformats.org/officeDocument/2006/relationships/hyperlink" Target="http://zakon.rada.gov.ua/laws/show/z1569-12/paran57" TargetMode="External"/><Relationship Id="rId22" Type="http://schemas.openxmlformats.org/officeDocument/2006/relationships/hyperlink" Target="http://zakon.rada.gov.ua/laws/show/z1569-12/paran145" TargetMode="External"/><Relationship Id="rId27" Type="http://schemas.openxmlformats.org/officeDocument/2006/relationships/hyperlink" Target="http://zakon.rada.gov.ua/laws/show/z1569-12/paran163" TargetMode="External"/><Relationship Id="rId30" Type="http://schemas.openxmlformats.org/officeDocument/2006/relationships/hyperlink" Target="http://zakon.rada.gov.ua/laws/show/z1569-12/paran207" TargetMode="External"/><Relationship Id="rId35" Type="http://schemas.openxmlformats.org/officeDocument/2006/relationships/hyperlink" Target="http://zakon.rada.gov.ua/laws/show/z1569-12/paran242" TargetMode="External"/><Relationship Id="rId43" Type="http://schemas.openxmlformats.org/officeDocument/2006/relationships/hyperlink" Target="http://zakon.rada.gov.ua/laws/show/z1569-12/paran8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3204</Words>
  <Characters>18269</Characters>
  <Application>Microsoft Office Word</Application>
  <DocSecurity>0</DocSecurity>
  <Lines>152</Lines>
  <Paragraphs>42</Paragraphs>
  <ScaleCrop>false</ScaleCrop>
  <Company>SPecialiST RePack</Company>
  <LinksUpToDate>false</LinksUpToDate>
  <CharactersWithSpaces>21431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2016-08-17T21:18:00Z</dcterms:created>
  <dcterms:modified xsi:type="dcterms:W3CDTF">2016-08-17T21:21:00Z</dcterms:modified>
</cp:coreProperties>
</file>