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21F" w:rsidRPr="00EF121F" w:rsidRDefault="00EF121F" w:rsidP="00EF121F">
      <w:pPr>
        <w:pStyle w:val="2"/>
        <w:jc w:val="center"/>
        <w:rPr>
          <w:lang w:val="uk-UA"/>
        </w:rPr>
      </w:pPr>
      <w:r w:rsidRPr="00EF121F">
        <w:rPr>
          <w:lang w:val="uk-UA"/>
        </w:rPr>
        <w:t>НАЦІОНАЛЬНА КОМІСІЯ, ЩО ЗДІЙСНЮЄ ДЕРЖАВНЕ РЕГУЛЮВАННЯ У СФЕРАХ ЕНЕРГЕТИКИ ТА КОМУНАЛЬНИХ ПОСЛУГ</w:t>
      </w:r>
    </w:p>
    <w:p w:rsidR="00EF121F" w:rsidRPr="00EF121F" w:rsidRDefault="00EF121F" w:rsidP="00EF121F">
      <w:pPr>
        <w:pStyle w:val="2"/>
        <w:jc w:val="center"/>
        <w:rPr>
          <w:lang w:val="uk-UA"/>
        </w:rPr>
      </w:pPr>
      <w:r w:rsidRPr="00EF121F">
        <w:rPr>
          <w:lang w:val="uk-UA"/>
        </w:rPr>
        <w:t>ПОСТАНОВА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EF121F" w:rsidRPr="00EF121F" w:rsidTr="00EF121F">
        <w:trPr>
          <w:tblCellSpacing w:w="22" w:type="dxa"/>
        </w:trPr>
        <w:tc>
          <w:tcPr>
            <w:tcW w:w="17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b/>
                <w:bCs/>
              </w:rPr>
              <w:t>31.03.2016</w:t>
            </w:r>
          </w:p>
        </w:tc>
        <w:tc>
          <w:tcPr>
            <w:tcW w:w="15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b/>
                <w:bCs/>
              </w:rPr>
              <w:t>м. Київ</w:t>
            </w:r>
          </w:p>
        </w:tc>
        <w:tc>
          <w:tcPr>
            <w:tcW w:w="17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b/>
                <w:bCs/>
              </w:rPr>
              <w:t>N 529</w:t>
            </w:r>
          </w:p>
        </w:tc>
      </w:tr>
    </w:tbl>
    <w:p w:rsidR="00EF121F" w:rsidRPr="00EF121F" w:rsidRDefault="00EF121F" w:rsidP="00EF121F">
      <w:pPr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a3"/>
        <w:jc w:val="center"/>
        <w:rPr>
          <w:lang w:val="uk-UA"/>
        </w:rPr>
      </w:pPr>
      <w:r w:rsidRPr="00EF121F">
        <w:rPr>
          <w:b/>
          <w:bCs/>
          <w:lang w:val="uk-UA"/>
        </w:rPr>
        <w:t>Зареєстровано в Міністерстві юстиції України</w:t>
      </w:r>
      <w:r w:rsidRPr="00EF121F">
        <w:rPr>
          <w:lang w:val="uk-UA"/>
        </w:rPr>
        <w:br/>
      </w:r>
      <w:r w:rsidRPr="00EF121F">
        <w:rPr>
          <w:b/>
          <w:bCs/>
          <w:lang w:val="uk-UA"/>
        </w:rPr>
        <w:t>20 липня 2016 р. за N 992/29122</w:t>
      </w:r>
    </w:p>
    <w:p w:rsidR="00EF121F" w:rsidRPr="00EF121F" w:rsidRDefault="00EF121F" w:rsidP="00EF121F">
      <w:pPr>
        <w:pStyle w:val="2"/>
        <w:jc w:val="center"/>
        <w:rPr>
          <w:lang w:val="uk-UA"/>
        </w:rPr>
      </w:pPr>
      <w:r w:rsidRPr="00EF121F">
        <w:rPr>
          <w:lang w:val="uk-UA"/>
        </w:rPr>
        <w:t>Про затвердження Процедури встановлення тарифів на послуги з централізованого опалення та централізованого постачання гарячої води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Відповідно до Законів України "Про теплопостачання", "Про житлово-комунальні послуги", "Про державне регулювання у сфері комунальних послуг", підпункту 5 пункту 4 Положення про Національну комісію, що здійснює державне регулювання у сферах енергетики та комунальних послуг, затвердженого Указом Президента України від 10 вересня 2014 року N 715, Національна комісія, що здійснює державне регулювання у сферах енергетики та комунальних послуг,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b/>
          <w:bCs/>
          <w:lang w:val="uk-UA"/>
        </w:rPr>
        <w:t>ПОСТАНОВЛЯЄ: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1. Затвердити Процедуру встановлення тарифів на послуги з централізованого опалення та централізованого постачання гарячої води, що додається.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2. Визнати такою, що втратила чинність, постанову Національної комісії, що здійснює державне регулювання у сфері комунальних послуг, від 20 червня 2014 року N 766 "Про затвердження Процедури встановлення тарифів на послуги з централізованого опалення та централізованого постачання гарячої води", зареєстровану в Міністерстві юстиції України 17 липня 2014 року за N 828/25605.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3. Департаменту із регулювання відносин у сфері теплопостачання забезпечити подання цієї постанови на державну реєстрацію до Міністерства юстиції України у встановленому законодавством порядку.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4. Ця постанова набирає чинності з дати її офіційного опублікування.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EF121F" w:rsidRPr="00EF121F" w:rsidTr="00EF121F">
        <w:trPr>
          <w:tblCellSpacing w:w="22" w:type="dxa"/>
        </w:trPr>
        <w:tc>
          <w:tcPr>
            <w:tcW w:w="25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b/>
                <w:bCs/>
              </w:rPr>
              <w:t>Голова Комісії</w:t>
            </w:r>
          </w:p>
        </w:tc>
        <w:tc>
          <w:tcPr>
            <w:tcW w:w="2500" w:type="pct"/>
            <w:vAlign w:val="bottom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b/>
                <w:bCs/>
              </w:rPr>
              <w:t>Д. Вовк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25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25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b/>
                <w:bCs/>
              </w:rPr>
              <w:t>Голова Державної</w:t>
            </w:r>
            <w:r w:rsidRPr="00EF121F">
              <w:br/>
            </w:r>
            <w:r w:rsidRPr="00EF121F">
              <w:rPr>
                <w:b/>
                <w:bCs/>
              </w:rPr>
              <w:lastRenderedPageBreak/>
              <w:t>регуляторної служби України</w:t>
            </w:r>
          </w:p>
        </w:tc>
        <w:tc>
          <w:tcPr>
            <w:tcW w:w="2500" w:type="pct"/>
            <w:vAlign w:val="bottom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b/>
                <w:bCs/>
              </w:rPr>
              <w:lastRenderedPageBreak/>
              <w:t>К. М. Ляпіна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25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b/>
                <w:bCs/>
              </w:rPr>
              <w:lastRenderedPageBreak/>
              <w:t>Голова Антимонопольного</w:t>
            </w:r>
            <w:r w:rsidRPr="00EF121F">
              <w:br/>
            </w:r>
            <w:r w:rsidRPr="00EF121F">
              <w:rPr>
                <w:b/>
                <w:bCs/>
              </w:rPr>
              <w:t>комітету України</w:t>
            </w:r>
          </w:p>
        </w:tc>
        <w:tc>
          <w:tcPr>
            <w:tcW w:w="2500" w:type="pct"/>
            <w:vAlign w:val="bottom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b/>
                <w:bCs/>
              </w:rPr>
              <w:t>Ю. Терентьєв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25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b/>
                <w:bCs/>
              </w:rPr>
              <w:t>Заступник Міністра регіонального</w:t>
            </w:r>
            <w:r w:rsidRPr="00EF121F">
              <w:br/>
            </w:r>
            <w:r w:rsidRPr="00EF121F">
              <w:rPr>
                <w:b/>
                <w:bCs/>
              </w:rPr>
              <w:t>розвитку, будівництва та</w:t>
            </w:r>
            <w:r w:rsidRPr="00EF121F">
              <w:br/>
            </w:r>
            <w:r w:rsidRPr="00EF121F">
              <w:rPr>
                <w:b/>
                <w:bCs/>
              </w:rPr>
              <w:t>житлово-комунального</w:t>
            </w:r>
            <w:r w:rsidRPr="00EF121F">
              <w:br/>
            </w:r>
            <w:r w:rsidRPr="00EF121F">
              <w:rPr>
                <w:b/>
                <w:bCs/>
              </w:rPr>
              <w:t>господарства України</w:t>
            </w:r>
          </w:p>
        </w:tc>
        <w:tc>
          <w:tcPr>
            <w:tcW w:w="2500" w:type="pct"/>
            <w:vAlign w:val="bottom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b/>
                <w:bCs/>
              </w:rPr>
              <w:t>Е. Б. Кругляк</w:t>
            </w:r>
          </w:p>
        </w:tc>
      </w:tr>
    </w:tbl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EF121F" w:rsidRPr="00EF121F" w:rsidTr="00EF121F">
        <w:trPr>
          <w:tblCellSpacing w:w="22" w:type="dxa"/>
        </w:trPr>
        <w:tc>
          <w:tcPr>
            <w:tcW w:w="5000" w:type="pct"/>
            <w:hideMark/>
          </w:tcPr>
          <w:p w:rsidR="00EF121F" w:rsidRPr="00EF121F" w:rsidRDefault="00EF121F">
            <w:pPr>
              <w:pStyle w:val="a3"/>
            </w:pPr>
            <w:r w:rsidRPr="00EF121F">
              <w:t>ЗАТВЕРДЖЕНО</w:t>
            </w:r>
            <w:r w:rsidRPr="00EF121F">
              <w:br/>
              <w:t>Постанова Національної комісії, що здійснює державне регулювання у сферах енергетики та комунальних послуг</w:t>
            </w:r>
            <w:r w:rsidRPr="00EF121F">
              <w:br/>
              <w:t>31 березня 2016 року N 529</w:t>
            </w:r>
          </w:p>
          <w:p w:rsidR="00EF121F" w:rsidRPr="00EF121F" w:rsidRDefault="00EF121F">
            <w:pPr>
              <w:pStyle w:val="a3"/>
            </w:pPr>
            <w:r w:rsidRPr="00EF121F">
              <w:t>Зареєстровано</w:t>
            </w:r>
            <w:r w:rsidRPr="00EF121F">
              <w:br/>
              <w:t>в Міністерстві юстиції України</w:t>
            </w:r>
            <w:r w:rsidRPr="00EF121F">
              <w:br/>
              <w:t>20 липня 2016 р. за N 992/29122</w:t>
            </w:r>
          </w:p>
        </w:tc>
      </w:tr>
    </w:tbl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3"/>
        <w:jc w:val="center"/>
        <w:rPr>
          <w:lang w:val="uk-UA"/>
        </w:rPr>
      </w:pPr>
      <w:r w:rsidRPr="00EF121F">
        <w:rPr>
          <w:lang w:val="uk-UA"/>
        </w:rPr>
        <w:t>ПРОЦЕДУРА</w:t>
      </w:r>
      <w:r w:rsidRPr="00EF121F">
        <w:rPr>
          <w:lang w:val="uk-UA"/>
        </w:rPr>
        <w:br/>
        <w:t>встановлення тарифів на послуги з централізованого опалення та централізованого постачання гарячої води</w:t>
      </w:r>
    </w:p>
    <w:p w:rsidR="00EF121F" w:rsidRPr="00EF121F" w:rsidRDefault="00EF121F" w:rsidP="00EF121F">
      <w:pPr>
        <w:pStyle w:val="3"/>
        <w:jc w:val="center"/>
        <w:rPr>
          <w:lang w:val="uk-UA"/>
        </w:rPr>
      </w:pPr>
      <w:r w:rsidRPr="00EF121F">
        <w:rPr>
          <w:lang w:val="uk-UA"/>
        </w:rPr>
        <w:t>I. Загальні положення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1.1. Ця Процедура визначає порядок встановлення тарифів на послуги з централізованого опалення та централізованого постачання гарячої води.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1.2. Ця Процедура застосовується Національною комісією, що здійснює державне регулювання у сферах енергетики та комунальних послуг (далі - НКРЕКП), при встановленні тарифів на послуги з централізованого опалення та централізованого постачання гарячої води і поширюється на суб'єктів природних монополій та суб'єктів господарювання на суміжних ринках, ліцензування діяльності яких здійснюється НКРЕКП та які є виконавцями послуг з централізованого опалення та централізованого постачання гарячої води (далі - виконавці послуг) відповідно до Закону України "Про державне регулювання у сфері комунальних послуг".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1.3. У цій Процедурі терміни вживаються в таких значеннях: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встановлення тарифів - встановлення НКРЕКП для виконавців послуг тарифів на послуги з централізованого опалення та централізованого постачання гарячої води за визначеною структурою;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lastRenderedPageBreak/>
        <w:t>заява - письмове звернення виконавця послуг до НКРЕКП щодо встановлення/коригування тарифів на послуги з централізованого опалення та централізованого постачання гарячої води з повним комплектом документів, передбачених цією Процедурою;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заявник - виконавець послуг з централізованого опалення та централізованого постачання гарячої води, який звернувся до НКРЕКП для встановлення тарифів на централізоване опалення та централізоване постачання гарячої води із заявою та відповідним комплектом документів.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Інші терміни вживаються у значеннях, наведених у Законах України "Про теплопостачання", "Про житлово-комунальні послуги".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1.4. Розрахунки тарифів виконуються заявником відповідно до вимог порядку формування тарифів на теплову енергію, її виробництво, транспортування та постачання, послуги з централізованого опалення і постачання гарячої води та надаються до НКРЕКП разом із заявою як додатки.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1.5. Рішення щодо встановлення тарифів приймаються НКРЕКП на відкритих засіданнях, які проводяться після розгляду наданих заявником документів та аналізу результатів фінансово-господарської діяльності заявника відповідними структурними підрозділами НКРЕКП і підготовки їх пропозицій, шляхом усебічного та повного з'ясування позицій усіх учасників відкритих засідань та оформлюються постановою НКРЕКП.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1.6. Рішення НКРЕКП про встановлення тарифів оприлюднюються на офіційному сайті НКРЕКП. До рішення про встановлення тарифів додається структура тарифів.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1.7. Рішення НКРЕКП щодо встановлених тарифів доводяться до відома споживачів згідно з вимогами статті 15 Закону України "Про доступ до публічної інформації" та Порядку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затвердженого наказом Міністерства регіонального розвитку, будівництва та житлово-комунального господарства України від 30 липня 2012 року N 390, зареєстрованого у Міністерстві юстиції України 16 серпня 2012 року за N 1380/21692.</w:t>
      </w:r>
    </w:p>
    <w:p w:rsidR="00EF121F" w:rsidRPr="00EF121F" w:rsidRDefault="00EF121F" w:rsidP="00EF121F">
      <w:pPr>
        <w:pStyle w:val="3"/>
        <w:jc w:val="center"/>
        <w:rPr>
          <w:lang w:val="uk-UA"/>
        </w:rPr>
      </w:pPr>
      <w:r w:rsidRPr="00EF121F">
        <w:rPr>
          <w:lang w:val="uk-UA"/>
        </w:rPr>
        <w:t>II. Вимоги до оформлення заяви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2.1. Для встановлення тарифів на послуги з централізованого опалення та централізованого постачання гарячої води заявник подає до НКРЕКП заяву за встановленою формою (додаток 1).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2.2. До заяви щодо встановлення тарифів додаються у паперовому та електронному вигляді розрахунки, підтвердні й обґрунтовувальні матеріали та документи, що використовувалися під час проведення таких розрахунків, а саме: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1) пояснювальна записка щодо необхідності встановлення нових тарифів, що включає обґрунтування планованих витрат виконавця послуг за їх складовими та аналіз результатів фінансово-господарської діяльності за базовий період й очікувані зміни у планованому періоді;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lastRenderedPageBreak/>
        <w:t>2) перелік житлових будинків, надання послуг мешканцям яких здійснює виконавець послуг (додаток 2);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3) розрахунок витрат на оплату праці персоналу, безпосередньо задіяного в наданні послуг із централізованого опалення та централізованого постачання гарячої води;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4) інформація щодо планованих обсягів теплової енергії на централізоване опалення та централізоване постачання гарячої води для категорії споживачів "населення", опалюваної площі та відповідних питомих норм на опалення житлових будинків у розрізі поверхів та кліматичних показників (додаток 3), інформація щодо планованих обсягів теплової енергії та води на послуги з централізованого постачання гарячої води для категорії споживачів "населення" (додаток 4) та консолідована інформація щодо планованих обсягів теплової енергії на послуги з централізованого опалення та централізованого постачання гарячої води;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5) інформація щодо обсягів теплової енергії на централізоване постачання гарячої води для потреб управителів багатоквартирних будинків, бюджетних установ та інших споживачів (додаток 5);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6) розрахунок одноставкових тарифів на послуги з централізованого опалення та централізованого постачання гарячої води, що надаються населенню (додаток 6);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7) розрахунок двоставкових тарифів на послуги з централізованого опалення та централізованого постачання гарячої води, що надаються населенню (додаток 7);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8) розрахунок тарифів на послугу з централізованого постачання гарячої води для потреб управителів багатоквартирних будинків, бюджетних установ, релігійних організацій та інших споживачів (додаток 8);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9) копії звітності за базовий період та з початку поточного року: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форма N 1 "Баланс (Звіт про фінансовий стан)" (додаток 1 до Національного положення (стандарту) бухгалтерського обліку 1 "Загальні вимоги до фінансової звітності", затвердженого наказом Міністерства фінансів України від 07 лютого 2013 року N 73, зареєстрованого у Міністерстві юстиції України 28 лютого 2013 року за N 336/22868);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форма N 2 "Звіт про фінансові результати (Звіт про сукупний дохід)" (додаток 1 до Національного положення (стандарту) бухгалтерського обліку 1 "Загальні вимоги до фінансової звітності", затвердженого наказом Міністерства фінансів України від 07 лютого 2013 року N 73, зареєстрованого у Міністерстві юстиції України 28 лютого 2013 року за N 336/22868);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форма N 8-НКП-ЖКК (квартальна) "Звіт про фінансові результати та виконання кошторису витрат з ліцензованих видів діяльності" (додаток 8 до Правил організації звітності, що подається до Національної комісії, що здійснює державне регулювання у сфері комунальних послуг, затверджених постановою Національної комісії, що здійснює державне регулювання у сфері комунальних послуг, від 11 жовтня 2013 року N 202, зареєстрованих у Міністерстві юстиції України 07 листопада 2013 року за N 1905/24437);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форма N 1-ПВ (квартальна) "Звіт з праці", затверджена наказом Державної служби статистики України від 21 липня 2015 року N 172;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lastRenderedPageBreak/>
        <w:t>форма N 1-підприємництво (річна) "Структурне обстеження підприємства", затверджена наказом Державної служби статистики України від 29 вересня 2014 року N 273;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форма N 11-ОЗ (річна) "Звіт про наявність і рух основних засобів, амортизацію", затверджена наказом Державної служби статистики України від 24 жовтня 2013 року N 321;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10) копії рішень органів місцевого самоврядування про затвердження норм споживання житлово-комунальних послуг на централізоване опалення, централізоване постачання гарячої води;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11) копії рішень органів місцевого самоврядування про початок/закінчення опалювального періоду у попередніх опалювальних періодах;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12) розрахунок інших витрат абонентської служби, розрахунок витрат на придбання води на послугу з централізованого постачання гарячої води, розрахунок витрат на послуги банку, розрахунок витрат на проведення періодичної повірки, обслуговування і ремонту квартирних засобів обліку, в тому числі їх демонтажу, транспортування та монтажу після повірки.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2.3. У разі виявлення обставин, передбачених підпунктом 2 пункту 4.2 розділу IV цієї Процедури, ліцензіат подає до НКРЕКП заяву щодо встановлення тарифів шляхом коригування лише тих складових частин структури тарифів, за якими відбулися цінові зміни в бік збільшення або зменшення. До заяви додаються обов'язкові додатки, передбачені підпунктами 6 - 8 пункту 2.2 цього розділу, пояснювальна записка, розрахунки та документи, що підтверджують необхідність зміни тарифів.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Кількісні показники, враховані при формуванні структури чинних тарифів під час встановлення тарифів шляхом коригування, не переглядаються.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2.4. Виконавець послуг забезпечує достовірність наданої ним інформації.</w:t>
      </w:r>
    </w:p>
    <w:p w:rsidR="00EF121F" w:rsidRPr="00EF121F" w:rsidRDefault="00EF121F" w:rsidP="00EF121F">
      <w:pPr>
        <w:pStyle w:val="3"/>
        <w:jc w:val="center"/>
        <w:rPr>
          <w:lang w:val="uk-UA"/>
        </w:rPr>
      </w:pPr>
      <w:r w:rsidRPr="00EF121F">
        <w:rPr>
          <w:lang w:val="uk-UA"/>
        </w:rPr>
        <w:t>III. Порядок та строки розгляду заяви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3.1. Заява щодо встановлення/коригування тарифів та зазначені в розділі II цієї Процедури документи подаються для реєстрації до НКРЕКП.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3.2. У разі відповідності заяви та доданих до неї документів вимогам, встановленим у розділі II цієї Процедури, НКРЕКП розглядає їх протягом 30 календарних днів з дня надходження до НКРЕКП.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3.3. У разі якщо заява та додані до неї документи не відповідають вимогам розділу II цієї Процедури, заява залишається без розгляду, про що НКРЕКП письмово повідомляє виконавця послуг протягом 10 робочих днів з дня надходження заяви із зазначенням підстав.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3.4. НКРЕКП може ініціювати проведення експертизи розрахунків та обґрунтовувальних матеріалів виконавця послуг із залученням відповідних фахівців, про що НКРЕКП письмово повідомляє виконавця послуг.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 xml:space="preserve">3.5. НКРЕКП може звернутися до виконавця послуг з метою отримання у визначений НКРЕКП строк додаткових письмових обґрунтувань та пояснень щодо наданих </w:t>
      </w:r>
      <w:r w:rsidRPr="00EF121F">
        <w:rPr>
          <w:lang w:val="uk-UA"/>
        </w:rPr>
        <w:lastRenderedPageBreak/>
        <w:t>матеріалів, необхідних для підтвердження розрахунків тарифів та вирішення спірних питань, що виникли під час розгляду заяви щодо встановлення/коригування тарифів.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Розгляд заяви призупиняється на строк проведення експертизи розрахунків та обґрунтовувальних матеріалів виконавця послуг, передбаченої пунктом 3.4 цього розділу, а також на строк, передбачений абзацом першим цього пункту, про що НКРЕКП письмово повідомляє виконавця послуг.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Якщо виконавець послуг не надав додаткових пояснень та обґрунтувань на звернення НКРЕКП у визначений строк, розгляд заяви призупиняється до дня надходження зазначених пояснень та обґрунтувань.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3.6. Постанови НКРЕКП про встановлення тарифів, їх структури розміщуються на офіційному веб-сайті НКРЕКП протягом 10 робочих днів після прийняття відповідного рішення на відкритому засіданні НКРЕКП.</w:t>
      </w:r>
    </w:p>
    <w:p w:rsidR="00EF121F" w:rsidRPr="00EF121F" w:rsidRDefault="00EF121F" w:rsidP="00EF121F">
      <w:pPr>
        <w:pStyle w:val="3"/>
        <w:jc w:val="center"/>
        <w:rPr>
          <w:lang w:val="uk-UA"/>
        </w:rPr>
      </w:pPr>
      <w:r w:rsidRPr="00EF121F">
        <w:rPr>
          <w:lang w:val="uk-UA"/>
        </w:rPr>
        <w:t>IV. Зміна тарифів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4.1. Зміна тарифів може бути ініційована виконавцем послуг шляхом подання до НКРЕКП заяви щодо встановлення/коригування тарифів та доданих до неї документів, зазначених у розділі II цієї Процедури, або НКРЕКП без подання ліцензіатом зазначеної заяви.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4.2. Зміна тарифів може проводитись за обставин, що впливають або можуть вплинути на результати діяльності виконавця послуг, а саме у таких випадках: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1) зміна обсягів надання послуг із централізованого опалення та централізованого постачання гарячої води, урахованих при встановленні чинних тарифів, більше ніж на 15 %, зміна у структурі опалюваного житлового фонду більше ніж на 15 %;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2) зміна протягом строку дії тарифів обсягу окремих витрат, пов'язаних із наданням послуг централізованого опалення та централізованого постачання гарячої води, з причин, які не залежать від виконавця послуг, зокрема збільшення або зменшення ставок податків і зборів, розмірів мінімальної заробітної плати, орендної плати та амортизаційних відрахувань, підвищення або зниження цін і тарифів на паливно-енергетичні та інші матеріальні ресурси (у разі таких змін може проводитися перерахування тарифів шляхом коригування лише тих складових частин структури тарифів, за якими відбулися цінові зміни в бік збільшення або зменшення), якщо це в сукупності призводить до зміни тарифів більше ніж на 2 % від установленого рівня;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3) наявність перехресного субсидіювання між видами господарської діяльності виконавця послуг або установлення факту нецільового чи необґрунтованого використання виконавцем послуг коштів, передбачених структурою тарифів на послуги з централізованого опалення та централізованого постачання гарячої води;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4) надання виконавцем послуг до НКРЕКП недостовірної інформації при обґрунтуванні і розрахунках тарифів.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EF121F" w:rsidRPr="00EF121F" w:rsidTr="00EF121F">
        <w:trPr>
          <w:tblCellSpacing w:w="22" w:type="dxa"/>
        </w:trPr>
        <w:tc>
          <w:tcPr>
            <w:tcW w:w="25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b/>
                <w:bCs/>
              </w:rPr>
              <w:t>Заступник директора Департаменту</w:t>
            </w:r>
            <w:r w:rsidRPr="00EF121F">
              <w:br/>
            </w:r>
            <w:r w:rsidRPr="00EF121F">
              <w:rPr>
                <w:b/>
                <w:bCs/>
              </w:rPr>
              <w:t>із регулювання відносин</w:t>
            </w:r>
            <w:r w:rsidRPr="00EF121F">
              <w:br/>
            </w:r>
            <w:r w:rsidRPr="00EF121F">
              <w:rPr>
                <w:b/>
                <w:bCs/>
              </w:rPr>
              <w:lastRenderedPageBreak/>
              <w:t>у сфері теплопостачання</w:t>
            </w:r>
          </w:p>
        </w:tc>
        <w:tc>
          <w:tcPr>
            <w:tcW w:w="2500" w:type="pct"/>
            <w:vAlign w:val="bottom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b/>
                <w:bCs/>
              </w:rPr>
              <w:lastRenderedPageBreak/>
              <w:t>Є. Люлевич</w:t>
            </w:r>
          </w:p>
        </w:tc>
      </w:tr>
    </w:tbl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lastRenderedPageBreak/>
        <w:br w:type="textWrapping" w:clear="all"/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EF121F" w:rsidRPr="00EF121F" w:rsidTr="00EF121F">
        <w:trPr>
          <w:tblCellSpacing w:w="22" w:type="dxa"/>
        </w:trPr>
        <w:tc>
          <w:tcPr>
            <w:tcW w:w="5000" w:type="pct"/>
            <w:hideMark/>
          </w:tcPr>
          <w:p w:rsidR="00EF121F" w:rsidRPr="00EF121F" w:rsidRDefault="00EF121F">
            <w:pPr>
              <w:pStyle w:val="a3"/>
            </w:pPr>
            <w:r w:rsidRPr="00EF121F">
              <w:t>Додаток 1</w:t>
            </w:r>
            <w:r w:rsidRPr="00EF121F">
              <w:br/>
              <w:t>до Процедури встановлення тарифів на послуги з централізованого опалення та централізованого постачання гарячої води</w:t>
            </w:r>
            <w:r w:rsidRPr="00EF121F">
              <w:br/>
              <w:t>(пункт 2.1 розділу II)</w:t>
            </w:r>
          </w:p>
        </w:tc>
      </w:tr>
    </w:tbl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br w:type="textWrapping" w:clear="all"/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EF121F" w:rsidRPr="00EF121F" w:rsidTr="00EF121F">
        <w:trPr>
          <w:tblCellSpacing w:w="22" w:type="dxa"/>
        </w:trPr>
        <w:tc>
          <w:tcPr>
            <w:tcW w:w="5000" w:type="pct"/>
            <w:hideMark/>
          </w:tcPr>
          <w:p w:rsidR="00EF121F" w:rsidRPr="00EF121F" w:rsidRDefault="00EF121F">
            <w:pPr>
              <w:pStyle w:val="a3"/>
            </w:pPr>
            <w:r w:rsidRPr="00EF121F">
              <w:t>Голові Національної комісії, що здійснює державне регулювання у сферах енергетики та комунальних послуг</w:t>
            </w:r>
          </w:p>
        </w:tc>
      </w:tr>
    </w:tbl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3"/>
        <w:jc w:val="center"/>
        <w:rPr>
          <w:lang w:val="uk-UA"/>
        </w:rPr>
      </w:pPr>
      <w:r w:rsidRPr="00EF121F">
        <w:rPr>
          <w:lang w:val="uk-UA"/>
        </w:rPr>
        <w:t>ЗАЯВА</w:t>
      </w:r>
      <w:r w:rsidRPr="00EF121F">
        <w:rPr>
          <w:lang w:val="uk-UA"/>
        </w:rPr>
        <w:br/>
        <w:t>щодо встановлення/коригування тарифів</w:t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576"/>
        <w:gridCol w:w="3451"/>
        <w:gridCol w:w="3473"/>
      </w:tblGrid>
      <w:tr w:rsidR="00EF121F" w:rsidRPr="00EF121F" w:rsidTr="00EF121F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EF121F" w:rsidRPr="00EF121F" w:rsidRDefault="00EF121F">
            <w:pPr>
              <w:pStyle w:val="a3"/>
              <w:rPr>
                <w:sz w:val="20"/>
                <w:szCs w:val="20"/>
              </w:rPr>
            </w:pPr>
            <w:r w:rsidRPr="00EF121F">
              <w:t>_____________________________________________________________________________________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                                              (повне найменування, місцезнаходження суб'єкта господарювання)</w:t>
            </w:r>
          </w:p>
          <w:p w:rsidR="00EF121F" w:rsidRPr="00EF121F" w:rsidRDefault="00EF121F">
            <w:pPr>
              <w:pStyle w:val="a3"/>
              <w:jc w:val="both"/>
              <w:rPr>
                <w:sz w:val="20"/>
                <w:szCs w:val="20"/>
              </w:rPr>
            </w:pPr>
            <w:r w:rsidRPr="00EF121F">
              <w:t>_____________________________________________________________________________________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                                (вид господарської діяльності, серія, номер та дата видачі ліцензії суб'єкта господарювання)</w:t>
            </w:r>
          </w:p>
          <w:p w:rsidR="00EF121F" w:rsidRPr="00EF121F" w:rsidRDefault="00EF121F">
            <w:pPr>
              <w:pStyle w:val="a3"/>
              <w:jc w:val="both"/>
              <w:rPr>
                <w:sz w:val="20"/>
                <w:szCs w:val="20"/>
              </w:rPr>
            </w:pPr>
            <w:r w:rsidRPr="00EF121F">
              <w:t>Прошу розглянути заяву та додані до неї матеріали щодо встановлення/коригування тарифів на _____________________________________________________________________________________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(види діяльності)</w:t>
            </w:r>
          </w:p>
          <w:p w:rsidR="00EF121F" w:rsidRPr="00EF121F" w:rsidRDefault="00EF121F">
            <w:pPr>
              <w:pStyle w:val="a3"/>
              <w:jc w:val="both"/>
            </w:pPr>
            <w:r w:rsidRPr="00EF121F">
              <w:t>Заява та документи, що додаються, містять достовірну інформацію.</w:t>
            </w:r>
          </w:p>
          <w:p w:rsidR="00EF121F" w:rsidRPr="00EF121F" w:rsidRDefault="00EF121F">
            <w:pPr>
              <w:pStyle w:val="a3"/>
            </w:pPr>
            <w:r w:rsidRPr="00EF121F">
              <w:t>До заяви додаються:</w:t>
            </w:r>
            <w:r w:rsidRPr="00EF121F">
              <w:br/>
              <w:t>_____________________________________________________________________________________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                                                                                            (перелік документів)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1700" w:type="pct"/>
            <w:hideMark/>
          </w:tcPr>
          <w:p w:rsidR="00EF121F" w:rsidRPr="00EF121F" w:rsidRDefault="00EF121F">
            <w:pPr>
              <w:pStyle w:val="a3"/>
            </w:pPr>
            <w:r w:rsidRPr="00EF121F">
              <w:t>Керівник</w:t>
            </w:r>
          </w:p>
        </w:tc>
        <w:tc>
          <w:tcPr>
            <w:tcW w:w="16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(П. І. Б.)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EF121F" w:rsidRPr="00EF121F" w:rsidRDefault="00EF121F">
            <w:pPr>
              <w:pStyle w:val="a3"/>
            </w:pPr>
            <w:r w:rsidRPr="00EF121F">
              <w:t>"___" ___________ 20__ р.</w:t>
            </w:r>
          </w:p>
          <w:p w:rsidR="00EF121F" w:rsidRPr="00EF121F" w:rsidRDefault="00EF121F">
            <w:pPr>
              <w:pStyle w:val="a3"/>
            </w:pPr>
            <w:r w:rsidRPr="00EF121F">
              <w:t>    М. П.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(за наявності)</w:t>
            </w:r>
          </w:p>
        </w:tc>
      </w:tr>
    </w:tbl>
    <w:p w:rsidR="00EF121F" w:rsidRPr="00EF121F" w:rsidRDefault="00EF121F" w:rsidP="00EF121F">
      <w:pPr>
        <w:rPr>
          <w:lang w:val="uk-UA"/>
        </w:rPr>
      </w:pPr>
      <w:r w:rsidRPr="00EF121F">
        <w:rPr>
          <w:lang w:val="uk-UA"/>
        </w:rPr>
        <w:lastRenderedPageBreak/>
        <w:br w:type="textWrapping" w:clear="all"/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EF121F" w:rsidRPr="00EF121F" w:rsidTr="00EF121F">
        <w:trPr>
          <w:tblCellSpacing w:w="22" w:type="dxa"/>
        </w:trPr>
        <w:tc>
          <w:tcPr>
            <w:tcW w:w="5000" w:type="pct"/>
            <w:hideMark/>
          </w:tcPr>
          <w:p w:rsidR="00EF121F" w:rsidRPr="00EF121F" w:rsidRDefault="00EF121F">
            <w:pPr>
              <w:pStyle w:val="a3"/>
            </w:pPr>
            <w:r w:rsidRPr="00EF121F">
              <w:t>Додаток 2</w:t>
            </w:r>
            <w:r w:rsidRPr="00EF121F">
              <w:br/>
              <w:t>до Процедури встановлення тарифів на послуги з централізованого опалення та централізованого постачання гарячої води</w:t>
            </w:r>
            <w:r w:rsidRPr="00EF121F">
              <w:br/>
              <w:t>(підпункт 2 пункту 2.2 розділу II)</w:t>
            </w:r>
          </w:p>
        </w:tc>
      </w:tr>
    </w:tbl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3"/>
        <w:jc w:val="center"/>
        <w:rPr>
          <w:lang w:val="uk-UA"/>
        </w:rPr>
      </w:pPr>
      <w:r w:rsidRPr="00EF121F">
        <w:rPr>
          <w:lang w:val="uk-UA"/>
        </w:rPr>
        <w:t>Перелік житлових будинків, надання послуг мешканцям яких здійснює</w:t>
      </w:r>
      <w:r w:rsidRPr="00EF121F">
        <w:rPr>
          <w:lang w:val="uk-UA"/>
        </w:rPr>
        <w:br/>
        <w:t>______________________________ на території _______________________________</w:t>
      </w:r>
      <w:r w:rsidRPr="00EF121F">
        <w:rPr>
          <w:lang w:val="uk-UA"/>
        </w:rPr>
        <w:br/>
        <w:t>(найменування виконавця послуг)                                                                                      (назва населеного пункту)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75"/>
        <w:gridCol w:w="762"/>
        <w:gridCol w:w="523"/>
        <w:gridCol w:w="697"/>
        <w:gridCol w:w="762"/>
        <w:gridCol w:w="762"/>
        <w:gridCol w:w="538"/>
        <w:gridCol w:w="523"/>
        <w:gridCol w:w="856"/>
        <w:gridCol w:w="604"/>
        <w:gridCol w:w="583"/>
        <w:gridCol w:w="604"/>
        <w:gridCol w:w="642"/>
        <w:gridCol w:w="618"/>
        <w:gridCol w:w="784"/>
      </w:tblGrid>
      <w:tr w:rsidR="00EF121F" w:rsidRPr="00EF121F" w:rsidTr="00EF121F">
        <w:trPr>
          <w:tblCellSpacing w:w="22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N</w:t>
            </w:r>
            <w:r w:rsidRPr="00EF121F">
              <w:rPr>
                <w:sz w:val="20"/>
                <w:szCs w:val="20"/>
              </w:rPr>
              <w:br/>
              <w:t>з/п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Адреса житлового будинку</w:t>
            </w:r>
            <w:r w:rsidRPr="00EF121F">
              <w:rPr>
                <w:sz w:val="20"/>
                <w:szCs w:val="20"/>
              </w:rPr>
              <w:br/>
              <w:t>(вулиця, будинок, корпус)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Кількість поверхів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Рік введення в експлуатацію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Наявність будинкових приладів обліку теплової енергії на централізоване опалення</w:t>
            </w:r>
            <w:r w:rsidRPr="00EF121F">
              <w:rPr>
                <w:sz w:val="20"/>
                <w:szCs w:val="20"/>
              </w:rPr>
              <w:br/>
              <w:t>(наявний/</w:t>
            </w:r>
            <w:r w:rsidRPr="00EF121F">
              <w:rPr>
                <w:sz w:val="20"/>
                <w:szCs w:val="20"/>
              </w:rPr>
              <w:br/>
              <w:t>відсутній)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Наявність будинкових приладів обліку теплової енергії на централізоване постачання гарячої води</w:t>
            </w:r>
            <w:r w:rsidRPr="00EF121F">
              <w:rPr>
                <w:sz w:val="20"/>
                <w:szCs w:val="20"/>
              </w:rPr>
              <w:br/>
              <w:t>(наявний/</w:t>
            </w:r>
            <w:r w:rsidRPr="00EF121F">
              <w:rPr>
                <w:sz w:val="20"/>
                <w:szCs w:val="20"/>
              </w:rPr>
              <w:br/>
              <w:t>відсутній)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Кількість абонентів послуги з централі-</w:t>
            </w:r>
            <w:r w:rsidRPr="00EF121F">
              <w:rPr>
                <w:sz w:val="20"/>
                <w:szCs w:val="20"/>
              </w:rPr>
              <w:br/>
              <w:t>зованого опалення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У тому числі з квартир-</w:t>
            </w:r>
            <w:r w:rsidRPr="00EF121F">
              <w:rPr>
                <w:sz w:val="20"/>
                <w:szCs w:val="20"/>
              </w:rPr>
              <w:br/>
              <w:t>ними засобами обліку централі-</w:t>
            </w:r>
            <w:r w:rsidRPr="00EF121F">
              <w:rPr>
                <w:sz w:val="20"/>
                <w:szCs w:val="20"/>
              </w:rPr>
              <w:br/>
              <w:t>зованого опалення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Кількість мешканців, які отримують послугу з централізованого постачання гарячої води, усього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У тому числі з квартир-</w:t>
            </w:r>
            <w:r w:rsidRPr="00EF121F">
              <w:rPr>
                <w:sz w:val="20"/>
                <w:szCs w:val="20"/>
              </w:rPr>
              <w:br/>
              <w:t>ними засобами обліку централі-</w:t>
            </w:r>
            <w:r w:rsidRPr="00EF121F">
              <w:rPr>
                <w:sz w:val="20"/>
                <w:szCs w:val="20"/>
              </w:rPr>
              <w:br/>
              <w:t>зованого постачання гарячої води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Загальна опалювана площа житлового будинку, усього,</w:t>
            </w:r>
            <w:r w:rsidRPr="00EF121F">
              <w:rPr>
                <w:sz w:val="20"/>
                <w:szCs w:val="20"/>
              </w:rPr>
              <w:br/>
              <w:t>тис. м</w:t>
            </w:r>
            <w:r w:rsidRPr="00EF121F">
              <w:rPr>
                <w:vertAlign w:val="superscript"/>
              </w:rPr>
              <w:t xml:space="preserve"> 2</w:t>
            </w:r>
          </w:p>
        </w:tc>
        <w:tc>
          <w:tcPr>
            <w:tcW w:w="10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У тому числі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Приєднане теплове навантаження на централізоване опалення, Гкал/год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загальна опалювана площа квартир із централі-</w:t>
            </w:r>
            <w:r w:rsidRPr="00EF121F">
              <w:rPr>
                <w:sz w:val="20"/>
                <w:szCs w:val="20"/>
              </w:rPr>
              <w:br/>
              <w:t>зованим опаленням,</w:t>
            </w:r>
            <w:r w:rsidRPr="00EF121F">
              <w:rPr>
                <w:sz w:val="20"/>
                <w:szCs w:val="20"/>
              </w:rPr>
              <w:br/>
              <w:t>тис. м</w:t>
            </w:r>
            <w:r w:rsidRPr="00EF121F">
              <w:rPr>
                <w:vertAlign w:val="superscript"/>
              </w:rPr>
              <w:t xml:space="preserve"> 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загальна опалювана площа квартир з автономним опаленням,</w:t>
            </w:r>
            <w:r w:rsidRPr="00EF121F">
              <w:rPr>
                <w:sz w:val="20"/>
                <w:szCs w:val="20"/>
              </w:rPr>
              <w:br/>
              <w:t>тис. м</w:t>
            </w:r>
            <w:r w:rsidRPr="00EF121F">
              <w:rPr>
                <w:vertAlign w:val="superscript"/>
              </w:rPr>
              <w:t xml:space="preserve"> 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загальна опалювана площа вбудованих приміщень юридичних осіб,</w:t>
            </w:r>
            <w:r w:rsidRPr="00EF121F">
              <w:rPr>
                <w:sz w:val="20"/>
                <w:szCs w:val="20"/>
              </w:rPr>
              <w:br/>
              <w:t>тис. м</w:t>
            </w:r>
            <w:r w:rsidRPr="00EF121F">
              <w:rPr>
                <w:vertAlign w:val="superscript"/>
              </w:rPr>
              <w:t xml:space="preserve"> 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</w:tr>
      <w:tr w:rsidR="00EF121F" w:rsidRPr="00EF121F" w:rsidTr="00EF121F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7.1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8.1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9.1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9.2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9.3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10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 xml:space="preserve">Усього, у </w:t>
            </w:r>
            <w:r w:rsidRPr="00EF121F">
              <w:rPr>
                <w:sz w:val="20"/>
                <w:szCs w:val="20"/>
              </w:rPr>
              <w:lastRenderedPageBreak/>
              <w:t>тому числі: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З будинковими приладами обліку теплової енергії на централізоване опалення, у тому числі: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1 - 2-поверхових будинків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3 - 4-поверхових будинків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5 і більше поверхів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Без будинкових приладів обліку теплової енергії на централізоване опалення, усього, у тому числі: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1 - 2-поверхових будинків, у тому числі: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споруджених до 1930 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споруджених з 1930 по 1958 рр.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споруджених з 1959 по 1970 рр.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споруджених з 1971 по 1980 рр.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споруджених з 1981 по 1985 рр.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споруджених з 1986 по 1999 рр.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споруджених з 2000 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3 - 4-поверхових будинків, у тому числі: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споруджених до 1930 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споруджених з 1930 по 1958 рр.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</w:t>
            </w:r>
            <w:r w:rsidRPr="00EF121F">
              <w:rPr>
                <w:sz w:val="20"/>
                <w:szCs w:val="20"/>
              </w:rPr>
              <w:lastRenderedPageBreak/>
              <w:t>жених з 1959 по 1970 рр.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споруджених з 1971 по 1980 рр.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споруджених з 1981 по 1985 рр.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споруджених з 1986 по 1999 рр.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споруджених з 2000 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5 і більше поверхів, у тому числі: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споруджених до 1930 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споруджених з 1959 по 1970 рр.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споруджених з 1971 по 1980 рр.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споруджених з 1981 по 1985 рр.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</w:t>
            </w:r>
            <w:r w:rsidRPr="00EF121F">
              <w:rPr>
                <w:sz w:val="20"/>
                <w:szCs w:val="20"/>
              </w:rPr>
              <w:lastRenderedPageBreak/>
              <w:t>жених з 1986 по 1999 рр.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rPr>
                <w:sz w:val="20"/>
                <w:szCs w:val="20"/>
              </w:rPr>
              <w:t>споруджених з 2000 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rPr>
                <w:sz w:val="20"/>
                <w:szCs w:val="20"/>
              </w:rPr>
              <w:t> </w:t>
            </w:r>
          </w:p>
        </w:tc>
      </w:tr>
    </w:tbl>
    <w:p w:rsidR="00EF121F" w:rsidRPr="00EF121F" w:rsidRDefault="00EF121F" w:rsidP="00EF121F">
      <w:pPr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b/>
          <w:bCs/>
          <w:lang w:val="uk-UA"/>
        </w:rPr>
        <w:t xml:space="preserve">Примітка. </w:t>
      </w:r>
      <w:r w:rsidRPr="00EF121F">
        <w:rPr>
          <w:lang w:val="uk-UA"/>
        </w:rPr>
        <w:t>Рядки, відмічені позначкою Х, виконавцем послуг не заповнюються.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71"/>
        <w:gridCol w:w="2107"/>
        <w:gridCol w:w="883"/>
        <w:gridCol w:w="2690"/>
        <w:gridCol w:w="2712"/>
      </w:tblGrid>
      <w:tr w:rsidR="00EF121F" w:rsidRPr="00EF121F" w:rsidTr="00EF121F">
        <w:trPr>
          <w:tblCellSpacing w:w="22" w:type="dxa"/>
        </w:trPr>
        <w:tc>
          <w:tcPr>
            <w:tcW w:w="600" w:type="pct"/>
            <w:hideMark/>
          </w:tcPr>
          <w:p w:rsidR="00EF121F" w:rsidRPr="00EF121F" w:rsidRDefault="00EF121F">
            <w:pPr>
              <w:pStyle w:val="a3"/>
              <w:jc w:val="right"/>
            </w:pPr>
            <w:r w:rsidRPr="00EF121F">
              <w:t>Керівник</w:t>
            </w:r>
          </w:p>
        </w:tc>
        <w:tc>
          <w:tcPr>
            <w:tcW w:w="11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(підпис)</w:t>
            </w:r>
          </w:p>
        </w:tc>
        <w:tc>
          <w:tcPr>
            <w:tcW w:w="550" w:type="pct"/>
            <w:vMerge w:val="restart"/>
            <w:vAlign w:val="center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М. П.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(за наявності)</w:t>
            </w:r>
          </w:p>
        </w:tc>
        <w:tc>
          <w:tcPr>
            <w:tcW w:w="13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(П. І. Б.)</w:t>
            </w:r>
          </w:p>
        </w:tc>
        <w:tc>
          <w:tcPr>
            <w:tcW w:w="14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600" w:type="pct"/>
            <w:hideMark/>
          </w:tcPr>
          <w:p w:rsidR="00EF121F" w:rsidRPr="00EF121F" w:rsidRDefault="00EF121F">
            <w:pPr>
              <w:pStyle w:val="a3"/>
              <w:jc w:val="right"/>
            </w:pPr>
            <w:r w:rsidRPr="00EF121F">
              <w:t>Виконавець</w:t>
            </w:r>
          </w:p>
        </w:tc>
        <w:tc>
          <w:tcPr>
            <w:tcW w:w="11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(підпис)</w:t>
            </w:r>
          </w:p>
        </w:tc>
        <w:tc>
          <w:tcPr>
            <w:tcW w:w="0" w:type="auto"/>
            <w:vMerge/>
            <w:vAlign w:val="center"/>
            <w:hideMark/>
          </w:tcPr>
          <w:p w:rsidR="00EF121F" w:rsidRPr="00EF121F" w:rsidRDefault="00EF121F"/>
        </w:tc>
        <w:tc>
          <w:tcPr>
            <w:tcW w:w="13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(П. І. Б.)</w:t>
            </w:r>
          </w:p>
        </w:tc>
        <w:tc>
          <w:tcPr>
            <w:tcW w:w="14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(контактний телефон)</w:t>
            </w:r>
          </w:p>
        </w:tc>
      </w:tr>
    </w:tbl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EF121F" w:rsidRPr="00EF121F" w:rsidTr="00EF121F">
        <w:trPr>
          <w:tblCellSpacing w:w="22" w:type="dxa"/>
        </w:trPr>
        <w:tc>
          <w:tcPr>
            <w:tcW w:w="5000" w:type="pct"/>
            <w:hideMark/>
          </w:tcPr>
          <w:p w:rsidR="00EF121F" w:rsidRPr="00EF121F" w:rsidRDefault="00EF121F">
            <w:pPr>
              <w:pStyle w:val="a3"/>
            </w:pPr>
            <w:r w:rsidRPr="00EF121F">
              <w:t>Додаток 3</w:t>
            </w:r>
            <w:r w:rsidRPr="00EF121F">
              <w:br/>
              <w:t>до Процедури встановлення тарифів на послуги з централізованого опалення та централізованого постачання гарячої води</w:t>
            </w:r>
            <w:r w:rsidRPr="00EF121F">
              <w:br/>
              <w:t>(підпункт 4 пункту 2.2 розділу II)</w:t>
            </w:r>
          </w:p>
        </w:tc>
      </w:tr>
    </w:tbl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3"/>
        <w:jc w:val="center"/>
        <w:rPr>
          <w:lang w:val="uk-UA"/>
        </w:rPr>
      </w:pPr>
      <w:r w:rsidRPr="00EF121F">
        <w:rPr>
          <w:lang w:val="uk-UA"/>
        </w:rPr>
        <w:t>Інформація щодо планованих обсягів теплової енергії на централізоване опалення та централізоване постачання гарячої води для категорії споживачів "населення", опалюваної площі та відповідних питомих норм на опалення житлових будинків у розрізі поверхів та кліматичних показників</w:t>
      </w:r>
    </w:p>
    <w:p w:rsidR="00EF121F" w:rsidRPr="00EF121F" w:rsidRDefault="00EF121F" w:rsidP="00EF121F">
      <w:pPr>
        <w:pStyle w:val="a3"/>
        <w:jc w:val="center"/>
        <w:rPr>
          <w:lang w:val="uk-UA"/>
        </w:rPr>
      </w:pPr>
      <w:r w:rsidRPr="00EF121F">
        <w:rPr>
          <w:lang w:val="uk-UA"/>
        </w:rPr>
        <w:t>_____________________________________________</w:t>
      </w:r>
      <w:r w:rsidRPr="00EF121F">
        <w:rPr>
          <w:lang w:val="uk-UA"/>
        </w:rPr>
        <w:br/>
      </w:r>
      <w:r w:rsidRPr="00EF121F">
        <w:rPr>
          <w:sz w:val="20"/>
          <w:szCs w:val="20"/>
          <w:lang w:val="uk-UA"/>
        </w:rPr>
        <w:t>(найменування виконавця послуг)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0"/>
        <w:gridCol w:w="4771"/>
        <w:gridCol w:w="878"/>
        <w:gridCol w:w="1527"/>
        <w:gridCol w:w="1827"/>
      </w:tblGrid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N</w:t>
            </w:r>
            <w:r w:rsidRPr="00EF121F">
              <w:br/>
              <w:t>з/п</w:t>
            </w:r>
          </w:p>
        </w:tc>
        <w:tc>
          <w:tcPr>
            <w:tcW w:w="2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Показник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Усього</w:t>
            </w:r>
          </w:p>
        </w:tc>
        <w:tc>
          <w:tcPr>
            <w:tcW w:w="1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У тому числі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 xml:space="preserve">з будинковими приладами обліку теплової </w:t>
            </w:r>
            <w:r w:rsidRPr="00EF121F">
              <w:lastRenderedPageBreak/>
              <w:t>енергії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без будинкових приладів обліку теплової енергії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3.1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3.2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Кількість абонентів, яким надається послуга з централізованого опалення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Загальна опалювана площа житлових будинків станом на початок планованого періоду без площі квартир з автономним опаленням, м</w:t>
            </w:r>
            <w:r w:rsidRPr="00EF121F">
              <w:rPr>
                <w:vertAlign w:val="superscript"/>
              </w:rPr>
              <w:t xml:space="preserve"> 2</w:t>
            </w:r>
            <w:r w:rsidRPr="00EF121F">
              <w:t>, усього, у тому числі: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2.1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1 - 2-поверхових будинків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2.2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3 - 4-поверхових будинків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2.3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5 і більше поверхів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Річний обсяг теплової енергії на централізоване опалення житлових будинків (пункт 2), Гкал, усього, у тому числі: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3.1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1 - 2-поверхових будинків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3.2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3 - 4-поверхових будинків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3.3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5 і більше поверхів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Питоме споживання теплової енергії на централізоване опалення житлових будинків (пункт 2), Гкал/м</w:t>
            </w:r>
            <w:r w:rsidRPr="00EF121F">
              <w:rPr>
                <w:vertAlign w:val="superscript"/>
              </w:rPr>
              <w:t xml:space="preserve"> 2</w:t>
            </w:r>
            <w:r w:rsidRPr="00EF121F">
              <w:t xml:space="preserve"> на рік, у тому числі: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4.1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1 - 2-поверхових будинків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4.2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3 - 4-поверхових будинків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4.3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5 і більше поверхів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Обсяг теплової енергії на централізоване постачання гарячої води для населення, Гкал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6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Сума рядків 3 і 5, Гкал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7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Максимальне теплове навантаження житлових будинків (пункт 2), Гкал/год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8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Дані, що плануються для розрахунку послуги з централізованого опалення: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8.1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кількість діб опалювального періоду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8.2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розрахункова температура для проектування системи опалення, °C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8.3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середня температура зовнішнього повітря опалювального періоду, °C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</w:tbl>
    <w:p w:rsidR="00EF121F" w:rsidRPr="00EF121F" w:rsidRDefault="00EF121F" w:rsidP="00EF121F">
      <w:pPr>
        <w:pStyle w:val="a3"/>
        <w:jc w:val="center"/>
        <w:rPr>
          <w:lang w:val="uk-UA"/>
        </w:rPr>
      </w:pPr>
      <w:r w:rsidRPr="00EF121F">
        <w:rPr>
          <w:lang w:val="uk-UA"/>
        </w:rPr>
        <w:br w:type="textWrapping" w:clear="all"/>
      </w:r>
    </w:p>
    <w:tbl>
      <w:tblPr>
        <w:tblW w:w="5000" w:type="pct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71"/>
        <w:gridCol w:w="2107"/>
        <w:gridCol w:w="883"/>
        <w:gridCol w:w="2690"/>
        <w:gridCol w:w="2712"/>
      </w:tblGrid>
      <w:tr w:rsidR="00EF121F" w:rsidRPr="00EF121F" w:rsidTr="00EF121F">
        <w:trPr>
          <w:tblCellSpacing w:w="22" w:type="dxa"/>
          <w:jc w:val="center"/>
        </w:trPr>
        <w:tc>
          <w:tcPr>
            <w:tcW w:w="750" w:type="pct"/>
            <w:hideMark/>
          </w:tcPr>
          <w:p w:rsidR="00EF121F" w:rsidRPr="00EF121F" w:rsidRDefault="00EF121F">
            <w:pPr>
              <w:pStyle w:val="a3"/>
            </w:pPr>
            <w:r w:rsidRPr="00EF121F">
              <w:t>Керівник</w:t>
            </w:r>
          </w:p>
        </w:tc>
        <w:tc>
          <w:tcPr>
            <w:tcW w:w="11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lastRenderedPageBreak/>
              <w:t>(підпис)</w:t>
            </w:r>
          </w:p>
        </w:tc>
        <w:tc>
          <w:tcPr>
            <w:tcW w:w="500" w:type="pct"/>
            <w:vMerge w:val="restart"/>
            <w:vAlign w:val="center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М. П.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 xml:space="preserve">(за </w:t>
            </w:r>
            <w:r w:rsidRPr="00EF121F">
              <w:rPr>
                <w:sz w:val="20"/>
                <w:szCs w:val="20"/>
              </w:rPr>
              <w:lastRenderedPageBreak/>
              <w:t>наявності)</w:t>
            </w:r>
          </w:p>
        </w:tc>
        <w:tc>
          <w:tcPr>
            <w:tcW w:w="12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lastRenderedPageBreak/>
              <w:t>(П. І. Б.)</w:t>
            </w:r>
          </w:p>
        </w:tc>
        <w:tc>
          <w:tcPr>
            <w:tcW w:w="13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750" w:type="pct"/>
            <w:hideMark/>
          </w:tcPr>
          <w:p w:rsidR="00EF121F" w:rsidRPr="00EF121F" w:rsidRDefault="00EF121F">
            <w:pPr>
              <w:pStyle w:val="a3"/>
            </w:pPr>
            <w:r w:rsidRPr="00EF121F">
              <w:lastRenderedPageBreak/>
              <w:t>Виконавець</w:t>
            </w:r>
          </w:p>
        </w:tc>
        <w:tc>
          <w:tcPr>
            <w:tcW w:w="11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(підпис)</w:t>
            </w:r>
          </w:p>
        </w:tc>
        <w:tc>
          <w:tcPr>
            <w:tcW w:w="0" w:type="auto"/>
            <w:vMerge/>
            <w:vAlign w:val="center"/>
            <w:hideMark/>
          </w:tcPr>
          <w:p w:rsidR="00EF121F" w:rsidRPr="00EF121F" w:rsidRDefault="00EF121F"/>
        </w:tc>
        <w:tc>
          <w:tcPr>
            <w:tcW w:w="12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(П. І. Б.)</w:t>
            </w:r>
          </w:p>
        </w:tc>
        <w:tc>
          <w:tcPr>
            <w:tcW w:w="13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(контактний телефон)</w:t>
            </w:r>
          </w:p>
        </w:tc>
      </w:tr>
    </w:tbl>
    <w:p w:rsidR="00EF121F" w:rsidRPr="00EF121F" w:rsidRDefault="00EF121F" w:rsidP="00EF121F">
      <w:pPr>
        <w:pStyle w:val="a3"/>
        <w:jc w:val="center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EF121F" w:rsidRPr="00EF121F" w:rsidTr="00EF121F">
        <w:trPr>
          <w:tblCellSpacing w:w="22" w:type="dxa"/>
        </w:trPr>
        <w:tc>
          <w:tcPr>
            <w:tcW w:w="5000" w:type="pct"/>
            <w:hideMark/>
          </w:tcPr>
          <w:p w:rsidR="00EF121F" w:rsidRPr="00EF121F" w:rsidRDefault="00EF121F">
            <w:pPr>
              <w:pStyle w:val="a3"/>
            </w:pPr>
            <w:r w:rsidRPr="00EF121F">
              <w:t>Додаток 4</w:t>
            </w:r>
            <w:r w:rsidRPr="00EF121F">
              <w:br/>
              <w:t>до Процедури встановлення тарифів на послуги з централізованого опалення та централізованого постачання гарячої води</w:t>
            </w:r>
            <w:r w:rsidRPr="00EF121F">
              <w:br/>
              <w:t>(підпункт 4 пункту 2.2 розділу II)</w:t>
            </w:r>
          </w:p>
        </w:tc>
      </w:tr>
    </w:tbl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3"/>
        <w:jc w:val="center"/>
        <w:rPr>
          <w:lang w:val="uk-UA"/>
        </w:rPr>
      </w:pPr>
      <w:r w:rsidRPr="00EF121F">
        <w:rPr>
          <w:lang w:val="uk-UA"/>
        </w:rPr>
        <w:t>Інформація щодо планованих обсягів теплової енергії та води на послуги з централізованого постачання гарячої води для категорії споживачів "населення"</w:t>
      </w:r>
    </w:p>
    <w:p w:rsidR="00EF121F" w:rsidRPr="00EF121F" w:rsidRDefault="00EF121F" w:rsidP="00EF121F">
      <w:pPr>
        <w:pStyle w:val="a3"/>
        <w:jc w:val="center"/>
        <w:rPr>
          <w:lang w:val="uk-UA"/>
        </w:rPr>
      </w:pPr>
      <w:r w:rsidRPr="00EF121F">
        <w:rPr>
          <w:lang w:val="uk-UA"/>
        </w:rPr>
        <w:t>____________________________________________________________________________</w:t>
      </w:r>
      <w:r w:rsidRPr="00EF121F">
        <w:rPr>
          <w:lang w:val="uk-UA"/>
        </w:rPr>
        <w:br/>
      </w:r>
      <w:r w:rsidRPr="00EF121F">
        <w:rPr>
          <w:sz w:val="20"/>
          <w:szCs w:val="20"/>
          <w:lang w:val="uk-UA"/>
        </w:rPr>
        <w:t>(найменування виконавця послуг)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9"/>
        <w:gridCol w:w="5371"/>
        <w:gridCol w:w="859"/>
        <w:gridCol w:w="1481"/>
        <w:gridCol w:w="1343"/>
      </w:tblGrid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N</w:t>
            </w:r>
            <w:r w:rsidRPr="00EF121F">
              <w:br/>
              <w:t>з/п</w:t>
            </w:r>
          </w:p>
        </w:tc>
        <w:tc>
          <w:tcPr>
            <w:tcW w:w="2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Показник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Усього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У тому числі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з квартирними засобами обліку гарячої води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без квартирних засобів обліку гарячої води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3.1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3.2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Кількість абонентів, яким надається послуга з централізованого постачання гарячої води, у тому числі: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1.1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за умови підключення рушникосушильників до систем централізованого постачання гарячої води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1.2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за відсутності рушникосушильників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Відповідна кількість мешканців, яким надається послуга з централізованого постачання гарячої води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Планований обсяг використання споживачами категорії "населення" гарячої води на розрахунковий період,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на рік*: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3.1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 xml:space="preserve">затверджена норма споживання гарячої води на </w:t>
            </w:r>
            <w:r w:rsidRPr="00EF121F">
              <w:lastRenderedPageBreak/>
              <w:t>одного мешканця,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на місяць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3.2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розрахунковий річний обсяг послуги з централізованого постачання гарячої води за нормою цього підпункту, 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4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Планований обсяг використання споживачами категорії "населення" гарячої води за умови підключення рушникосушильників до систем централізованого постачання гарячої води,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на рік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5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Планований обсяг використання споживачами категорії "населення" гарячої води за відсутності рушникосушильників,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на рік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6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Обсяг закупівлі холодної води для підігріву,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на рік, у тому числі: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6.1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для споживачів категорії "населення" за умови підключення рушникосушильників до систем централізованого постачання гарячої води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6.2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для споживачів категорії "населення" за відсутності рушникосушильників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7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Кількість теплової енергії, необхідної для підігріву обсягу води (пункт 6), усього, Гкал на рік, у тому числі: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7.1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для споживачів категорії "населення" за умови підключення рушникосушильників до систем централізованого постачання гарячої води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7.2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для споживачів категорії "населення" за відсутності рушникосушильників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8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Нормативна кількість теплової енергії, необхідна для підігріву 1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холодної води, Гкал/м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>, у тому числі: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8.1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для споживачів категорії "населення" за умови підключення рушникосушильників до систем централізованого постачання гарячої води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8.2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для споживачів категорії "населення" за відсутності рушникосушильників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9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Фактична кількість днів надання послуги з централізованого постачання гарячої води за базовий період, діб</w:t>
            </w:r>
          </w:p>
        </w:tc>
        <w:tc>
          <w:tcPr>
            <w:tcW w:w="1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10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Планована кількість днів надання послуги з централізованого постачання гарячої води протягом опалювального періоду, діб</w:t>
            </w:r>
          </w:p>
        </w:tc>
        <w:tc>
          <w:tcPr>
            <w:tcW w:w="1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11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Планована кількість днів надання послуги з централізованого постачання гарячої води протягом міжопалювального періоду, діб</w:t>
            </w:r>
          </w:p>
        </w:tc>
        <w:tc>
          <w:tcPr>
            <w:tcW w:w="1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12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Планована кількість годин надання послуги з централізованого постачання гарячої води на добу протягом опалювального періоду, годин</w:t>
            </w:r>
          </w:p>
        </w:tc>
        <w:tc>
          <w:tcPr>
            <w:tcW w:w="1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13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Планована кількість годин надання послуги з централізованого постачання гарячої води на добу протягом міжопалювального періоду, годин</w:t>
            </w:r>
          </w:p>
        </w:tc>
        <w:tc>
          <w:tcPr>
            <w:tcW w:w="1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14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Середня температура холодної води протягом опалювального періоду, °C</w:t>
            </w:r>
          </w:p>
        </w:tc>
        <w:tc>
          <w:tcPr>
            <w:tcW w:w="1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15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Середня температура холодної води протягом міжопалювального періоду, °C</w:t>
            </w:r>
          </w:p>
        </w:tc>
        <w:tc>
          <w:tcPr>
            <w:tcW w:w="1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</w:tbl>
    <w:p w:rsidR="00EF121F" w:rsidRPr="00EF121F" w:rsidRDefault="00EF121F" w:rsidP="00EF121F">
      <w:pPr>
        <w:pStyle w:val="a3"/>
        <w:jc w:val="center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a3"/>
        <w:jc w:val="both"/>
        <w:rPr>
          <w:sz w:val="20"/>
          <w:szCs w:val="20"/>
          <w:lang w:val="uk-UA"/>
        </w:rPr>
      </w:pPr>
      <w:r w:rsidRPr="00EF121F">
        <w:rPr>
          <w:lang w:val="uk-UA"/>
        </w:rPr>
        <w:t>____________</w:t>
      </w:r>
      <w:r w:rsidRPr="00EF121F">
        <w:rPr>
          <w:lang w:val="uk-UA"/>
        </w:rPr>
        <w:br/>
        <w:t>*</w:t>
      </w:r>
      <w:r w:rsidRPr="00EF121F">
        <w:rPr>
          <w:sz w:val="20"/>
          <w:szCs w:val="20"/>
          <w:lang w:val="uk-UA"/>
        </w:rPr>
        <w:t xml:space="preserve"> Розраховується за кожною затвердженою нормою споживання гарячої води на одного мешканця, м</w:t>
      </w:r>
      <w:r w:rsidRPr="00EF121F">
        <w:rPr>
          <w:vertAlign w:val="superscript"/>
          <w:lang w:val="uk-UA"/>
        </w:rPr>
        <w:t xml:space="preserve"> 3</w:t>
      </w:r>
      <w:r w:rsidRPr="00EF121F">
        <w:rPr>
          <w:sz w:val="20"/>
          <w:szCs w:val="20"/>
          <w:lang w:val="uk-UA"/>
        </w:rPr>
        <w:t xml:space="preserve"> на місяць.</w:t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b/>
          <w:bCs/>
          <w:lang w:val="uk-UA"/>
        </w:rPr>
        <w:t>Примітка.</w:t>
      </w:r>
      <w:r w:rsidRPr="00EF121F">
        <w:rPr>
          <w:lang w:val="uk-UA"/>
        </w:rPr>
        <w:t xml:space="preserve"> Рядки, відмічені позначкою Х, виконавцем послуг не заповнюються.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71"/>
        <w:gridCol w:w="2107"/>
        <w:gridCol w:w="883"/>
        <w:gridCol w:w="2690"/>
        <w:gridCol w:w="2712"/>
      </w:tblGrid>
      <w:tr w:rsidR="00EF121F" w:rsidRPr="00EF121F" w:rsidTr="00EF121F">
        <w:trPr>
          <w:tblCellSpacing w:w="22" w:type="dxa"/>
        </w:trPr>
        <w:tc>
          <w:tcPr>
            <w:tcW w:w="600" w:type="pct"/>
            <w:hideMark/>
          </w:tcPr>
          <w:p w:rsidR="00EF121F" w:rsidRPr="00EF121F" w:rsidRDefault="00EF121F">
            <w:pPr>
              <w:pStyle w:val="a3"/>
            </w:pPr>
            <w:r w:rsidRPr="00EF121F">
              <w:t>Керівник</w:t>
            </w:r>
          </w:p>
        </w:tc>
        <w:tc>
          <w:tcPr>
            <w:tcW w:w="11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(підпис)</w:t>
            </w:r>
          </w:p>
        </w:tc>
        <w:tc>
          <w:tcPr>
            <w:tcW w:w="500" w:type="pct"/>
            <w:vMerge w:val="restart"/>
            <w:vAlign w:val="center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М. П.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(за наявності)</w:t>
            </w:r>
          </w:p>
        </w:tc>
        <w:tc>
          <w:tcPr>
            <w:tcW w:w="14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(П. І. Б.)</w:t>
            </w:r>
          </w:p>
        </w:tc>
        <w:tc>
          <w:tcPr>
            <w:tcW w:w="14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600" w:type="pct"/>
            <w:hideMark/>
          </w:tcPr>
          <w:p w:rsidR="00EF121F" w:rsidRPr="00EF121F" w:rsidRDefault="00EF121F">
            <w:pPr>
              <w:pStyle w:val="a3"/>
            </w:pPr>
            <w:r w:rsidRPr="00EF121F">
              <w:t>Виконавець</w:t>
            </w:r>
          </w:p>
        </w:tc>
        <w:tc>
          <w:tcPr>
            <w:tcW w:w="11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(підпис)</w:t>
            </w:r>
          </w:p>
        </w:tc>
        <w:tc>
          <w:tcPr>
            <w:tcW w:w="0" w:type="auto"/>
            <w:vMerge/>
            <w:vAlign w:val="center"/>
            <w:hideMark/>
          </w:tcPr>
          <w:p w:rsidR="00EF121F" w:rsidRPr="00EF121F" w:rsidRDefault="00EF121F"/>
        </w:tc>
        <w:tc>
          <w:tcPr>
            <w:tcW w:w="14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(П. І. Б.)</w:t>
            </w:r>
          </w:p>
        </w:tc>
        <w:tc>
          <w:tcPr>
            <w:tcW w:w="14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(контактний телефон)</w:t>
            </w:r>
          </w:p>
        </w:tc>
      </w:tr>
    </w:tbl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EF121F" w:rsidRPr="00EF121F" w:rsidTr="00EF121F">
        <w:trPr>
          <w:tblCellSpacing w:w="22" w:type="dxa"/>
        </w:trPr>
        <w:tc>
          <w:tcPr>
            <w:tcW w:w="5000" w:type="pct"/>
            <w:hideMark/>
          </w:tcPr>
          <w:p w:rsidR="00EF121F" w:rsidRPr="00EF121F" w:rsidRDefault="00EF121F">
            <w:pPr>
              <w:pStyle w:val="a3"/>
            </w:pPr>
            <w:r w:rsidRPr="00EF121F">
              <w:t>Додаток 5</w:t>
            </w:r>
            <w:r w:rsidRPr="00EF121F">
              <w:br/>
              <w:t>до Процедури встановлення тарифів на послуги з централізованого опалення та централізованого постачання гарячої води</w:t>
            </w:r>
            <w:r w:rsidRPr="00EF121F">
              <w:br/>
              <w:t>(підпункт 5 пункту 2.2 розділу II)</w:t>
            </w:r>
          </w:p>
        </w:tc>
      </w:tr>
    </w:tbl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3"/>
        <w:jc w:val="center"/>
        <w:rPr>
          <w:lang w:val="uk-UA"/>
        </w:rPr>
      </w:pPr>
      <w:r w:rsidRPr="00EF121F">
        <w:rPr>
          <w:lang w:val="uk-UA"/>
        </w:rPr>
        <w:t>Інформація щодо обсягів теплової енергії на централізоване постачання гарячої води для потреб управителів багатоквартирних будинків, бюджетних установ та інших споживачів</w:t>
      </w:r>
    </w:p>
    <w:p w:rsidR="00EF121F" w:rsidRPr="00EF121F" w:rsidRDefault="00EF121F" w:rsidP="00EF121F">
      <w:pPr>
        <w:pStyle w:val="a3"/>
        <w:jc w:val="center"/>
        <w:rPr>
          <w:lang w:val="uk-UA"/>
        </w:rPr>
      </w:pPr>
      <w:r w:rsidRPr="00EF121F">
        <w:rPr>
          <w:lang w:val="uk-UA"/>
        </w:rPr>
        <w:t>____________________________________________________________________________</w:t>
      </w:r>
      <w:r w:rsidRPr="00EF121F">
        <w:rPr>
          <w:lang w:val="uk-UA"/>
        </w:rPr>
        <w:br/>
      </w:r>
      <w:r w:rsidRPr="00EF121F">
        <w:rPr>
          <w:sz w:val="20"/>
          <w:szCs w:val="20"/>
          <w:lang w:val="uk-UA"/>
        </w:rPr>
        <w:t>(найменування виконавця послуг)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27"/>
        <w:gridCol w:w="7249"/>
        <w:gridCol w:w="1657"/>
      </w:tblGrid>
      <w:tr w:rsidR="00EF121F" w:rsidRPr="00EF121F" w:rsidTr="00EF121F">
        <w:trPr>
          <w:trHeight w:val="285"/>
          <w:tblCellSpacing w:w="22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N</w:t>
            </w:r>
            <w:r w:rsidRPr="00EF121F">
              <w:br/>
            </w:r>
            <w:r w:rsidRPr="00EF121F">
              <w:lastRenderedPageBreak/>
              <w:t>з/п</w:t>
            </w:r>
          </w:p>
        </w:tc>
        <w:tc>
          <w:tcPr>
            <w:tcW w:w="3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Показник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Кількість</w:t>
            </w:r>
          </w:p>
        </w:tc>
      </w:tr>
      <w:tr w:rsidR="00EF121F" w:rsidRPr="00EF121F" w:rsidTr="00EF121F">
        <w:trPr>
          <w:trHeight w:val="285"/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1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Кількість абонентів, яким надається послуга з централізованого постачання гарячої води, у тому числі: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1.1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за умови підключення рушникосушильників до систем централізованого постачання гарячої води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1.2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за відсутності рушникосушильників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1.3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бюджетні установи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1.4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інші споживачі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Відповідна кількість мешканців, яким надається послуга з централізованого постачання гарячої води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Фактичний обсяг використання споживачами гарячої води за ______ рік,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на рік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4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Фактичний обсяг використання гарячої води споживачами категорії "населення" за умови підключення рушникосушильників до систем централізованого постачання гарячої води за ________ рік,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на рік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5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Фактичний обсяг використання гарячої води споживачами категорії "населення" за відсутності рушникосушильників за _______ рік,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на рік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6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Фактичний обсяг використання гарячої води споживачами категорії "бюджетні установи" за ______ рік,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на рік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7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Фактичний обсяг використання гарячої води споживачами категорії "інші споживачі" за ______ рік,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на рік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8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Планований обсяг використання споживачами категорії "населення" гарячої води за умови підключення рушникосушильників до систем централізованого постачання гарячої води,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на рік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9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Планований обсяг використання споживачами категорії "населення" гарячої води за відсутності рушникосушильників,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на рік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10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Планований обсяг використання гарячої води споживачами категорії "бюджетні установи",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на рік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11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Планований обсяг використання гарячої води споживачами категорії "інші споживачі",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на рік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12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Обсяг закупівлі холодної води для підігріву,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на рік, у тому числі: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12.1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для споживачів категорії "населення" за умови підключення рушникосушильників до систем централізованого постачання гарячої води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12.2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для споживачів категорії "населення" за відсутності рушникосушильників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12.3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для споживачів категорії "бюджетні установи"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12.4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для споживачів категорії "інші споживачі"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13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 xml:space="preserve">Кількість теплової енергії, необхідна для підігріву обсягу води </w:t>
            </w:r>
            <w:r w:rsidRPr="00EF121F">
              <w:lastRenderedPageBreak/>
              <w:t>(пункт 12), усього, Гкал на рік, у тому числі: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13.1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для споживачів категорії "населення" за умови підключення рушникосушильників до систем централізованого постачання гарячої води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13.2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для споживачів категорії "населення" за відсутності рушникосушильників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13.3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для споживачів категорії "бюджетні установи"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13.4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для споживачів категорії "інші споживачі"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14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Нормативна кількість теплової енергії, необхідна для підігріву 1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гарячої води, Гкал/м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>, у тому числі: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14.1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для споживачів категорії "населення" за умови підключення рушникосушильників до систем централізованого постачання гарячої води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14.2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для споживачів категорії "населення" за відсутності рушникосушильників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14.3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для споживачів категорії "бюджетні установи"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14.4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для споживачів категорії "інші споживачі"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15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Обсяг теплової енергії на централізоване постачання гарячої води, що врахований при встановленні тарифів на теплову енергію, Гкал (для перевірки)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16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Фактична кількість днів надання послуги з централізованого постачання гарячої води за ______ рік, діб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17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Планована кількість днів надання послуги з централізованого постачання гарячої води протягом опалювального періоду, діб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18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Планована кількість днів надання послуги з централізованого постачання гарячої води протягом міжопалювального періоду, діб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19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Планована кількість годин надання послуги з централізованого постачання гарячої води на добу протягом опалювального періоду, годин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20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Планована кількість годин надання послуги з централізованого постачання гарячої води на добу протягом міжопалювального періоду, годин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21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Середня температура холодної води протягом опалювального періоду, °C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22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Середня температура холодної води протягом міжопалювального періоду, °C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</w:tbl>
    <w:p w:rsidR="00EF121F" w:rsidRPr="00EF121F" w:rsidRDefault="00EF121F" w:rsidP="00EF121F">
      <w:pPr>
        <w:pStyle w:val="a3"/>
        <w:jc w:val="center"/>
        <w:rPr>
          <w:lang w:val="uk-UA"/>
        </w:rPr>
      </w:pPr>
      <w:r w:rsidRPr="00EF121F">
        <w:rPr>
          <w:lang w:val="uk-UA"/>
        </w:rPr>
        <w:br w:type="textWrapping" w:clear="all"/>
      </w:r>
    </w:p>
    <w:tbl>
      <w:tblPr>
        <w:tblW w:w="5000" w:type="pct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71"/>
        <w:gridCol w:w="2107"/>
        <w:gridCol w:w="883"/>
        <w:gridCol w:w="2690"/>
        <w:gridCol w:w="2712"/>
      </w:tblGrid>
      <w:tr w:rsidR="00EF121F" w:rsidRPr="00EF121F" w:rsidTr="00EF121F">
        <w:trPr>
          <w:tblCellSpacing w:w="22" w:type="dxa"/>
          <w:jc w:val="center"/>
        </w:trPr>
        <w:tc>
          <w:tcPr>
            <w:tcW w:w="750" w:type="pct"/>
            <w:hideMark/>
          </w:tcPr>
          <w:p w:rsidR="00EF121F" w:rsidRPr="00EF121F" w:rsidRDefault="00EF121F">
            <w:pPr>
              <w:pStyle w:val="a3"/>
            </w:pPr>
            <w:r w:rsidRPr="00EF121F">
              <w:t>Керівник</w:t>
            </w:r>
          </w:p>
        </w:tc>
        <w:tc>
          <w:tcPr>
            <w:tcW w:w="11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(підпис)</w:t>
            </w:r>
          </w:p>
        </w:tc>
        <w:tc>
          <w:tcPr>
            <w:tcW w:w="600" w:type="pct"/>
            <w:vMerge w:val="restart"/>
            <w:vAlign w:val="center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М. П.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(за наявнос</w:t>
            </w:r>
            <w:r w:rsidRPr="00EF121F">
              <w:rPr>
                <w:sz w:val="20"/>
                <w:szCs w:val="20"/>
              </w:rPr>
              <w:lastRenderedPageBreak/>
              <w:t>ті)</w:t>
            </w:r>
          </w:p>
        </w:tc>
        <w:tc>
          <w:tcPr>
            <w:tcW w:w="11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(П. І. Б.)</w:t>
            </w:r>
          </w:p>
        </w:tc>
        <w:tc>
          <w:tcPr>
            <w:tcW w:w="13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750" w:type="pct"/>
            <w:hideMark/>
          </w:tcPr>
          <w:p w:rsidR="00EF121F" w:rsidRPr="00EF121F" w:rsidRDefault="00EF121F">
            <w:pPr>
              <w:pStyle w:val="a3"/>
            </w:pPr>
            <w:r w:rsidRPr="00EF121F">
              <w:lastRenderedPageBreak/>
              <w:t>Виконавець</w:t>
            </w:r>
          </w:p>
        </w:tc>
        <w:tc>
          <w:tcPr>
            <w:tcW w:w="11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(підпис)</w:t>
            </w:r>
          </w:p>
        </w:tc>
        <w:tc>
          <w:tcPr>
            <w:tcW w:w="0" w:type="auto"/>
            <w:vMerge/>
            <w:vAlign w:val="center"/>
            <w:hideMark/>
          </w:tcPr>
          <w:p w:rsidR="00EF121F" w:rsidRPr="00EF121F" w:rsidRDefault="00EF121F"/>
        </w:tc>
        <w:tc>
          <w:tcPr>
            <w:tcW w:w="11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(П. І. Б.)</w:t>
            </w:r>
          </w:p>
        </w:tc>
        <w:tc>
          <w:tcPr>
            <w:tcW w:w="13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(контактний телефон)</w:t>
            </w:r>
          </w:p>
        </w:tc>
      </w:tr>
    </w:tbl>
    <w:p w:rsidR="00EF121F" w:rsidRPr="00EF121F" w:rsidRDefault="00EF121F" w:rsidP="00EF121F">
      <w:pPr>
        <w:pStyle w:val="a3"/>
        <w:jc w:val="center"/>
        <w:rPr>
          <w:lang w:val="uk-UA"/>
        </w:rPr>
      </w:pPr>
      <w:r w:rsidRPr="00EF121F">
        <w:rPr>
          <w:lang w:val="uk-UA"/>
        </w:rPr>
        <w:lastRenderedPageBreak/>
        <w:br w:type="textWrapping" w:clear="all"/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EF121F" w:rsidRPr="00EF121F" w:rsidTr="00EF121F">
        <w:trPr>
          <w:tblCellSpacing w:w="22" w:type="dxa"/>
        </w:trPr>
        <w:tc>
          <w:tcPr>
            <w:tcW w:w="5000" w:type="pct"/>
            <w:hideMark/>
          </w:tcPr>
          <w:p w:rsidR="00EF121F" w:rsidRPr="00EF121F" w:rsidRDefault="00EF121F">
            <w:pPr>
              <w:pStyle w:val="a3"/>
            </w:pPr>
            <w:r w:rsidRPr="00EF121F">
              <w:t>Додаток 6</w:t>
            </w:r>
            <w:r w:rsidRPr="00EF121F">
              <w:br/>
              <w:t>до Процедури встановлення тарифів на послуги з централізованого опалення та централізованого постачання гарячої води</w:t>
            </w:r>
            <w:r w:rsidRPr="00EF121F">
              <w:br/>
              <w:t>(підпункт 6 пункту 2.2 розділу II)</w:t>
            </w:r>
          </w:p>
        </w:tc>
      </w:tr>
    </w:tbl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3"/>
        <w:jc w:val="center"/>
        <w:rPr>
          <w:lang w:val="uk-UA"/>
        </w:rPr>
      </w:pPr>
      <w:r w:rsidRPr="00EF121F">
        <w:rPr>
          <w:lang w:val="uk-UA"/>
        </w:rPr>
        <w:t>Розрахунок одноставкових тарифів на послуги з централізованого опалення та централізованого постачання гарячої води, що надаються населенню</w:t>
      </w:r>
    </w:p>
    <w:p w:rsidR="00EF121F" w:rsidRPr="00EF121F" w:rsidRDefault="00EF121F" w:rsidP="00EF121F">
      <w:pPr>
        <w:pStyle w:val="a3"/>
        <w:jc w:val="center"/>
        <w:rPr>
          <w:lang w:val="uk-UA"/>
        </w:rPr>
      </w:pPr>
      <w:r w:rsidRPr="00EF121F">
        <w:rPr>
          <w:lang w:val="uk-UA"/>
        </w:rPr>
        <w:t>___________________________________________________________________________________________</w:t>
      </w:r>
      <w:r w:rsidRPr="00EF121F">
        <w:rPr>
          <w:lang w:val="uk-UA"/>
        </w:rPr>
        <w:br/>
      </w:r>
      <w:r w:rsidRPr="00EF121F">
        <w:rPr>
          <w:sz w:val="20"/>
          <w:szCs w:val="20"/>
          <w:lang w:val="uk-UA"/>
        </w:rPr>
        <w:t>(найменування виконавця послуг)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3"/>
        <w:gridCol w:w="1478"/>
        <w:gridCol w:w="754"/>
        <w:gridCol w:w="435"/>
        <w:gridCol w:w="560"/>
        <w:gridCol w:w="435"/>
        <w:gridCol w:w="809"/>
        <w:gridCol w:w="464"/>
        <w:gridCol w:w="623"/>
        <w:gridCol w:w="435"/>
        <w:gridCol w:w="560"/>
        <w:gridCol w:w="615"/>
        <w:gridCol w:w="705"/>
        <w:gridCol w:w="536"/>
        <w:gridCol w:w="651"/>
      </w:tblGrid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N</w:t>
            </w:r>
            <w:r w:rsidRPr="00EF121F">
              <w:br/>
              <w:t>з/п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Назва показника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Усього на послуги</w:t>
            </w:r>
          </w:p>
        </w:tc>
        <w:tc>
          <w:tcPr>
            <w:tcW w:w="25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У тому числі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2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послуга з централізованого опалення</w:t>
            </w:r>
          </w:p>
        </w:tc>
        <w:tc>
          <w:tcPr>
            <w:tcW w:w="2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послуга з централізованого постачання гарячої води</w:t>
            </w:r>
          </w:p>
        </w:tc>
      </w:tr>
      <w:tr w:rsidR="00EF121F" w:rsidRPr="00EF121F" w:rsidTr="00EF121F">
        <w:trPr>
          <w:trHeight w:val="285"/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2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усього</w:t>
            </w:r>
          </w:p>
        </w:tc>
        <w:tc>
          <w:tcPr>
            <w:tcW w:w="2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з будинковими та квартирними приладами обліку теплової енергії</w:t>
            </w:r>
          </w:p>
        </w:tc>
        <w:tc>
          <w:tcPr>
            <w:tcW w:w="2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без будинкових та квартирних приладів обліку теплової енергії</w:t>
            </w:r>
          </w:p>
        </w:tc>
        <w:tc>
          <w:tcPr>
            <w:tcW w:w="2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усього</w:t>
            </w:r>
          </w:p>
        </w:tc>
        <w:tc>
          <w:tcPr>
            <w:tcW w:w="3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з рушнико-</w:t>
            </w:r>
            <w:r w:rsidRPr="00EF121F">
              <w:br/>
              <w:t>сушильниками</w:t>
            </w:r>
          </w:p>
        </w:tc>
        <w:tc>
          <w:tcPr>
            <w:tcW w:w="2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без рушнико-</w:t>
            </w:r>
            <w:r w:rsidRPr="00EF121F">
              <w:br/>
              <w:t>сушильників</w:t>
            </w:r>
          </w:p>
        </w:tc>
      </w:tr>
      <w:tr w:rsidR="00EF121F" w:rsidRPr="00EF121F" w:rsidTr="00EF121F">
        <w:trPr>
          <w:trHeight w:val="285"/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грн/м</w:t>
            </w:r>
            <w:r w:rsidRPr="00EF121F">
              <w:rPr>
                <w:vertAlign w:val="superscript"/>
              </w:rPr>
              <w:t xml:space="preserve"> 2</w:t>
            </w:r>
            <w:r w:rsidRPr="00EF121F">
              <w:t xml:space="preserve"> на рік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грн/Гкал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грн/м</w:t>
            </w:r>
            <w:r w:rsidRPr="00EF121F">
              <w:rPr>
                <w:vertAlign w:val="superscript"/>
              </w:rPr>
              <w:t xml:space="preserve"> 2</w:t>
            </w:r>
            <w:r w:rsidRPr="00EF121F">
              <w:t xml:space="preserve"> на рік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грн/м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грн/м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грн/м</w:t>
            </w:r>
            <w:r w:rsidRPr="00EF121F">
              <w:rPr>
                <w:vertAlign w:val="superscript"/>
              </w:rPr>
              <w:t xml:space="preserve"> 3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15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Собівартість власної теплової енергії, врахована у встановлени</w:t>
            </w:r>
            <w:r w:rsidRPr="00EF121F">
              <w:lastRenderedPageBreak/>
              <w:t>х тарифах на теплову енергію для потреб населення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Витрати на утримання абонентської служби, усього,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2.1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витрати на оплату праці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2.2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внески на соціальні заходи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2.3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інші витрати абонентської служби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Витрати на придбання води на послугу з централізованого постачання гарячої води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Решта витрат, крім послуг банку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Витрати на покриття втрат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6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Собівартість послуг без урахування послуг банку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7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Розрахунковий прибуток, усього,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7.1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 xml:space="preserve">прибуток у тарифі на теплову енергію для </w:t>
            </w:r>
            <w:r w:rsidRPr="00EF121F">
              <w:lastRenderedPageBreak/>
              <w:t>потреб населення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7.2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податок на прибуток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Послуги банку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9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Повна планована собівартість послуг з урахуванням послуг банку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Вартість послуг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Плановані тарифи на послуги, у тому числі на послуги з централізованого опалення: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11.1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вартість теплової енергії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11.2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решта складових тарифу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Плановані тарифи на послуги, у тому числі на послуги з централізованого опалення, з ПДВ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 xml:space="preserve">Витрати з проведення періодичної повірки, обслуговування і ремонту квартирних засобів </w:t>
            </w:r>
            <w:r w:rsidRPr="00EF121F">
              <w:lastRenderedPageBreak/>
              <w:t>обліку, в тому числі їх демонтажу, транспортування та монтажу після повірки (розшифрувати)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13.1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місячна плата протягом міжповірочного інтервалу з проведення періодичної повірки, обслуговування і ремонту квартирного засобу обліку, в тому числі його демонтажу, транспортування та монтажу після повірки, за один квартирний засіб обліку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Обсяг теплової енергії, врахований у розрахунку собівартості, Гкал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 xml:space="preserve">Тариф на теплову енергію для потреб населення </w:t>
            </w:r>
            <w:r w:rsidRPr="00EF121F">
              <w:lastRenderedPageBreak/>
              <w:t>без ПДВ, грн/Гкал,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15.1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повна планована собівартість теплової енергії для потреб населення, грн/Гкал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15.2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прибуток у тарифі на теплову енергію для потреб населення, грн/Гкал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16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Загальна опалювана площа квартир, тис. м</w:t>
            </w:r>
            <w:r w:rsidRPr="00EF121F">
              <w:rPr>
                <w:vertAlign w:val="superscript"/>
              </w:rPr>
              <w:t xml:space="preserve"> 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17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Обсяг споживання населенням гарячої води, тис. 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Кількість абонентів, яким надаються послуги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19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Середньорічна кількість штатних працівників, задіяних у наданні послуг,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19.1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абонентська служба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19.2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решта працівників, задіяних у наданні послуг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20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Середньорічна кількість позаштатних працівників за договором, задіяних у наданні послуг,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20.1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абонентська служба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20.2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решта працівників, задіяних у наданні послуг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Середньомісячна заробітна плата, грн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Обсяг холодної води для підігріву, тис. 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Вартість 1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холодної води без ПДВ, грн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Відсоток послуг банку, %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Питомі норми, враховані у планованих тарифах на послуги з централізованого опалення та централізованого постачання гарячої води, Гкал/м</w:t>
            </w:r>
            <w:r w:rsidRPr="00EF121F">
              <w:rPr>
                <w:vertAlign w:val="superscript"/>
              </w:rPr>
              <w:t xml:space="preserve"> 2</w:t>
            </w:r>
            <w:r w:rsidRPr="00EF121F">
              <w:t xml:space="preserve"> на рік, </w:t>
            </w:r>
            <w:r w:rsidRPr="00EF121F">
              <w:lastRenderedPageBreak/>
              <w:t>Гкал/м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26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Тривалість опалювального періоду, діб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27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Середня температура зовнішнього повітря опалювального періоду, °C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Кількість квартирних засобів обліку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</w:tbl>
    <w:p w:rsidR="00EF121F" w:rsidRPr="00EF121F" w:rsidRDefault="00EF121F" w:rsidP="00EF121F">
      <w:pPr>
        <w:pStyle w:val="a3"/>
        <w:jc w:val="center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b/>
          <w:bCs/>
          <w:lang w:val="uk-UA"/>
        </w:rPr>
        <w:t>Примітка.</w:t>
      </w:r>
      <w:r w:rsidRPr="00EF121F">
        <w:rPr>
          <w:lang w:val="uk-UA"/>
        </w:rPr>
        <w:t xml:space="preserve"> Рядки, відмічені позначкою Х, виконавцем послуг не заповнюються.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71"/>
        <w:gridCol w:w="2107"/>
        <w:gridCol w:w="883"/>
        <w:gridCol w:w="2690"/>
        <w:gridCol w:w="2712"/>
      </w:tblGrid>
      <w:tr w:rsidR="00EF121F" w:rsidRPr="00EF121F" w:rsidTr="00EF121F">
        <w:trPr>
          <w:tblCellSpacing w:w="22" w:type="dxa"/>
        </w:trPr>
        <w:tc>
          <w:tcPr>
            <w:tcW w:w="6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Керівник</w:t>
            </w:r>
          </w:p>
        </w:tc>
        <w:tc>
          <w:tcPr>
            <w:tcW w:w="11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(підпис)</w:t>
            </w:r>
          </w:p>
        </w:tc>
        <w:tc>
          <w:tcPr>
            <w:tcW w:w="500" w:type="pct"/>
            <w:vMerge w:val="restart"/>
            <w:vAlign w:val="center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М. П.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(за наявності)</w:t>
            </w:r>
          </w:p>
        </w:tc>
        <w:tc>
          <w:tcPr>
            <w:tcW w:w="14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(П. І. Б.)</w:t>
            </w:r>
          </w:p>
        </w:tc>
        <w:tc>
          <w:tcPr>
            <w:tcW w:w="14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6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Виконавець</w:t>
            </w:r>
          </w:p>
        </w:tc>
        <w:tc>
          <w:tcPr>
            <w:tcW w:w="11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(підпис)</w:t>
            </w:r>
          </w:p>
        </w:tc>
        <w:tc>
          <w:tcPr>
            <w:tcW w:w="0" w:type="auto"/>
            <w:vMerge/>
            <w:vAlign w:val="center"/>
            <w:hideMark/>
          </w:tcPr>
          <w:p w:rsidR="00EF121F" w:rsidRPr="00EF121F" w:rsidRDefault="00EF121F"/>
        </w:tc>
        <w:tc>
          <w:tcPr>
            <w:tcW w:w="14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(П. І. Б.)</w:t>
            </w:r>
          </w:p>
        </w:tc>
        <w:tc>
          <w:tcPr>
            <w:tcW w:w="14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(контактний телефон)</w:t>
            </w:r>
          </w:p>
        </w:tc>
      </w:tr>
    </w:tbl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EF121F" w:rsidRPr="00EF121F" w:rsidTr="00EF121F">
        <w:trPr>
          <w:tblCellSpacing w:w="22" w:type="dxa"/>
        </w:trPr>
        <w:tc>
          <w:tcPr>
            <w:tcW w:w="5000" w:type="pct"/>
            <w:hideMark/>
          </w:tcPr>
          <w:p w:rsidR="00EF121F" w:rsidRPr="00EF121F" w:rsidRDefault="00EF121F">
            <w:pPr>
              <w:pStyle w:val="a3"/>
            </w:pPr>
            <w:r w:rsidRPr="00EF121F">
              <w:t>Додаток 7</w:t>
            </w:r>
            <w:r w:rsidRPr="00EF121F">
              <w:br/>
              <w:t>до Процедури встановлення тарифів на послуги з централізованого опалення та централізованого постачання гарячої води</w:t>
            </w:r>
            <w:r w:rsidRPr="00EF121F">
              <w:br/>
              <w:t>(підпункт 7 пункту 2.2 розділу II)</w:t>
            </w:r>
          </w:p>
        </w:tc>
      </w:tr>
    </w:tbl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3"/>
        <w:jc w:val="center"/>
        <w:rPr>
          <w:lang w:val="uk-UA"/>
        </w:rPr>
      </w:pPr>
      <w:r w:rsidRPr="00EF121F">
        <w:rPr>
          <w:lang w:val="uk-UA"/>
        </w:rPr>
        <w:t>Розрахунок двоставкових тарифів на послуги з централізованого опалення та централізованого постачання гарячої води, що надаються населенню</w:t>
      </w:r>
    </w:p>
    <w:p w:rsidR="00EF121F" w:rsidRPr="00EF121F" w:rsidRDefault="00EF121F" w:rsidP="00EF121F">
      <w:pPr>
        <w:pStyle w:val="a3"/>
        <w:jc w:val="center"/>
        <w:rPr>
          <w:lang w:val="uk-UA"/>
        </w:rPr>
      </w:pPr>
      <w:r w:rsidRPr="00EF121F">
        <w:rPr>
          <w:b/>
          <w:bCs/>
          <w:lang w:val="uk-UA"/>
        </w:rPr>
        <w:t>_</w:t>
      </w:r>
      <w:r w:rsidRPr="00EF121F">
        <w:rPr>
          <w:lang w:val="uk-UA"/>
        </w:rPr>
        <w:t>_____________________________________________________________________________________</w:t>
      </w:r>
      <w:r w:rsidRPr="00EF121F">
        <w:rPr>
          <w:lang w:val="uk-UA"/>
        </w:rPr>
        <w:br/>
      </w:r>
      <w:r w:rsidRPr="00EF121F">
        <w:rPr>
          <w:sz w:val="20"/>
          <w:szCs w:val="20"/>
          <w:lang w:val="uk-UA"/>
        </w:rPr>
        <w:t>(найменування виконавця послуг)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10"/>
        <w:gridCol w:w="1214"/>
        <w:gridCol w:w="632"/>
        <w:gridCol w:w="543"/>
        <w:gridCol w:w="376"/>
        <w:gridCol w:w="677"/>
        <w:gridCol w:w="387"/>
        <w:gridCol w:w="540"/>
        <w:gridCol w:w="376"/>
        <w:gridCol w:w="923"/>
        <w:gridCol w:w="477"/>
        <w:gridCol w:w="376"/>
        <w:gridCol w:w="477"/>
        <w:gridCol w:w="557"/>
        <w:gridCol w:w="557"/>
        <w:gridCol w:w="457"/>
        <w:gridCol w:w="554"/>
      </w:tblGrid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N</w:t>
            </w:r>
            <w:r w:rsidRPr="00EF121F">
              <w:br/>
              <w:t>з/п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Назва показника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Усього на послуги</w:t>
            </w:r>
          </w:p>
        </w:tc>
        <w:tc>
          <w:tcPr>
            <w:tcW w:w="385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У тому числі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22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послуга з централізованого опалення</w:t>
            </w:r>
          </w:p>
        </w:tc>
        <w:tc>
          <w:tcPr>
            <w:tcW w:w="16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послуга з централізованого постачання гарячої води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усього</w:t>
            </w:r>
          </w:p>
        </w:tc>
        <w:tc>
          <w:tcPr>
            <w:tcW w:w="1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умовно-змінна частина двоставкового тарифу на опалення споживачів</w:t>
            </w:r>
          </w:p>
        </w:tc>
        <w:tc>
          <w:tcPr>
            <w:tcW w:w="900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умовно-постійна частина двоставкового тарифу на опалення споживачів</w:t>
            </w:r>
          </w:p>
        </w:tc>
        <w:tc>
          <w:tcPr>
            <w:tcW w:w="5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усього</w:t>
            </w:r>
          </w:p>
        </w:tc>
        <w:tc>
          <w:tcPr>
            <w:tcW w:w="6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з рушнико-</w:t>
            </w:r>
            <w:r w:rsidRPr="00EF121F">
              <w:br/>
              <w:t>сушильниками</w:t>
            </w:r>
          </w:p>
        </w:tc>
        <w:tc>
          <w:tcPr>
            <w:tcW w:w="5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без рушнико-</w:t>
            </w:r>
            <w:r w:rsidRPr="00EF121F">
              <w:br/>
              <w:t>сушильників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з будинковими та квартирними приладами обліку теплової енергії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без будинкових та квартирних приладів обліку теплової енергії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грн/Гкал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грн/м</w:t>
            </w:r>
            <w:r w:rsidRPr="00EF121F">
              <w:rPr>
                <w:vertAlign w:val="superscript"/>
              </w:rPr>
              <w:t xml:space="preserve"> 2</w:t>
            </w:r>
            <w:r w:rsidRPr="00EF121F">
              <w:t xml:space="preserve"> на рік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грн/Гкал/год на рік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грн/м</w:t>
            </w:r>
            <w:r w:rsidRPr="00EF121F">
              <w:rPr>
                <w:vertAlign w:val="superscript"/>
              </w:rPr>
              <w:t xml:space="preserve"> 2</w:t>
            </w:r>
            <w:r w:rsidRPr="00EF121F">
              <w:t xml:space="preserve"> на рік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грн/м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грн/м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грн/м</w:t>
            </w:r>
            <w:r w:rsidRPr="00EF121F">
              <w:rPr>
                <w:vertAlign w:val="superscript"/>
              </w:rPr>
              <w:t xml:space="preserve"> 3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17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Собівартість власної теплової енергії, врахована у встановлених тарифах на теплову енергію для потреб населення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 xml:space="preserve">Витрати на утримання абонентської </w:t>
            </w:r>
            <w:r w:rsidRPr="00EF121F">
              <w:lastRenderedPageBreak/>
              <w:t>служби, усього,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2.1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витрати на оплату праці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2.2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внески на соціальні заходи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2.3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інші витрати абонентської служби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Витрати на придбання води для послуги з централізованого постачання гарячої води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Решта витрат, крім послуг банку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Витрати на покриття втрат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Собівартість послуг без урахування послуг банку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Розрахунковий прибуток, усього,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7.</w:t>
            </w:r>
            <w:r w:rsidRPr="00EF121F">
              <w:lastRenderedPageBreak/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lastRenderedPageBreak/>
              <w:t xml:space="preserve">прибуток </w:t>
            </w:r>
            <w:r w:rsidRPr="00EF121F">
              <w:lastRenderedPageBreak/>
              <w:t>у тарифі на теплову енергію для потреб населення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7.2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планований прибуток на послугу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7.3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податок на прибуток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Послуги банку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Повна планована собівартість послуг з урахуванням послуг банку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Вартість послуг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Плановані тарифи на послуги, у тому числі для послуги з централізованого опалення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Плановані тарифи на послуги, у тому числі для послуги з централізованого опалення, з ПДВ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Витрати з проведенн</w:t>
            </w:r>
            <w:r w:rsidRPr="00EF121F">
              <w:lastRenderedPageBreak/>
              <w:t>я періодичної повірки, обслуговування і ремонту квартирних засобів обліку, у тому числі їх демонтажу, транспортування та монтажу після повірки (розшифрувати)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13.1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 xml:space="preserve">місячна плата протягом міжповірочного інтервалу з проведення періодичної повірки, обслуговування і ремонту квартирного засобу обліку, у тому числі його демонтажу, транспортування та монтажу після повірки, за один квартирний засіб </w:t>
            </w:r>
            <w:r w:rsidRPr="00EF121F">
              <w:lastRenderedPageBreak/>
              <w:t>обліку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14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Обсяг теплової енергії, врахований у розрахунку собівартості, Гкал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Приєднане теплове навантаження споживачів, Гкал/год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Одноставковий тариф на теплову енергію для потреб населення без ПДВ, грн/Гкал,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16.1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повна планована собівартість теплової енергії для потреб населення, грн/Гкал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16.2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прибуток у тарифі на теплову енергію для потреб населення, грн/Гкал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Умовно-</w:t>
            </w:r>
            <w:r w:rsidRPr="00EF121F">
              <w:lastRenderedPageBreak/>
              <w:t>змінна частина двоставкового тарифу на теплову енергію для потреб населення, грн/Гкал,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17.1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повна планована собівартість умовно-змінної частини двоставкового тарифу на теплову енергію для потреб населення, грн/Гкал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17.2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прибуток в умовно-змінній частині двоставкового тарифу на теплову енергію для потреб населення, грн/Гкал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 xml:space="preserve">Умовно-постійна частина двоставкового тарифу на теплову енергію </w:t>
            </w:r>
            <w:r w:rsidRPr="00EF121F">
              <w:lastRenderedPageBreak/>
              <w:t>для потреб населення, грн/Гкал/год,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18.1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повна планована собівартість умовно-постійної частини двоставкового тарифу на теплову енергію для потреб населення, грн/Гкал/год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18.2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прибуток в умовно-постійній частині двоставкового тарифу на теплову енергію для потреб населення, грн/Гкал/год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Загальна опалювана площа квартир, тис. м</w:t>
            </w:r>
            <w:r w:rsidRPr="00EF121F">
              <w:rPr>
                <w:vertAlign w:val="superscript"/>
              </w:rPr>
              <w:t xml:space="preserve"> 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 xml:space="preserve">Обсяг використання споживачами </w:t>
            </w:r>
            <w:r w:rsidRPr="00EF121F">
              <w:lastRenderedPageBreak/>
              <w:t>категорії "населення" гарячої води, тис. 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21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Кількість абонентів, яким надаються послуги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Середньорічна кількість штатних працівників, задіяних у наданні послуг,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22.1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абонентська служба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22.2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решта працівників, задіяних у наданні послуг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Середньорічна кількість позаштатних працівників за договором, задіяних у наданні послуг, у тому числі: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23.1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абонентська служба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23.2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 xml:space="preserve">решта працівників, </w:t>
            </w:r>
            <w:r w:rsidRPr="00EF121F">
              <w:lastRenderedPageBreak/>
              <w:t>задіяних у наданні послуг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24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Середньомісячна заробітна плата, грн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Обсяг холодної води для підігріву, тис. 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Вартість 1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холодної води без ПДВ, грн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Відсоток послуг банку, %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Питомі норми, враховані у планованих тарифах на послуги з централізованого опалення та централізованого постачання гарячої води, Гкал/м</w:t>
            </w:r>
            <w:r w:rsidRPr="00EF121F">
              <w:rPr>
                <w:vertAlign w:val="superscript"/>
              </w:rPr>
              <w:t xml:space="preserve"> 2</w:t>
            </w:r>
            <w:r w:rsidRPr="00EF121F">
              <w:t xml:space="preserve"> на рік, Гкал/м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Тривалість опалювального періоду, діб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Середня температу</w:t>
            </w:r>
            <w:r w:rsidRPr="00EF121F">
              <w:lastRenderedPageBreak/>
              <w:t>ра зовнішнього повітря опалювального періоду, °C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31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Кількість квартирних засобів обліку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</w:tbl>
    <w:p w:rsidR="00EF121F" w:rsidRPr="00EF121F" w:rsidRDefault="00EF121F" w:rsidP="00EF121F">
      <w:pPr>
        <w:pStyle w:val="a3"/>
        <w:jc w:val="center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b/>
          <w:bCs/>
          <w:lang w:val="uk-UA"/>
        </w:rPr>
        <w:t>Примітка.</w:t>
      </w:r>
      <w:r w:rsidRPr="00EF121F">
        <w:rPr>
          <w:lang w:val="uk-UA"/>
        </w:rPr>
        <w:t xml:space="preserve"> Рядки, відмічені позначкою Х, виконавцем послуг не заповнюються.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574"/>
        <w:gridCol w:w="2084"/>
        <w:gridCol w:w="1052"/>
        <w:gridCol w:w="2684"/>
        <w:gridCol w:w="2169"/>
      </w:tblGrid>
      <w:tr w:rsidR="00EF121F" w:rsidRPr="00EF121F" w:rsidTr="00EF121F">
        <w:trPr>
          <w:tblCellSpacing w:w="22" w:type="dxa"/>
        </w:trPr>
        <w:tc>
          <w:tcPr>
            <w:tcW w:w="900" w:type="pct"/>
            <w:hideMark/>
          </w:tcPr>
          <w:p w:rsidR="00EF121F" w:rsidRPr="00EF121F" w:rsidRDefault="00EF121F">
            <w:pPr>
              <w:pStyle w:val="a3"/>
              <w:jc w:val="right"/>
            </w:pPr>
            <w:r w:rsidRPr="00EF121F">
              <w:t>Керівник</w:t>
            </w:r>
          </w:p>
        </w:tc>
        <w:tc>
          <w:tcPr>
            <w:tcW w:w="10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(підпис)</w:t>
            </w:r>
          </w:p>
        </w:tc>
        <w:tc>
          <w:tcPr>
            <w:tcW w:w="600" w:type="pct"/>
            <w:vMerge w:val="restart"/>
            <w:vAlign w:val="center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М. П.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(за наявності)</w:t>
            </w:r>
          </w:p>
        </w:tc>
        <w:tc>
          <w:tcPr>
            <w:tcW w:w="12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(П. І. Б.)</w:t>
            </w:r>
          </w:p>
        </w:tc>
        <w:tc>
          <w:tcPr>
            <w:tcW w:w="12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900" w:type="pct"/>
            <w:hideMark/>
          </w:tcPr>
          <w:p w:rsidR="00EF121F" w:rsidRPr="00EF121F" w:rsidRDefault="00EF121F">
            <w:pPr>
              <w:pStyle w:val="a3"/>
              <w:jc w:val="right"/>
            </w:pPr>
            <w:r w:rsidRPr="00EF121F">
              <w:t>Виконавець</w:t>
            </w:r>
          </w:p>
        </w:tc>
        <w:tc>
          <w:tcPr>
            <w:tcW w:w="10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(підпис)</w:t>
            </w:r>
          </w:p>
        </w:tc>
        <w:tc>
          <w:tcPr>
            <w:tcW w:w="0" w:type="auto"/>
            <w:vMerge/>
            <w:vAlign w:val="center"/>
            <w:hideMark/>
          </w:tcPr>
          <w:p w:rsidR="00EF121F" w:rsidRPr="00EF121F" w:rsidRDefault="00EF121F"/>
        </w:tc>
        <w:tc>
          <w:tcPr>
            <w:tcW w:w="12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(П. І. Б.)</w:t>
            </w:r>
          </w:p>
        </w:tc>
        <w:tc>
          <w:tcPr>
            <w:tcW w:w="12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(контактний телефон)</w:t>
            </w:r>
          </w:p>
        </w:tc>
      </w:tr>
    </w:tbl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EF121F" w:rsidRPr="00EF121F" w:rsidTr="00EF121F">
        <w:trPr>
          <w:tblCellSpacing w:w="22" w:type="dxa"/>
        </w:trPr>
        <w:tc>
          <w:tcPr>
            <w:tcW w:w="5000" w:type="pct"/>
            <w:hideMark/>
          </w:tcPr>
          <w:p w:rsidR="00EF121F" w:rsidRPr="00EF121F" w:rsidRDefault="00EF121F">
            <w:pPr>
              <w:pStyle w:val="a3"/>
            </w:pPr>
            <w:r w:rsidRPr="00EF121F">
              <w:t>Додаток 8</w:t>
            </w:r>
            <w:r w:rsidRPr="00EF121F">
              <w:br/>
              <w:t>до Процедури встановлення тарифів на послуги з централізованого опалення та централізованого постачання гарячої води</w:t>
            </w:r>
            <w:r w:rsidRPr="00EF121F">
              <w:br/>
              <w:t>(підпункт 8 пункту 2.2 розділу II)</w:t>
            </w:r>
          </w:p>
        </w:tc>
      </w:tr>
    </w:tbl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3"/>
        <w:jc w:val="center"/>
        <w:rPr>
          <w:lang w:val="uk-UA"/>
        </w:rPr>
      </w:pPr>
      <w:r w:rsidRPr="00EF121F">
        <w:rPr>
          <w:lang w:val="uk-UA"/>
        </w:rPr>
        <w:t>Розрахунок тарифів на послугу з централізованого постачання гарячої води для потреб управителів багатоквартирних будинків, бюджетних установ та інших споживачів</w:t>
      </w:r>
    </w:p>
    <w:p w:rsidR="00EF121F" w:rsidRPr="00EF121F" w:rsidRDefault="00EF121F" w:rsidP="00EF121F">
      <w:pPr>
        <w:pStyle w:val="a3"/>
        <w:jc w:val="center"/>
        <w:rPr>
          <w:sz w:val="20"/>
          <w:szCs w:val="20"/>
          <w:lang w:val="uk-UA"/>
        </w:rPr>
      </w:pPr>
      <w:r w:rsidRPr="00EF121F">
        <w:rPr>
          <w:lang w:val="uk-UA"/>
        </w:rPr>
        <w:t>___________________________________________________________________</w:t>
      </w:r>
      <w:r w:rsidRPr="00EF121F">
        <w:rPr>
          <w:lang w:val="uk-UA"/>
        </w:rPr>
        <w:br/>
      </w:r>
      <w:r w:rsidRPr="00EF121F">
        <w:rPr>
          <w:sz w:val="20"/>
          <w:szCs w:val="20"/>
          <w:lang w:val="uk-UA"/>
        </w:rPr>
        <w:t>(найменування виконавця послуг)</w:t>
      </w:r>
    </w:p>
    <w:p w:rsidR="00EF121F" w:rsidRPr="00EF121F" w:rsidRDefault="00EF121F" w:rsidP="00EF121F">
      <w:pPr>
        <w:pStyle w:val="a3"/>
        <w:jc w:val="right"/>
        <w:rPr>
          <w:lang w:val="uk-UA"/>
        </w:rPr>
      </w:pPr>
      <w:r w:rsidRPr="00EF121F">
        <w:rPr>
          <w:lang w:val="uk-UA"/>
        </w:rPr>
        <w:t>(без податку на додану вартість)</w:t>
      </w:r>
    </w:p>
    <w:tbl>
      <w:tblPr>
        <w:tblW w:w="5000" w:type="pct"/>
        <w:jc w:val="righ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71"/>
        <w:gridCol w:w="1415"/>
        <w:gridCol w:w="968"/>
        <w:gridCol w:w="771"/>
        <w:gridCol w:w="682"/>
        <w:gridCol w:w="636"/>
        <w:gridCol w:w="636"/>
        <w:gridCol w:w="524"/>
        <w:gridCol w:w="600"/>
        <w:gridCol w:w="683"/>
        <w:gridCol w:w="771"/>
        <w:gridCol w:w="771"/>
        <w:gridCol w:w="705"/>
      </w:tblGrid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N</w:t>
            </w:r>
            <w:r w:rsidRPr="00EF121F">
              <w:br/>
              <w:t>з/п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Назва показника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 xml:space="preserve">Усього на послугу з </w:t>
            </w:r>
            <w:r w:rsidRPr="00EF121F">
              <w:lastRenderedPageBreak/>
              <w:t>централі-</w:t>
            </w:r>
            <w:r w:rsidRPr="00EF121F">
              <w:br/>
              <w:t>зованого постачання гарячої води</w:t>
            </w:r>
          </w:p>
        </w:tc>
        <w:tc>
          <w:tcPr>
            <w:tcW w:w="36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У тому числі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21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для потреб управителів багатоквартирних будинків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для потреб бюджетних установ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для потреб інших споживачів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7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усього на послугу з централізованого постачання гарячої води</w:t>
            </w:r>
          </w:p>
        </w:tc>
        <w:tc>
          <w:tcPr>
            <w:tcW w:w="13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у тому числі</w:t>
            </w:r>
          </w:p>
        </w:tc>
        <w:tc>
          <w:tcPr>
            <w:tcW w:w="7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усього на послугу з централізованого постачання гарячої води</w:t>
            </w:r>
          </w:p>
        </w:tc>
        <w:tc>
          <w:tcPr>
            <w:tcW w:w="7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усього на послугу з централізованого постачання гарячої води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з рушнико-</w:t>
            </w:r>
            <w:r w:rsidRPr="00EF121F">
              <w:br/>
              <w:t>сушильниками</w:t>
            </w:r>
          </w:p>
        </w:tc>
        <w:tc>
          <w:tcPr>
            <w:tcW w:w="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без рушнико-</w:t>
            </w:r>
            <w:r w:rsidRPr="00EF121F">
              <w:br/>
              <w:t>сушильників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21F" w:rsidRPr="00EF121F" w:rsidRDefault="00EF121F"/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грн/м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грн/м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грн/м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грн/м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тис. грн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грн/м</w:t>
            </w:r>
            <w:r w:rsidRPr="00EF121F">
              <w:rPr>
                <w:vertAlign w:val="superscript"/>
              </w:rPr>
              <w:t xml:space="preserve"> 3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13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Собівартість власної теплової енергії, врахована у встановлених тарифах на теплову енергію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Витрати на придбання води для послуг з централізованого постачання гарячої води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Витрати на покриття втрат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Розрахунковий прибуток, усього, у тому числі: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4.1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прибуток у тарифах на теплову енергію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4.2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 xml:space="preserve">планований прибуток на послуги з централізованого постачання </w:t>
            </w:r>
            <w:r w:rsidRPr="00EF121F">
              <w:lastRenderedPageBreak/>
              <w:t>гарячої води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4.3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податок на прибуток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Усього витрати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Плановані тарифи на послуги з централізованого постачання гарячої води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Обсяг теплової енергії для розрахунку (пункт 1), Гкал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Тарифи на теплову енергію без ПДВ, грн/Гкал, у тому числі: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8.1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повна планована собівартість теплової енергії, грн/Гкал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8.2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прибуток у тарифах на теплову енергію, грн/Гкал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Обсяг використання споживачами гарячої води, тис. 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 xml:space="preserve">Кількість абонентів послуг з </w:t>
            </w:r>
            <w:r w:rsidRPr="00EF121F">
              <w:lastRenderedPageBreak/>
              <w:t>централізованого постачання гарячої води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11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Обсяг холодної води для підігріву, тис. 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Вартість 1 м</w:t>
            </w:r>
            <w:r w:rsidRPr="00EF121F">
              <w:rPr>
                <w:vertAlign w:val="superscript"/>
              </w:rPr>
              <w:t xml:space="preserve"> 3</w:t>
            </w:r>
            <w:r w:rsidRPr="00EF121F">
              <w:t xml:space="preserve"> холодної води без ПДВ, грн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Питомі норми, враховані у планованих тарифах на послуги з централізованого постачання гарячої води, Гкал/м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Питомі норми, враховані у чинних тарифах на послуги з централізованого постачання гарячої води, Гкал/м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Чинні тарифи на послуги з централізованого постачання гарячої води, грн/м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16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 xml:space="preserve">Чинні тарифи на </w:t>
            </w:r>
            <w:r w:rsidRPr="00EF121F">
              <w:lastRenderedPageBreak/>
              <w:t>теплову енергію, враховані у розрахунку на послуги з централізованого постачання гарячої води, грн/Гкал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lastRenderedPageBreak/>
              <w:t>17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</w:pPr>
            <w:r w:rsidRPr="00EF121F">
              <w:t>Чинний тариф на підігрів гарячої води (за наявності), грн/м</w:t>
            </w:r>
            <w:r w:rsidRPr="00EF121F">
              <w:rPr>
                <w:vertAlign w:val="superscript"/>
              </w:rPr>
              <w:t xml:space="preserve"> 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</w:tbl>
    <w:p w:rsidR="00EF121F" w:rsidRPr="00EF121F" w:rsidRDefault="00EF121F" w:rsidP="00EF121F">
      <w:pPr>
        <w:pStyle w:val="a3"/>
        <w:jc w:val="right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b/>
          <w:bCs/>
          <w:lang w:val="uk-UA"/>
        </w:rPr>
        <w:t>Примітка.</w:t>
      </w:r>
      <w:r w:rsidRPr="00EF121F">
        <w:rPr>
          <w:lang w:val="uk-UA"/>
        </w:rPr>
        <w:t xml:space="preserve"> Рядки, відмічені позначкою Х, виконавцем послуг не заповнюються.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574"/>
        <w:gridCol w:w="2084"/>
        <w:gridCol w:w="1052"/>
        <w:gridCol w:w="2684"/>
        <w:gridCol w:w="2169"/>
      </w:tblGrid>
      <w:tr w:rsidR="00EF121F" w:rsidRPr="00EF121F" w:rsidTr="00EF121F">
        <w:trPr>
          <w:tblCellSpacing w:w="22" w:type="dxa"/>
        </w:trPr>
        <w:tc>
          <w:tcPr>
            <w:tcW w:w="900" w:type="pct"/>
            <w:hideMark/>
          </w:tcPr>
          <w:p w:rsidR="00EF121F" w:rsidRPr="00EF121F" w:rsidRDefault="00EF121F">
            <w:pPr>
              <w:pStyle w:val="a3"/>
              <w:jc w:val="right"/>
            </w:pPr>
            <w:r w:rsidRPr="00EF121F">
              <w:t>Керівник</w:t>
            </w:r>
          </w:p>
        </w:tc>
        <w:tc>
          <w:tcPr>
            <w:tcW w:w="10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(підпис)</w:t>
            </w:r>
          </w:p>
        </w:tc>
        <w:tc>
          <w:tcPr>
            <w:tcW w:w="600" w:type="pct"/>
            <w:vMerge w:val="restart"/>
            <w:vAlign w:val="center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М. П.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(за наявності)</w:t>
            </w:r>
          </w:p>
        </w:tc>
        <w:tc>
          <w:tcPr>
            <w:tcW w:w="12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(П. І. Б.)</w:t>
            </w:r>
          </w:p>
        </w:tc>
        <w:tc>
          <w:tcPr>
            <w:tcW w:w="12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 </w:t>
            </w:r>
          </w:p>
        </w:tc>
      </w:tr>
      <w:tr w:rsidR="00EF121F" w:rsidRPr="00EF121F" w:rsidTr="00EF121F">
        <w:trPr>
          <w:tblCellSpacing w:w="22" w:type="dxa"/>
        </w:trPr>
        <w:tc>
          <w:tcPr>
            <w:tcW w:w="900" w:type="pct"/>
            <w:hideMark/>
          </w:tcPr>
          <w:p w:rsidR="00EF121F" w:rsidRPr="00EF121F" w:rsidRDefault="00EF121F">
            <w:pPr>
              <w:pStyle w:val="a3"/>
              <w:jc w:val="right"/>
            </w:pPr>
            <w:r w:rsidRPr="00EF121F">
              <w:t>Виконавець</w:t>
            </w:r>
          </w:p>
        </w:tc>
        <w:tc>
          <w:tcPr>
            <w:tcW w:w="100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(підпис)</w:t>
            </w:r>
          </w:p>
        </w:tc>
        <w:tc>
          <w:tcPr>
            <w:tcW w:w="0" w:type="auto"/>
            <w:vMerge/>
            <w:vAlign w:val="center"/>
            <w:hideMark/>
          </w:tcPr>
          <w:p w:rsidR="00EF121F" w:rsidRPr="00EF121F" w:rsidRDefault="00EF121F"/>
        </w:tc>
        <w:tc>
          <w:tcPr>
            <w:tcW w:w="12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(П. І. Б.)</w:t>
            </w:r>
          </w:p>
        </w:tc>
        <w:tc>
          <w:tcPr>
            <w:tcW w:w="1250" w:type="pct"/>
            <w:hideMark/>
          </w:tcPr>
          <w:p w:rsidR="00EF121F" w:rsidRPr="00EF121F" w:rsidRDefault="00EF121F">
            <w:pPr>
              <w:pStyle w:val="a3"/>
              <w:jc w:val="center"/>
            </w:pPr>
            <w:r w:rsidRPr="00EF121F">
              <w:t>_______________</w:t>
            </w:r>
            <w:r w:rsidRPr="00EF121F">
              <w:br/>
            </w:r>
            <w:r w:rsidRPr="00EF121F">
              <w:rPr>
                <w:sz w:val="20"/>
                <w:szCs w:val="20"/>
              </w:rPr>
              <w:t>(контактний телефон)</w:t>
            </w:r>
          </w:p>
        </w:tc>
      </w:tr>
    </w:tbl>
    <w:p w:rsidR="00EF121F" w:rsidRPr="00EF121F" w:rsidRDefault="00EF121F" w:rsidP="00EF121F">
      <w:pPr>
        <w:pStyle w:val="a3"/>
        <w:jc w:val="both"/>
        <w:rPr>
          <w:lang w:val="uk-UA"/>
        </w:rPr>
      </w:pPr>
      <w:r w:rsidRPr="00EF121F">
        <w:rPr>
          <w:lang w:val="uk-UA"/>
        </w:rPr>
        <w:br w:type="textWrapping" w:clear="all"/>
      </w:r>
    </w:p>
    <w:p w:rsidR="00471F62" w:rsidRPr="00EF121F" w:rsidRDefault="00471F62"/>
    <w:sectPr w:rsidR="00471F62" w:rsidRPr="00EF121F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hideSpellingErrors/>
  <w:defaultTabStop w:val="708"/>
  <w:characterSpacingControl w:val="doNotCompress"/>
  <w:compat/>
  <w:rsids>
    <w:rsidRoot w:val="00EF121F"/>
    <w:rsid w:val="00000305"/>
    <w:rsid w:val="00000A33"/>
    <w:rsid w:val="000014F0"/>
    <w:rsid w:val="0000171A"/>
    <w:rsid w:val="00001B61"/>
    <w:rsid w:val="00002B30"/>
    <w:rsid w:val="00003D7F"/>
    <w:rsid w:val="00004622"/>
    <w:rsid w:val="00004647"/>
    <w:rsid w:val="00004BB4"/>
    <w:rsid w:val="000058FA"/>
    <w:rsid w:val="00005D21"/>
    <w:rsid w:val="00006674"/>
    <w:rsid w:val="000069C6"/>
    <w:rsid w:val="00007170"/>
    <w:rsid w:val="00010113"/>
    <w:rsid w:val="000103BE"/>
    <w:rsid w:val="00010DD0"/>
    <w:rsid w:val="00010E20"/>
    <w:rsid w:val="00011077"/>
    <w:rsid w:val="0001188A"/>
    <w:rsid w:val="00011A84"/>
    <w:rsid w:val="00011EE2"/>
    <w:rsid w:val="00013645"/>
    <w:rsid w:val="000140BE"/>
    <w:rsid w:val="000140FB"/>
    <w:rsid w:val="0001463E"/>
    <w:rsid w:val="00014A4C"/>
    <w:rsid w:val="000152AF"/>
    <w:rsid w:val="00015EAD"/>
    <w:rsid w:val="00016065"/>
    <w:rsid w:val="0001706D"/>
    <w:rsid w:val="00017C77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7131"/>
    <w:rsid w:val="00027301"/>
    <w:rsid w:val="000301C6"/>
    <w:rsid w:val="000316A2"/>
    <w:rsid w:val="0003360C"/>
    <w:rsid w:val="000336D8"/>
    <w:rsid w:val="000339A4"/>
    <w:rsid w:val="00033A12"/>
    <w:rsid w:val="00033CAD"/>
    <w:rsid w:val="00034151"/>
    <w:rsid w:val="0003592E"/>
    <w:rsid w:val="00036365"/>
    <w:rsid w:val="000366CA"/>
    <w:rsid w:val="000367A7"/>
    <w:rsid w:val="000376AB"/>
    <w:rsid w:val="00040116"/>
    <w:rsid w:val="00040666"/>
    <w:rsid w:val="00042A5A"/>
    <w:rsid w:val="000440A3"/>
    <w:rsid w:val="00044A85"/>
    <w:rsid w:val="00046458"/>
    <w:rsid w:val="00047700"/>
    <w:rsid w:val="00047B8D"/>
    <w:rsid w:val="00050749"/>
    <w:rsid w:val="000507FC"/>
    <w:rsid w:val="00050CB2"/>
    <w:rsid w:val="000521F3"/>
    <w:rsid w:val="00052D08"/>
    <w:rsid w:val="00053578"/>
    <w:rsid w:val="0005485E"/>
    <w:rsid w:val="00054EA8"/>
    <w:rsid w:val="000565A7"/>
    <w:rsid w:val="0005677E"/>
    <w:rsid w:val="0006005D"/>
    <w:rsid w:val="000609A8"/>
    <w:rsid w:val="00060B99"/>
    <w:rsid w:val="00060E7B"/>
    <w:rsid w:val="00060F64"/>
    <w:rsid w:val="00060F94"/>
    <w:rsid w:val="000611E5"/>
    <w:rsid w:val="00061B3B"/>
    <w:rsid w:val="00061E76"/>
    <w:rsid w:val="0006218A"/>
    <w:rsid w:val="00062CA7"/>
    <w:rsid w:val="00063ACE"/>
    <w:rsid w:val="00065060"/>
    <w:rsid w:val="000652A3"/>
    <w:rsid w:val="000655EA"/>
    <w:rsid w:val="00065944"/>
    <w:rsid w:val="00065F17"/>
    <w:rsid w:val="00071112"/>
    <w:rsid w:val="0007131F"/>
    <w:rsid w:val="00071498"/>
    <w:rsid w:val="000715DA"/>
    <w:rsid w:val="000718BE"/>
    <w:rsid w:val="0007208D"/>
    <w:rsid w:val="000728BD"/>
    <w:rsid w:val="000731CC"/>
    <w:rsid w:val="00073581"/>
    <w:rsid w:val="00073900"/>
    <w:rsid w:val="00074CCC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5864"/>
    <w:rsid w:val="00085C8C"/>
    <w:rsid w:val="000865DC"/>
    <w:rsid w:val="000866CA"/>
    <w:rsid w:val="00087727"/>
    <w:rsid w:val="00090870"/>
    <w:rsid w:val="00090A06"/>
    <w:rsid w:val="00090ACC"/>
    <w:rsid w:val="00090E59"/>
    <w:rsid w:val="0009156C"/>
    <w:rsid w:val="000930DF"/>
    <w:rsid w:val="00093AE0"/>
    <w:rsid w:val="00094E75"/>
    <w:rsid w:val="00095C68"/>
    <w:rsid w:val="00096079"/>
    <w:rsid w:val="00096D59"/>
    <w:rsid w:val="000A06EA"/>
    <w:rsid w:val="000A25CB"/>
    <w:rsid w:val="000A2AB3"/>
    <w:rsid w:val="000A3A28"/>
    <w:rsid w:val="000A56E6"/>
    <w:rsid w:val="000A7E86"/>
    <w:rsid w:val="000B05E5"/>
    <w:rsid w:val="000B40EE"/>
    <w:rsid w:val="000B459B"/>
    <w:rsid w:val="000B66AB"/>
    <w:rsid w:val="000B7422"/>
    <w:rsid w:val="000B7568"/>
    <w:rsid w:val="000C0E23"/>
    <w:rsid w:val="000C13BD"/>
    <w:rsid w:val="000C225F"/>
    <w:rsid w:val="000C2558"/>
    <w:rsid w:val="000C2AFE"/>
    <w:rsid w:val="000C32FA"/>
    <w:rsid w:val="000C4205"/>
    <w:rsid w:val="000C42C0"/>
    <w:rsid w:val="000C47F1"/>
    <w:rsid w:val="000C5060"/>
    <w:rsid w:val="000C5B47"/>
    <w:rsid w:val="000C5E65"/>
    <w:rsid w:val="000C7056"/>
    <w:rsid w:val="000C7813"/>
    <w:rsid w:val="000C7A28"/>
    <w:rsid w:val="000D0EAA"/>
    <w:rsid w:val="000D0FF3"/>
    <w:rsid w:val="000D1C87"/>
    <w:rsid w:val="000D20DA"/>
    <w:rsid w:val="000D3295"/>
    <w:rsid w:val="000D33BB"/>
    <w:rsid w:val="000D3CBD"/>
    <w:rsid w:val="000D52C8"/>
    <w:rsid w:val="000D5710"/>
    <w:rsid w:val="000D59DA"/>
    <w:rsid w:val="000D62F2"/>
    <w:rsid w:val="000D65C7"/>
    <w:rsid w:val="000D722B"/>
    <w:rsid w:val="000D7584"/>
    <w:rsid w:val="000D7F00"/>
    <w:rsid w:val="000E0F7D"/>
    <w:rsid w:val="000E21C4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E4E"/>
    <w:rsid w:val="000F111A"/>
    <w:rsid w:val="000F1400"/>
    <w:rsid w:val="000F144E"/>
    <w:rsid w:val="000F17AC"/>
    <w:rsid w:val="000F3680"/>
    <w:rsid w:val="000F3EF8"/>
    <w:rsid w:val="000F4D5C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51E"/>
    <w:rsid w:val="0010175A"/>
    <w:rsid w:val="00101F94"/>
    <w:rsid w:val="0010209B"/>
    <w:rsid w:val="00102F36"/>
    <w:rsid w:val="00103226"/>
    <w:rsid w:val="0010403C"/>
    <w:rsid w:val="00104646"/>
    <w:rsid w:val="001056C4"/>
    <w:rsid w:val="00105EAF"/>
    <w:rsid w:val="0010627C"/>
    <w:rsid w:val="0010641F"/>
    <w:rsid w:val="0011032C"/>
    <w:rsid w:val="00110EAF"/>
    <w:rsid w:val="00110EB9"/>
    <w:rsid w:val="00111E7D"/>
    <w:rsid w:val="001123FA"/>
    <w:rsid w:val="00114264"/>
    <w:rsid w:val="001148AA"/>
    <w:rsid w:val="00115658"/>
    <w:rsid w:val="00116412"/>
    <w:rsid w:val="00120502"/>
    <w:rsid w:val="00120D49"/>
    <w:rsid w:val="001221E1"/>
    <w:rsid w:val="001234DA"/>
    <w:rsid w:val="0012353A"/>
    <w:rsid w:val="00123C18"/>
    <w:rsid w:val="0012646E"/>
    <w:rsid w:val="00127A12"/>
    <w:rsid w:val="00130ACC"/>
    <w:rsid w:val="0013146D"/>
    <w:rsid w:val="0013172B"/>
    <w:rsid w:val="001329CA"/>
    <w:rsid w:val="00132B7D"/>
    <w:rsid w:val="00134FCB"/>
    <w:rsid w:val="001354EA"/>
    <w:rsid w:val="001358AB"/>
    <w:rsid w:val="00135D1D"/>
    <w:rsid w:val="001365E2"/>
    <w:rsid w:val="001367DD"/>
    <w:rsid w:val="00137A06"/>
    <w:rsid w:val="00137EAE"/>
    <w:rsid w:val="001408CE"/>
    <w:rsid w:val="0014114C"/>
    <w:rsid w:val="001413EF"/>
    <w:rsid w:val="00142E15"/>
    <w:rsid w:val="00143301"/>
    <w:rsid w:val="001435AF"/>
    <w:rsid w:val="00143FCA"/>
    <w:rsid w:val="00144E3E"/>
    <w:rsid w:val="001463F6"/>
    <w:rsid w:val="00146DAA"/>
    <w:rsid w:val="00150474"/>
    <w:rsid w:val="0015049E"/>
    <w:rsid w:val="001520CE"/>
    <w:rsid w:val="00155046"/>
    <w:rsid w:val="00155CEF"/>
    <w:rsid w:val="001579F2"/>
    <w:rsid w:val="00157EE0"/>
    <w:rsid w:val="0016051B"/>
    <w:rsid w:val="00161C3A"/>
    <w:rsid w:val="00163DEB"/>
    <w:rsid w:val="001642E8"/>
    <w:rsid w:val="0016716A"/>
    <w:rsid w:val="00167218"/>
    <w:rsid w:val="00167756"/>
    <w:rsid w:val="00167E1C"/>
    <w:rsid w:val="00171387"/>
    <w:rsid w:val="001720FA"/>
    <w:rsid w:val="0017325D"/>
    <w:rsid w:val="0017425F"/>
    <w:rsid w:val="00175257"/>
    <w:rsid w:val="001779AC"/>
    <w:rsid w:val="0018000A"/>
    <w:rsid w:val="001806DD"/>
    <w:rsid w:val="00180AF0"/>
    <w:rsid w:val="00181287"/>
    <w:rsid w:val="001812FA"/>
    <w:rsid w:val="001826B5"/>
    <w:rsid w:val="0018281A"/>
    <w:rsid w:val="00183797"/>
    <w:rsid w:val="00183D61"/>
    <w:rsid w:val="00184980"/>
    <w:rsid w:val="00185678"/>
    <w:rsid w:val="00185C1B"/>
    <w:rsid w:val="001866C5"/>
    <w:rsid w:val="001869F0"/>
    <w:rsid w:val="00190685"/>
    <w:rsid w:val="0019069F"/>
    <w:rsid w:val="0019088C"/>
    <w:rsid w:val="001918A0"/>
    <w:rsid w:val="001919E5"/>
    <w:rsid w:val="00192017"/>
    <w:rsid w:val="0019267A"/>
    <w:rsid w:val="0019275F"/>
    <w:rsid w:val="001931CC"/>
    <w:rsid w:val="00193A91"/>
    <w:rsid w:val="0019446B"/>
    <w:rsid w:val="00194BBE"/>
    <w:rsid w:val="001950F6"/>
    <w:rsid w:val="0019554B"/>
    <w:rsid w:val="001955AE"/>
    <w:rsid w:val="00195A7D"/>
    <w:rsid w:val="00195CDE"/>
    <w:rsid w:val="001963C3"/>
    <w:rsid w:val="00197609"/>
    <w:rsid w:val="001A0317"/>
    <w:rsid w:val="001A04BC"/>
    <w:rsid w:val="001A2741"/>
    <w:rsid w:val="001A2FB9"/>
    <w:rsid w:val="001A3821"/>
    <w:rsid w:val="001A4676"/>
    <w:rsid w:val="001A48AB"/>
    <w:rsid w:val="001A542D"/>
    <w:rsid w:val="001A6252"/>
    <w:rsid w:val="001A7028"/>
    <w:rsid w:val="001A7D83"/>
    <w:rsid w:val="001A7F97"/>
    <w:rsid w:val="001B03A4"/>
    <w:rsid w:val="001B1143"/>
    <w:rsid w:val="001B12C8"/>
    <w:rsid w:val="001B1534"/>
    <w:rsid w:val="001B27EA"/>
    <w:rsid w:val="001B423F"/>
    <w:rsid w:val="001B44B6"/>
    <w:rsid w:val="001B4858"/>
    <w:rsid w:val="001B5265"/>
    <w:rsid w:val="001B5408"/>
    <w:rsid w:val="001B5572"/>
    <w:rsid w:val="001B5DA8"/>
    <w:rsid w:val="001B61CA"/>
    <w:rsid w:val="001B659B"/>
    <w:rsid w:val="001B6774"/>
    <w:rsid w:val="001B6E6F"/>
    <w:rsid w:val="001B788B"/>
    <w:rsid w:val="001B7BBD"/>
    <w:rsid w:val="001C00B0"/>
    <w:rsid w:val="001C07FD"/>
    <w:rsid w:val="001C0EB6"/>
    <w:rsid w:val="001C1092"/>
    <w:rsid w:val="001C2AAA"/>
    <w:rsid w:val="001C2C48"/>
    <w:rsid w:val="001C4EEB"/>
    <w:rsid w:val="001C54FC"/>
    <w:rsid w:val="001C593C"/>
    <w:rsid w:val="001C5F60"/>
    <w:rsid w:val="001C6788"/>
    <w:rsid w:val="001C6866"/>
    <w:rsid w:val="001C6DBC"/>
    <w:rsid w:val="001C7D87"/>
    <w:rsid w:val="001C7D92"/>
    <w:rsid w:val="001D0942"/>
    <w:rsid w:val="001D1863"/>
    <w:rsid w:val="001D1AA3"/>
    <w:rsid w:val="001D36C1"/>
    <w:rsid w:val="001D5917"/>
    <w:rsid w:val="001D5D7C"/>
    <w:rsid w:val="001D5F8C"/>
    <w:rsid w:val="001D5FC8"/>
    <w:rsid w:val="001D7671"/>
    <w:rsid w:val="001D7A09"/>
    <w:rsid w:val="001E00E5"/>
    <w:rsid w:val="001E02D6"/>
    <w:rsid w:val="001E05B3"/>
    <w:rsid w:val="001E22E9"/>
    <w:rsid w:val="001E2EC0"/>
    <w:rsid w:val="001E45A5"/>
    <w:rsid w:val="001E4AF1"/>
    <w:rsid w:val="001E5DE2"/>
    <w:rsid w:val="001E7AC8"/>
    <w:rsid w:val="001F08B0"/>
    <w:rsid w:val="001F1907"/>
    <w:rsid w:val="001F473C"/>
    <w:rsid w:val="001F4B9D"/>
    <w:rsid w:val="001F602E"/>
    <w:rsid w:val="001F64CF"/>
    <w:rsid w:val="001F7261"/>
    <w:rsid w:val="00200FB9"/>
    <w:rsid w:val="00202C3B"/>
    <w:rsid w:val="00203107"/>
    <w:rsid w:val="00203139"/>
    <w:rsid w:val="002038D9"/>
    <w:rsid w:val="00203C23"/>
    <w:rsid w:val="00203D7F"/>
    <w:rsid w:val="00205231"/>
    <w:rsid w:val="002053E1"/>
    <w:rsid w:val="0020568E"/>
    <w:rsid w:val="002057E0"/>
    <w:rsid w:val="002073D6"/>
    <w:rsid w:val="00207C5F"/>
    <w:rsid w:val="00207CDC"/>
    <w:rsid w:val="00207D43"/>
    <w:rsid w:val="002114FB"/>
    <w:rsid w:val="00211B1F"/>
    <w:rsid w:val="00211DB2"/>
    <w:rsid w:val="00212154"/>
    <w:rsid w:val="00212E24"/>
    <w:rsid w:val="00213BFC"/>
    <w:rsid w:val="00213C16"/>
    <w:rsid w:val="00215B27"/>
    <w:rsid w:val="00215F6A"/>
    <w:rsid w:val="0021698A"/>
    <w:rsid w:val="00217558"/>
    <w:rsid w:val="00217C24"/>
    <w:rsid w:val="00220987"/>
    <w:rsid w:val="0022101F"/>
    <w:rsid w:val="00221240"/>
    <w:rsid w:val="00223645"/>
    <w:rsid w:val="00223AD4"/>
    <w:rsid w:val="00223EDD"/>
    <w:rsid w:val="002254DA"/>
    <w:rsid w:val="0022572A"/>
    <w:rsid w:val="0022622E"/>
    <w:rsid w:val="002269FB"/>
    <w:rsid w:val="00227460"/>
    <w:rsid w:val="0023106B"/>
    <w:rsid w:val="0023195F"/>
    <w:rsid w:val="00231AEA"/>
    <w:rsid w:val="00231DB4"/>
    <w:rsid w:val="002325F3"/>
    <w:rsid w:val="00232A10"/>
    <w:rsid w:val="00232A33"/>
    <w:rsid w:val="00232ED1"/>
    <w:rsid w:val="002348B2"/>
    <w:rsid w:val="00234E3D"/>
    <w:rsid w:val="00235B35"/>
    <w:rsid w:val="00235D49"/>
    <w:rsid w:val="00235E3F"/>
    <w:rsid w:val="002371F3"/>
    <w:rsid w:val="002411D3"/>
    <w:rsid w:val="00241965"/>
    <w:rsid w:val="00242068"/>
    <w:rsid w:val="00242160"/>
    <w:rsid w:val="002429C2"/>
    <w:rsid w:val="00242CCF"/>
    <w:rsid w:val="00242E7A"/>
    <w:rsid w:val="0024309D"/>
    <w:rsid w:val="00243421"/>
    <w:rsid w:val="00243759"/>
    <w:rsid w:val="0024439B"/>
    <w:rsid w:val="0024472A"/>
    <w:rsid w:val="00244A81"/>
    <w:rsid w:val="002451FA"/>
    <w:rsid w:val="00245778"/>
    <w:rsid w:val="00245914"/>
    <w:rsid w:val="00245D8A"/>
    <w:rsid w:val="00250B96"/>
    <w:rsid w:val="00250F9F"/>
    <w:rsid w:val="002516E5"/>
    <w:rsid w:val="00251C64"/>
    <w:rsid w:val="00251E94"/>
    <w:rsid w:val="00252095"/>
    <w:rsid w:val="002521CE"/>
    <w:rsid w:val="00253531"/>
    <w:rsid w:val="00253AF9"/>
    <w:rsid w:val="00253B64"/>
    <w:rsid w:val="002550EC"/>
    <w:rsid w:val="00255B56"/>
    <w:rsid w:val="00255E67"/>
    <w:rsid w:val="00255EA5"/>
    <w:rsid w:val="002561BF"/>
    <w:rsid w:val="0025692A"/>
    <w:rsid w:val="00256C09"/>
    <w:rsid w:val="00256F93"/>
    <w:rsid w:val="002572C3"/>
    <w:rsid w:val="0026011C"/>
    <w:rsid w:val="002603D2"/>
    <w:rsid w:val="002611BB"/>
    <w:rsid w:val="002616B3"/>
    <w:rsid w:val="00262988"/>
    <w:rsid w:val="00262B93"/>
    <w:rsid w:val="00262DCB"/>
    <w:rsid w:val="00263AA4"/>
    <w:rsid w:val="00263E2D"/>
    <w:rsid w:val="002645B6"/>
    <w:rsid w:val="002650F8"/>
    <w:rsid w:val="00265EB5"/>
    <w:rsid w:val="00266010"/>
    <w:rsid w:val="002667A4"/>
    <w:rsid w:val="00266C48"/>
    <w:rsid w:val="0026749B"/>
    <w:rsid w:val="0026761F"/>
    <w:rsid w:val="00267669"/>
    <w:rsid w:val="002676ED"/>
    <w:rsid w:val="002678D4"/>
    <w:rsid w:val="0027081B"/>
    <w:rsid w:val="00270A92"/>
    <w:rsid w:val="00270DD9"/>
    <w:rsid w:val="002711F2"/>
    <w:rsid w:val="002716C8"/>
    <w:rsid w:val="002717E0"/>
    <w:rsid w:val="00271A2E"/>
    <w:rsid w:val="00272047"/>
    <w:rsid w:val="00272069"/>
    <w:rsid w:val="00272BAE"/>
    <w:rsid w:val="00272C84"/>
    <w:rsid w:val="002733BA"/>
    <w:rsid w:val="00273573"/>
    <w:rsid w:val="00273703"/>
    <w:rsid w:val="00273DD3"/>
    <w:rsid w:val="002742E2"/>
    <w:rsid w:val="00274780"/>
    <w:rsid w:val="00274AAF"/>
    <w:rsid w:val="00276175"/>
    <w:rsid w:val="002772D3"/>
    <w:rsid w:val="0027757F"/>
    <w:rsid w:val="00280297"/>
    <w:rsid w:val="00280DE2"/>
    <w:rsid w:val="00280F8F"/>
    <w:rsid w:val="0028193B"/>
    <w:rsid w:val="0028231D"/>
    <w:rsid w:val="00282940"/>
    <w:rsid w:val="002830FF"/>
    <w:rsid w:val="002838C1"/>
    <w:rsid w:val="002855A0"/>
    <w:rsid w:val="00286840"/>
    <w:rsid w:val="00286AE0"/>
    <w:rsid w:val="002871BE"/>
    <w:rsid w:val="0029021D"/>
    <w:rsid w:val="0029054F"/>
    <w:rsid w:val="002908FC"/>
    <w:rsid w:val="00291773"/>
    <w:rsid w:val="002927F0"/>
    <w:rsid w:val="0029281B"/>
    <w:rsid w:val="0029339E"/>
    <w:rsid w:val="00293E9B"/>
    <w:rsid w:val="00293EDF"/>
    <w:rsid w:val="00294067"/>
    <w:rsid w:val="00294269"/>
    <w:rsid w:val="002945F2"/>
    <w:rsid w:val="002949CD"/>
    <w:rsid w:val="00296323"/>
    <w:rsid w:val="002965BB"/>
    <w:rsid w:val="00296896"/>
    <w:rsid w:val="00296C2E"/>
    <w:rsid w:val="00296CEF"/>
    <w:rsid w:val="002A0200"/>
    <w:rsid w:val="002A0511"/>
    <w:rsid w:val="002A0826"/>
    <w:rsid w:val="002A1754"/>
    <w:rsid w:val="002A19C6"/>
    <w:rsid w:val="002A1B04"/>
    <w:rsid w:val="002A295E"/>
    <w:rsid w:val="002A3328"/>
    <w:rsid w:val="002A38BC"/>
    <w:rsid w:val="002A38CA"/>
    <w:rsid w:val="002A3990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A14"/>
    <w:rsid w:val="002B2C3F"/>
    <w:rsid w:val="002B5235"/>
    <w:rsid w:val="002B55C8"/>
    <w:rsid w:val="002B5A60"/>
    <w:rsid w:val="002B628B"/>
    <w:rsid w:val="002B62EC"/>
    <w:rsid w:val="002C00B3"/>
    <w:rsid w:val="002C0CFA"/>
    <w:rsid w:val="002C3099"/>
    <w:rsid w:val="002C464F"/>
    <w:rsid w:val="002C472D"/>
    <w:rsid w:val="002C491F"/>
    <w:rsid w:val="002C6234"/>
    <w:rsid w:val="002C652D"/>
    <w:rsid w:val="002D0375"/>
    <w:rsid w:val="002D05B2"/>
    <w:rsid w:val="002D400F"/>
    <w:rsid w:val="002D4B2E"/>
    <w:rsid w:val="002D4CDB"/>
    <w:rsid w:val="002D5C35"/>
    <w:rsid w:val="002D6F3D"/>
    <w:rsid w:val="002D7E6B"/>
    <w:rsid w:val="002E0821"/>
    <w:rsid w:val="002E0BD2"/>
    <w:rsid w:val="002E0D43"/>
    <w:rsid w:val="002E1B55"/>
    <w:rsid w:val="002E2607"/>
    <w:rsid w:val="002E2A51"/>
    <w:rsid w:val="002E3941"/>
    <w:rsid w:val="002E43D1"/>
    <w:rsid w:val="002E4F99"/>
    <w:rsid w:val="002E4F9F"/>
    <w:rsid w:val="002E689F"/>
    <w:rsid w:val="002E69D9"/>
    <w:rsid w:val="002E7261"/>
    <w:rsid w:val="002E73B2"/>
    <w:rsid w:val="002F03D2"/>
    <w:rsid w:val="002F0A52"/>
    <w:rsid w:val="002F0EB9"/>
    <w:rsid w:val="002F18D3"/>
    <w:rsid w:val="002F1946"/>
    <w:rsid w:val="002F2385"/>
    <w:rsid w:val="002F4CAD"/>
    <w:rsid w:val="002F50EE"/>
    <w:rsid w:val="002F5584"/>
    <w:rsid w:val="002F6A23"/>
    <w:rsid w:val="002F7563"/>
    <w:rsid w:val="002F7A1E"/>
    <w:rsid w:val="002F7BEA"/>
    <w:rsid w:val="002F7EBC"/>
    <w:rsid w:val="00301E56"/>
    <w:rsid w:val="00302A8D"/>
    <w:rsid w:val="00305602"/>
    <w:rsid w:val="0030582D"/>
    <w:rsid w:val="00305E17"/>
    <w:rsid w:val="0030696B"/>
    <w:rsid w:val="00307251"/>
    <w:rsid w:val="00307E19"/>
    <w:rsid w:val="0031017F"/>
    <w:rsid w:val="003102DF"/>
    <w:rsid w:val="00310741"/>
    <w:rsid w:val="00310BDA"/>
    <w:rsid w:val="00310E81"/>
    <w:rsid w:val="003129C1"/>
    <w:rsid w:val="00312B6E"/>
    <w:rsid w:val="00312BCA"/>
    <w:rsid w:val="00313E35"/>
    <w:rsid w:val="00314188"/>
    <w:rsid w:val="00314534"/>
    <w:rsid w:val="00314A98"/>
    <w:rsid w:val="0031531A"/>
    <w:rsid w:val="003153DD"/>
    <w:rsid w:val="00316D61"/>
    <w:rsid w:val="003176E7"/>
    <w:rsid w:val="00317BA4"/>
    <w:rsid w:val="00320C38"/>
    <w:rsid w:val="00320DF3"/>
    <w:rsid w:val="003219D7"/>
    <w:rsid w:val="00324163"/>
    <w:rsid w:val="0032442C"/>
    <w:rsid w:val="003254E5"/>
    <w:rsid w:val="00325658"/>
    <w:rsid w:val="00326E68"/>
    <w:rsid w:val="00326E6B"/>
    <w:rsid w:val="0032725A"/>
    <w:rsid w:val="00327676"/>
    <w:rsid w:val="00327777"/>
    <w:rsid w:val="00327F39"/>
    <w:rsid w:val="00331539"/>
    <w:rsid w:val="00331BF6"/>
    <w:rsid w:val="0033228C"/>
    <w:rsid w:val="003338D3"/>
    <w:rsid w:val="00333FDE"/>
    <w:rsid w:val="0033430A"/>
    <w:rsid w:val="0033540D"/>
    <w:rsid w:val="00335830"/>
    <w:rsid w:val="003359FA"/>
    <w:rsid w:val="0033607C"/>
    <w:rsid w:val="00336351"/>
    <w:rsid w:val="00336368"/>
    <w:rsid w:val="003365A2"/>
    <w:rsid w:val="0033687E"/>
    <w:rsid w:val="00336B67"/>
    <w:rsid w:val="00336DE7"/>
    <w:rsid w:val="00337216"/>
    <w:rsid w:val="00337A6A"/>
    <w:rsid w:val="00340BE6"/>
    <w:rsid w:val="00340EBF"/>
    <w:rsid w:val="00343D6A"/>
    <w:rsid w:val="0034424D"/>
    <w:rsid w:val="00344618"/>
    <w:rsid w:val="00344624"/>
    <w:rsid w:val="003471DD"/>
    <w:rsid w:val="003476B2"/>
    <w:rsid w:val="003477EC"/>
    <w:rsid w:val="00347A91"/>
    <w:rsid w:val="00350F94"/>
    <w:rsid w:val="003518FF"/>
    <w:rsid w:val="00351AD8"/>
    <w:rsid w:val="0035337A"/>
    <w:rsid w:val="0035355C"/>
    <w:rsid w:val="00353821"/>
    <w:rsid w:val="0035436E"/>
    <w:rsid w:val="00354B4C"/>
    <w:rsid w:val="0035692A"/>
    <w:rsid w:val="00361041"/>
    <w:rsid w:val="00361BF0"/>
    <w:rsid w:val="00362142"/>
    <w:rsid w:val="003624DA"/>
    <w:rsid w:val="00362979"/>
    <w:rsid w:val="003635B1"/>
    <w:rsid w:val="00363890"/>
    <w:rsid w:val="00363909"/>
    <w:rsid w:val="00364E93"/>
    <w:rsid w:val="00364EFE"/>
    <w:rsid w:val="00365B3D"/>
    <w:rsid w:val="00365D72"/>
    <w:rsid w:val="00365F5B"/>
    <w:rsid w:val="003664D9"/>
    <w:rsid w:val="00366828"/>
    <w:rsid w:val="00366C96"/>
    <w:rsid w:val="00367069"/>
    <w:rsid w:val="003670CB"/>
    <w:rsid w:val="0037103C"/>
    <w:rsid w:val="00371367"/>
    <w:rsid w:val="003715C7"/>
    <w:rsid w:val="0037185A"/>
    <w:rsid w:val="00372AA8"/>
    <w:rsid w:val="00372FEF"/>
    <w:rsid w:val="00373052"/>
    <w:rsid w:val="0037339B"/>
    <w:rsid w:val="003736A9"/>
    <w:rsid w:val="00374C98"/>
    <w:rsid w:val="00374D29"/>
    <w:rsid w:val="003756DC"/>
    <w:rsid w:val="0037676A"/>
    <w:rsid w:val="00376F3E"/>
    <w:rsid w:val="003777E1"/>
    <w:rsid w:val="00377838"/>
    <w:rsid w:val="00380E52"/>
    <w:rsid w:val="0038130F"/>
    <w:rsid w:val="003827A4"/>
    <w:rsid w:val="00382EE7"/>
    <w:rsid w:val="0038404B"/>
    <w:rsid w:val="00384EDA"/>
    <w:rsid w:val="00384EFD"/>
    <w:rsid w:val="0038577B"/>
    <w:rsid w:val="00385F3A"/>
    <w:rsid w:val="00386036"/>
    <w:rsid w:val="0038631C"/>
    <w:rsid w:val="00386D0E"/>
    <w:rsid w:val="00386DBD"/>
    <w:rsid w:val="00386E5C"/>
    <w:rsid w:val="0038735E"/>
    <w:rsid w:val="003875BE"/>
    <w:rsid w:val="00387FC4"/>
    <w:rsid w:val="003914E0"/>
    <w:rsid w:val="00391BFC"/>
    <w:rsid w:val="00391E21"/>
    <w:rsid w:val="00392758"/>
    <w:rsid w:val="0039392D"/>
    <w:rsid w:val="00393DA0"/>
    <w:rsid w:val="00393E98"/>
    <w:rsid w:val="00394843"/>
    <w:rsid w:val="00394AD7"/>
    <w:rsid w:val="00395CBD"/>
    <w:rsid w:val="003970C9"/>
    <w:rsid w:val="00397577"/>
    <w:rsid w:val="003A0CD6"/>
    <w:rsid w:val="003A1321"/>
    <w:rsid w:val="003A1963"/>
    <w:rsid w:val="003A1BF8"/>
    <w:rsid w:val="003A2670"/>
    <w:rsid w:val="003A26C7"/>
    <w:rsid w:val="003A2BF0"/>
    <w:rsid w:val="003A2D16"/>
    <w:rsid w:val="003A3B0D"/>
    <w:rsid w:val="003A3FDA"/>
    <w:rsid w:val="003A47F3"/>
    <w:rsid w:val="003A49E7"/>
    <w:rsid w:val="003A4E1F"/>
    <w:rsid w:val="003A510B"/>
    <w:rsid w:val="003A58C9"/>
    <w:rsid w:val="003A5B5F"/>
    <w:rsid w:val="003A6153"/>
    <w:rsid w:val="003A65F9"/>
    <w:rsid w:val="003A7E96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F4"/>
    <w:rsid w:val="003B4744"/>
    <w:rsid w:val="003B6CFA"/>
    <w:rsid w:val="003B791A"/>
    <w:rsid w:val="003C0556"/>
    <w:rsid w:val="003C0EBA"/>
    <w:rsid w:val="003C3C0E"/>
    <w:rsid w:val="003C424E"/>
    <w:rsid w:val="003C4EFE"/>
    <w:rsid w:val="003C54CE"/>
    <w:rsid w:val="003C5AD8"/>
    <w:rsid w:val="003C62DF"/>
    <w:rsid w:val="003C66C7"/>
    <w:rsid w:val="003C72E5"/>
    <w:rsid w:val="003C7A2D"/>
    <w:rsid w:val="003D0030"/>
    <w:rsid w:val="003D05CC"/>
    <w:rsid w:val="003D0718"/>
    <w:rsid w:val="003D0758"/>
    <w:rsid w:val="003D0F2F"/>
    <w:rsid w:val="003D1ACF"/>
    <w:rsid w:val="003D1FFB"/>
    <w:rsid w:val="003D3BBA"/>
    <w:rsid w:val="003D3EE3"/>
    <w:rsid w:val="003D44F0"/>
    <w:rsid w:val="003D4827"/>
    <w:rsid w:val="003D4AB3"/>
    <w:rsid w:val="003D55C2"/>
    <w:rsid w:val="003D770B"/>
    <w:rsid w:val="003D7746"/>
    <w:rsid w:val="003D7EC3"/>
    <w:rsid w:val="003E148F"/>
    <w:rsid w:val="003E215F"/>
    <w:rsid w:val="003E2CBF"/>
    <w:rsid w:val="003E2D3E"/>
    <w:rsid w:val="003E2D60"/>
    <w:rsid w:val="003E2E9C"/>
    <w:rsid w:val="003E3CEA"/>
    <w:rsid w:val="003E3E8C"/>
    <w:rsid w:val="003E41CB"/>
    <w:rsid w:val="003E459C"/>
    <w:rsid w:val="003E5836"/>
    <w:rsid w:val="003F0F0D"/>
    <w:rsid w:val="003F1192"/>
    <w:rsid w:val="003F1D4A"/>
    <w:rsid w:val="003F3232"/>
    <w:rsid w:val="003F3385"/>
    <w:rsid w:val="003F3897"/>
    <w:rsid w:val="003F3DAB"/>
    <w:rsid w:val="003F4A68"/>
    <w:rsid w:val="003F5551"/>
    <w:rsid w:val="003F5B32"/>
    <w:rsid w:val="003F5EDE"/>
    <w:rsid w:val="003F6485"/>
    <w:rsid w:val="003F775B"/>
    <w:rsid w:val="003F7DDB"/>
    <w:rsid w:val="00400257"/>
    <w:rsid w:val="004006FB"/>
    <w:rsid w:val="00401397"/>
    <w:rsid w:val="00401E9E"/>
    <w:rsid w:val="00402617"/>
    <w:rsid w:val="004027A3"/>
    <w:rsid w:val="004038E7"/>
    <w:rsid w:val="00404F1F"/>
    <w:rsid w:val="00405DED"/>
    <w:rsid w:val="00406629"/>
    <w:rsid w:val="0040669F"/>
    <w:rsid w:val="00406FC2"/>
    <w:rsid w:val="004078EC"/>
    <w:rsid w:val="00407C2C"/>
    <w:rsid w:val="00411192"/>
    <w:rsid w:val="004111CA"/>
    <w:rsid w:val="00411D8C"/>
    <w:rsid w:val="00412E15"/>
    <w:rsid w:val="00414539"/>
    <w:rsid w:val="00414F1D"/>
    <w:rsid w:val="0041602B"/>
    <w:rsid w:val="004164F7"/>
    <w:rsid w:val="00416D57"/>
    <w:rsid w:val="00416F16"/>
    <w:rsid w:val="00417691"/>
    <w:rsid w:val="00417D3F"/>
    <w:rsid w:val="00422548"/>
    <w:rsid w:val="00422797"/>
    <w:rsid w:val="0042306D"/>
    <w:rsid w:val="004232D9"/>
    <w:rsid w:val="0042347F"/>
    <w:rsid w:val="0042487B"/>
    <w:rsid w:val="00424932"/>
    <w:rsid w:val="00425336"/>
    <w:rsid w:val="00425832"/>
    <w:rsid w:val="0042691A"/>
    <w:rsid w:val="00426BE0"/>
    <w:rsid w:val="00426EF7"/>
    <w:rsid w:val="00427247"/>
    <w:rsid w:val="00427939"/>
    <w:rsid w:val="00427F22"/>
    <w:rsid w:val="00427FE0"/>
    <w:rsid w:val="004305A1"/>
    <w:rsid w:val="004305E0"/>
    <w:rsid w:val="00430D0A"/>
    <w:rsid w:val="004316F3"/>
    <w:rsid w:val="00431B74"/>
    <w:rsid w:val="004321A7"/>
    <w:rsid w:val="004322E5"/>
    <w:rsid w:val="00432DD2"/>
    <w:rsid w:val="00434071"/>
    <w:rsid w:val="00434517"/>
    <w:rsid w:val="00435275"/>
    <w:rsid w:val="0043551A"/>
    <w:rsid w:val="004358E1"/>
    <w:rsid w:val="0043653E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46982"/>
    <w:rsid w:val="00447167"/>
    <w:rsid w:val="0044732E"/>
    <w:rsid w:val="00447D3D"/>
    <w:rsid w:val="004519C3"/>
    <w:rsid w:val="004524D8"/>
    <w:rsid w:val="004525BD"/>
    <w:rsid w:val="00452AA2"/>
    <w:rsid w:val="0045432A"/>
    <w:rsid w:val="00454491"/>
    <w:rsid w:val="004551EC"/>
    <w:rsid w:val="00456BE9"/>
    <w:rsid w:val="0045767F"/>
    <w:rsid w:val="00457D53"/>
    <w:rsid w:val="00457E02"/>
    <w:rsid w:val="0046095B"/>
    <w:rsid w:val="00460BFC"/>
    <w:rsid w:val="00460FCC"/>
    <w:rsid w:val="00461A7A"/>
    <w:rsid w:val="00461F29"/>
    <w:rsid w:val="00462EED"/>
    <w:rsid w:val="0046355F"/>
    <w:rsid w:val="00463BDD"/>
    <w:rsid w:val="00463DED"/>
    <w:rsid w:val="00464872"/>
    <w:rsid w:val="004648B8"/>
    <w:rsid w:val="00464C75"/>
    <w:rsid w:val="00466912"/>
    <w:rsid w:val="00467B2B"/>
    <w:rsid w:val="00470C71"/>
    <w:rsid w:val="00470EE7"/>
    <w:rsid w:val="00471753"/>
    <w:rsid w:val="004718F0"/>
    <w:rsid w:val="00471AA1"/>
    <w:rsid w:val="00471F62"/>
    <w:rsid w:val="00472BD3"/>
    <w:rsid w:val="00473C38"/>
    <w:rsid w:val="004740AB"/>
    <w:rsid w:val="0047512E"/>
    <w:rsid w:val="004756B6"/>
    <w:rsid w:val="0047578A"/>
    <w:rsid w:val="00475B17"/>
    <w:rsid w:val="00475BD4"/>
    <w:rsid w:val="0047614D"/>
    <w:rsid w:val="0047635C"/>
    <w:rsid w:val="00476E62"/>
    <w:rsid w:val="004772E4"/>
    <w:rsid w:val="00477828"/>
    <w:rsid w:val="00477FCB"/>
    <w:rsid w:val="00480118"/>
    <w:rsid w:val="00480EDB"/>
    <w:rsid w:val="0048174D"/>
    <w:rsid w:val="004821A9"/>
    <w:rsid w:val="004827BC"/>
    <w:rsid w:val="00482DF1"/>
    <w:rsid w:val="0048469B"/>
    <w:rsid w:val="004864B9"/>
    <w:rsid w:val="00486D45"/>
    <w:rsid w:val="00487633"/>
    <w:rsid w:val="00487D52"/>
    <w:rsid w:val="00487FD5"/>
    <w:rsid w:val="00490E78"/>
    <w:rsid w:val="0049106E"/>
    <w:rsid w:val="00491983"/>
    <w:rsid w:val="00491B84"/>
    <w:rsid w:val="004922A7"/>
    <w:rsid w:val="00493C3D"/>
    <w:rsid w:val="004952B5"/>
    <w:rsid w:val="004953C7"/>
    <w:rsid w:val="00495DCB"/>
    <w:rsid w:val="004975AE"/>
    <w:rsid w:val="00497CF0"/>
    <w:rsid w:val="004A0786"/>
    <w:rsid w:val="004A0A50"/>
    <w:rsid w:val="004A149D"/>
    <w:rsid w:val="004A171A"/>
    <w:rsid w:val="004A38E9"/>
    <w:rsid w:val="004A522F"/>
    <w:rsid w:val="004A5BD8"/>
    <w:rsid w:val="004A68E9"/>
    <w:rsid w:val="004A7958"/>
    <w:rsid w:val="004B183A"/>
    <w:rsid w:val="004B1A6C"/>
    <w:rsid w:val="004B38FB"/>
    <w:rsid w:val="004B3DC6"/>
    <w:rsid w:val="004B5925"/>
    <w:rsid w:val="004B5D96"/>
    <w:rsid w:val="004B65EF"/>
    <w:rsid w:val="004B6CE4"/>
    <w:rsid w:val="004B7E0E"/>
    <w:rsid w:val="004B7FDD"/>
    <w:rsid w:val="004C00E9"/>
    <w:rsid w:val="004C0135"/>
    <w:rsid w:val="004C04C7"/>
    <w:rsid w:val="004C05BC"/>
    <w:rsid w:val="004C0C26"/>
    <w:rsid w:val="004C0D55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15A4"/>
    <w:rsid w:val="004D20A5"/>
    <w:rsid w:val="004D2447"/>
    <w:rsid w:val="004D4040"/>
    <w:rsid w:val="004D49C5"/>
    <w:rsid w:val="004D4FFF"/>
    <w:rsid w:val="004D5449"/>
    <w:rsid w:val="004D55AD"/>
    <w:rsid w:val="004D5CFC"/>
    <w:rsid w:val="004D6333"/>
    <w:rsid w:val="004E0595"/>
    <w:rsid w:val="004E09D8"/>
    <w:rsid w:val="004E0C97"/>
    <w:rsid w:val="004E1349"/>
    <w:rsid w:val="004E1997"/>
    <w:rsid w:val="004E34FC"/>
    <w:rsid w:val="004E38BD"/>
    <w:rsid w:val="004E472D"/>
    <w:rsid w:val="004E53B5"/>
    <w:rsid w:val="004E728C"/>
    <w:rsid w:val="004E7630"/>
    <w:rsid w:val="004E7F52"/>
    <w:rsid w:val="004F2558"/>
    <w:rsid w:val="004F293B"/>
    <w:rsid w:val="004F3955"/>
    <w:rsid w:val="004F39EF"/>
    <w:rsid w:val="004F3B0B"/>
    <w:rsid w:val="004F4916"/>
    <w:rsid w:val="004F4982"/>
    <w:rsid w:val="004F5724"/>
    <w:rsid w:val="004F5E63"/>
    <w:rsid w:val="004F6081"/>
    <w:rsid w:val="004F7FC7"/>
    <w:rsid w:val="00500F48"/>
    <w:rsid w:val="00501716"/>
    <w:rsid w:val="005019D8"/>
    <w:rsid w:val="00501E32"/>
    <w:rsid w:val="0050215D"/>
    <w:rsid w:val="00502E51"/>
    <w:rsid w:val="0050331B"/>
    <w:rsid w:val="00503B57"/>
    <w:rsid w:val="00505613"/>
    <w:rsid w:val="00505AA2"/>
    <w:rsid w:val="0050631E"/>
    <w:rsid w:val="00507A1D"/>
    <w:rsid w:val="0051189A"/>
    <w:rsid w:val="005128E1"/>
    <w:rsid w:val="005130D9"/>
    <w:rsid w:val="005151FF"/>
    <w:rsid w:val="005153F8"/>
    <w:rsid w:val="00517CBC"/>
    <w:rsid w:val="00520DC6"/>
    <w:rsid w:val="00521F56"/>
    <w:rsid w:val="005221CD"/>
    <w:rsid w:val="00522931"/>
    <w:rsid w:val="00523E34"/>
    <w:rsid w:val="00524228"/>
    <w:rsid w:val="0052425B"/>
    <w:rsid w:val="00525895"/>
    <w:rsid w:val="00526451"/>
    <w:rsid w:val="005268D4"/>
    <w:rsid w:val="00526B49"/>
    <w:rsid w:val="005300E6"/>
    <w:rsid w:val="00530880"/>
    <w:rsid w:val="005308B2"/>
    <w:rsid w:val="00530A7D"/>
    <w:rsid w:val="00530D33"/>
    <w:rsid w:val="00530E5D"/>
    <w:rsid w:val="00531CF8"/>
    <w:rsid w:val="00532330"/>
    <w:rsid w:val="00532676"/>
    <w:rsid w:val="005327FF"/>
    <w:rsid w:val="0053374C"/>
    <w:rsid w:val="00533813"/>
    <w:rsid w:val="00533CC3"/>
    <w:rsid w:val="00534223"/>
    <w:rsid w:val="005347A4"/>
    <w:rsid w:val="005349DD"/>
    <w:rsid w:val="00535294"/>
    <w:rsid w:val="005355A0"/>
    <w:rsid w:val="00535ACC"/>
    <w:rsid w:val="00535C03"/>
    <w:rsid w:val="0053627D"/>
    <w:rsid w:val="00536F30"/>
    <w:rsid w:val="00540A46"/>
    <w:rsid w:val="00540DFA"/>
    <w:rsid w:val="00540F6A"/>
    <w:rsid w:val="0054108E"/>
    <w:rsid w:val="00541FB6"/>
    <w:rsid w:val="0054333B"/>
    <w:rsid w:val="005437DF"/>
    <w:rsid w:val="005447B0"/>
    <w:rsid w:val="00544EDC"/>
    <w:rsid w:val="00545C87"/>
    <w:rsid w:val="00545E0B"/>
    <w:rsid w:val="0054740B"/>
    <w:rsid w:val="0055060D"/>
    <w:rsid w:val="00550896"/>
    <w:rsid w:val="00550FBE"/>
    <w:rsid w:val="00552F94"/>
    <w:rsid w:val="00553AF5"/>
    <w:rsid w:val="00553EBE"/>
    <w:rsid w:val="00554B3D"/>
    <w:rsid w:val="00554E57"/>
    <w:rsid w:val="00556348"/>
    <w:rsid w:val="005569D7"/>
    <w:rsid w:val="00560205"/>
    <w:rsid w:val="005616E6"/>
    <w:rsid w:val="00561987"/>
    <w:rsid w:val="005623E4"/>
    <w:rsid w:val="005626EB"/>
    <w:rsid w:val="00562D1F"/>
    <w:rsid w:val="00563E81"/>
    <w:rsid w:val="00563F02"/>
    <w:rsid w:val="00563F9F"/>
    <w:rsid w:val="005647F3"/>
    <w:rsid w:val="005651E3"/>
    <w:rsid w:val="00565998"/>
    <w:rsid w:val="00565B9F"/>
    <w:rsid w:val="005660EC"/>
    <w:rsid w:val="00566E06"/>
    <w:rsid w:val="00566EFE"/>
    <w:rsid w:val="00567E1F"/>
    <w:rsid w:val="00567E46"/>
    <w:rsid w:val="0057016F"/>
    <w:rsid w:val="0057175A"/>
    <w:rsid w:val="00571D16"/>
    <w:rsid w:val="00572752"/>
    <w:rsid w:val="00572A34"/>
    <w:rsid w:val="00573085"/>
    <w:rsid w:val="005734F9"/>
    <w:rsid w:val="00573892"/>
    <w:rsid w:val="0057401A"/>
    <w:rsid w:val="005741AE"/>
    <w:rsid w:val="00574214"/>
    <w:rsid w:val="00574985"/>
    <w:rsid w:val="0057596F"/>
    <w:rsid w:val="00577230"/>
    <w:rsid w:val="005773F4"/>
    <w:rsid w:val="00580661"/>
    <w:rsid w:val="00582294"/>
    <w:rsid w:val="00582DAC"/>
    <w:rsid w:val="0058496F"/>
    <w:rsid w:val="00584AF5"/>
    <w:rsid w:val="00585175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3079"/>
    <w:rsid w:val="0059365C"/>
    <w:rsid w:val="00594130"/>
    <w:rsid w:val="00594594"/>
    <w:rsid w:val="005946CE"/>
    <w:rsid w:val="005946EF"/>
    <w:rsid w:val="00594705"/>
    <w:rsid w:val="00594BF4"/>
    <w:rsid w:val="00595720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A1E"/>
    <w:rsid w:val="005A1DA7"/>
    <w:rsid w:val="005A2070"/>
    <w:rsid w:val="005A332E"/>
    <w:rsid w:val="005A395E"/>
    <w:rsid w:val="005A4C13"/>
    <w:rsid w:val="005A4F51"/>
    <w:rsid w:val="005A5139"/>
    <w:rsid w:val="005A560E"/>
    <w:rsid w:val="005A5CC5"/>
    <w:rsid w:val="005A653B"/>
    <w:rsid w:val="005A6E17"/>
    <w:rsid w:val="005A7137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3EB3"/>
    <w:rsid w:val="005B57C2"/>
    <w:rsid w:val="005B5CA5"/>
    <w:rsid w:val="005B6919"/>
    <w:rsid w:val="005C00C7"/>
    <w:rsid w:val="005C0459"/>
    <w:rsid w:val="005C1A9F"/>
    <w:rsid w:val="005C1BB8"/>
    <w:rsid w:val="005C1F4F"/>
    <w:rsid w:val="005C29B8"/>
    <w:rsid w:val="005C4950"/>
    <w:rsid w:val="005C5EB6"/>
    <w:rsid w:val="005C622E"/>
    <w:rsid w:val="005C680D"/>
    <w:rsid w:val="005C6C5B"/>
    <w:rsid w:val="005C6DAE"/>
    <w:rsid w:val="005C79C3"/>
    <w:rsid w:val="005C7D76"/>
    <w:rsid w:val="005D0D48"/>
    <w:rsid w:val="005D10F0"/>
    <w:rsid w:val="005D134F"/>
    <w:rsid w:val="005D259E"/>
    <w:rsid w:val="005D2B89"/>
    <w:rsid w:val="005D3E1B"/>
    <w:rsid w:val="005D40FE"/>
    <w:rsid w:val="005D558D"/>
    <w:rsid w:val="005D5616"/>
    <w:rsid w:val="005D569D"/>
    <w:rsid w:val="005E0037"/>
    <w:rsid w:val="005E2499"/>
    <w:rsid w:val="005E30E6"/>
    <w:rsid w:val="005E46B7"/>
    <w:rsid w:val="005E50F2"/>
    <w:rsid w:val="005E5583"/>
    <w:rsid w:val="005E55C5"/>
    <w:rsid w:val="005E578C"/>
    <w:rsid w:val="005E612C"/>
    <w:rsid w:val="005E635F"/>
    <w:rsid w:val="005F0A48"/>
    <w:rsid w:val="005F11C6"/>
    <w:rsid w:val="005F1328"/>
    <w:rsid w:val="005F47C5"/>
    <w:rsid w:val="005F4CEB"/>
    <w:rsid w:val="005F5743"/>
    <w:rsid w:val="005F684D"/>
    <w:rsid w:val="005F7102"/>
    <w:rsid w:val="005F7E86"/>
    <w:rsid w:val="0060127B"/>
    <w:rsid w:val="0060136B"/>
    <w:rsid w:val="00601DD0"/>
    <w:rsid w:val="00601FBB"/>
    <w:rsid w:val="00602215"/>
    <w:rsid w:val="00604F96"/>
    <w:rsid w:val="0060504B"/>
    <w:rsid w:val="006060AE"/>
    <w:rsid w:val="0060620B"/>
    <w:rsid w:val="0060674F"/>
    <w:rsid w:val="00606BF9"/>
    <w:rsid w:val="00607268"/>
    <w:rsid w:val="00607836"/>
    <w:rsid w:val="00607D58"/>
    <w:rsid w:val="00610EEE"/>
    <w:rsid w:val="006115B1"/>
    <w:rsid w:val="00611C28"/>
    <w:rsid w:val="00612EDB"/>
    <w:rsid w:val="00614C06"/>
    <w:rsid w:val="00615CBC"/>
    <w:rsid w:val="00615FE4"/>
    <w:rsid w:val="00616370"/>
    <w:rsid w:val="00616974"/>
    <w:rsid w:val="00617217"/>
    <w:rsid w:val="0061723F"/>
    <w:rsid w:val="00617EF1"/>
    <w:rsid w:val="0062180D"/>
    <w:rsid w:val="00621E34"/>
    <w:rsid w:val="00621FC5"/>
    <w:rsid w:val="006221BF"/>
    <w:rsid w:val="0062329F"/>
    <w:rsid w:val="00623E47"/>
    <w:rsid w:val="00624698"/>
    <w:rsid w:val="00624E5D"/>
    <w:rsid w:val="006254AE"/>
    <w:rsid w:val="00626202"/>
    <w:rsid w:val="006262B7"/>
    <w:rsid w:val="00626822"/>
    <w:rsid w:val="0062751A"/>
    <w:rsid w:val="00630282"/>
    <w:rsid w:val="0063296A"/>
    <w:rsid w:val="006332C1"/>
    <w:rsid w:val="006353B7"/>
    <w:rsid w:val="00635414"/>
    <w:rsid w:val="006354FF"/>
    <w:rsid w:val="00636951"/>
    <w:rsid w:val="00636FC5"/>
    <w:rsid w:val="00637209"/>
    <w:rsid w:val="00641CB3"/>
    <w:rsid w:val="00642683"/>
    <w:rsid w:val="006427AA"/>
    <w:rsid w:val="00642832"/>
    <w:rsid w:val="006452B3"/>
    <w:rsid w:val="00646091"/>
    <w:rsid w:val="00646ECD"/>
    <w:rsid w:val="006477DF"/>
    <w:rsid w:val="00647A94"/>
    <w:rsid w:val="00650342"/>
    <w:rsid w:val="00651876"/>
    <w:rsid w:val="00651A00"/>
    <w:rsid w:val="00652016"/>
    <w:rsid w:val="00652D7C"/>
    <w:rsid w:val="0065368C"/>
    <w:rsid w:val="00653A19"/>
    <w:rsid w:val="00653D3B"/>
    <w:rsid w:val="006542DF"/>
    <w:rsid w:val="00654BB6"/>
    <w:rsid w:val="00655A86"/>
    <w:rsid w:val="00655A99"/>
    <w:rsid w:val="00656176"/>
    <w:rsid w:val="00656B05"/>
    <w:rsid w:val="00657000"/>
    <w:rsid w:val="006573C4"/>
    <w:rsid w:val="006577A5"/>
    <w:rsid w:val="00657D21"/>
    <w:rsid w:val="00663AFA"/>
    <w:rsid w:val="00663DA4"/>
    <w:rsid w:val="00665446"/>
    <w:rsid w:val="006656B8"/>
    <w:rsid w:val="00665AA4"/>
    <w:rsid w:val="00665D3A"/>
    <w:rsid w:val="006661A0"/>
    <w:rsid w:val="00666A88"/>
    <w:rsid w:val="00667292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4106"/>
    <w:rsid w:val="00674741"/>
    <w:rsid w:val="00674A24"/>
    <w:rsid w:val="00674F3C"/>
    <w:rsid w:val="00676611"/>
    <w:rsid w:val="006775A8"/>
    <w:rsid w:val="00677CE0"/>
    <w:rsid w:val="00681691"/>
    <w:rsid w:val="00683B66"/>
    <w:rsid w:val="00683C89"/>
    <w:rsid w:val="00683D0E"/>
    <w:rsid w:val="00683F57"/>
    <w:rsid w:val="00684B70"/>
    <w:rsid w:val="00684BB4"/>
    <w:rsid w:val="006852E5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1AD6"/>
    <w:rsid w:val="00691F8E"/>
    <w:rsid w:val="006927C9"/>
    <w:rsid w:val="00692871"/>
    <w:rsid w:val="006937BE"/>
    <w:rsid w:val="00693CF6"/>
    <w:rsid w:val="006944B1"/>
    <w:rsid w:val="006947DE"/>
    <w:rsid w:val="00694CD9"/>
    <w:rsid w:val="006953F7"/>
    <w:rsid w:val="00695564"/>
    <w:rsid w:val="006956ED"/>
    <w:rsid w:val="00696093"/>
    <w:rsid w:val="00696358"/>
    <w:rsid w:val="00696CB1"/>
    <w:rsid w:val="00697409"/>
    <w:rsid w:val="00697DC7"/>
    <w:rsid w:val="00697E58"/>
    <w:rsid w:val="006A0E0A"/>
    <w:rsid w:val="006A1B3B"/>
    <w:rsid w:val="006A1B59"/>
    <w:rsid w:val="006A29CC"/>
    <w:rsid w:val="006A45F3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1A48"/>
    <w:rsid w:val="006B1B2F"/>
    <w:rsid w:val="006B26DC"/>
    <w:rsid w:val="006B33D4"/>
    <w:rsid w:val="006B3839"/>
    <w:rsid w:val="006B4E35"/>
    <w:rsid w:val="006B534D"/>
    <w:rsid w:val="006B57CF"/>
    <w:rsid w:val="006B73B4"/>
    <w:rsid w:val="006B76B5"/>
    <w:rsid w:val="006B7FA5"/>
    <w:rsid w:val="006C0634"/>
    <w:rsid w:val="006C39A7"/>
    <w:rsid w:val="006C3CE3"/>
    <w:rsid w:val="006C3E9E"/>
    <w:rsid w:val="006C42A1"/>
    <w:rsid w:val="006C54F3"/>
    <w:rsid w:val="006C5680"/>
    <w:rsid w:val="006C71D0"/>
    <w:rsid w:val="006C780D"/>
    <w:rsid w:val="006D0142"/>
    <w:rsid w:val="006D02E9"/>
    <w:rsid w:val="006D0DAF"/>
    <w:rsid w:val="006D1BFC"/>
    <w:rsid w:val="006D2625"/>
    <w:rsid w:val="006D306E"/>
    <w:rsid w:val="006D3103"/>
    <w:rsid w:val="006D3491"/>
    <w:rsid w:val="006D4150"/>
    <w:rsid w:val="006D7985"/>
    <w:rsid w:val="006E016A"/>
    <w:rsid w:val="006E0353"/>
    <w:rsid w:val="006E462B"/>
    <w:rsid w:val="006E4D38"/>
    <w:rsid w:val="006E615A"/>
    <w:rsid w:val="006E6C66"/>
    <w:rsid w:val="006E7390"/>
    <w:rsid w:val="006F002C"/>
    <w:rsid w:val="006F1129"/>
    <w:rsid w:val="006F181C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6BA"/>
    <w:rsid w:val="006F6901"/>
    <w:rsid w:val="006F6F55"/>
    <w:rsid w:val="006F754B"/>
    <w:rsid w:val="006F756C"/>
    <w:rsid w:val="006F77D1"/>
    <w:rsid w:val="006F797F"/>
    <w:rsid w:val="00700ECE"/>
    <w:rsid w:val="007012A6"/>
    <w:rsid w:val="00701E11"/>
    <w:rsid w:val="00701E6D"/>
    <w:rsid w:val="00702507"/>
    <w:rsid w:val="00702C8C"/>
    <w:rsid w:val="007039F6"/>
    <w:rsid w:val="00705309"/>
    <w:rsid w:val="00705E66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3BEA"/>
    <w:rsid w:val="00714B3D"/>
    <w:rsid w:val="007150E3"/>
    <w:rsid w:val="00716DD4"/>
    <w:rsid w:val="007171EC"/>
    <w:rsid w:val="007176F1"/>
    <w:rsid w:val="00717DD2"/>
    <w:rsid w:val="00720298"/>
    <w:rsid w:val="00721EB4"/>
    <w:rsid w:val="007220C2"/>
    <w:rsid w:val="00722A55"/>
    <w:rsid w:val="007239E5"/>
    <w:rsid w:val="007249FC"/>
    <w:rsid w:val="00725312"/>
    <w:rsid w:val="00726881"/>
    <w:rsid w:val="00726AC8"/>
    <w:rsid w:val="00727190"/>
    <w:rsid w:val="0072742E"/>
    <w:rsid w:val="00727764"/>
    <w:rsid w:val="0072783C"/>
    <w:rsid w:val="00730285"/>
    <w:rsid w:val="00730309"/>
    <w:rsid w:val="00730F5E"/>
    <w:rsid w:val="0073122A"/>
    <w:rsid w:val="00732228"/>
    <w:rsid w:val="00733D2B"/>
    <w:rsid w:val="007344B3"/>
    <w:rsid w:val="007367C7"/>
    <w:rsid w:val="0074028B"/>
    <w:rsid w:val="0074099D"/>
    <w:rsid w:val="00740EAB"/>
    <w:rsid w:val="00741053"/>
    <w:rsid w:val="00741D3F"/>
    <w:rsid w:val="00742442"/>
    <w:rsid w:val="00742FC5"/>
    <w:rsid w:val="00743342"/>
    <w:rsid w:val="0074425C"/>
    <w:rsid w:val="007445CD"/>
    <w:rsid w:val="0074505D"/>
    <w:rsid w:val="007458E9"/>
    <w:rsid w:val="00745DA1"/>
    <w:rsid w:val="00746F1E"/>
    <w:rsid w:val="00747AAE"/>
    <w:rsid w:val="00750727"/>
    <w:rsid w:val="00750D52"/>
    <w:rsid w:val="00751339"/>
    <w:rsid w:val="00751935"/>
    <w:rsid w:val="00751A7D"/>
    <w:rsid w:val="00751C63"/>
    <w:rsid w:val="0075312E"/>
    <w:rsid w:val="00753661"/>
    <w:rsid w:val="007542CE"/>
    <w:rsid w:val="00754E09"/>
    <w:rsid w:val="00754E0E"/>
    <w:rsid w:val="007557FC"/>
    <w:rsid w:val="00756989"/>
    <w:rsid w:val="007569DD"/>
    <w:rsid w:val="00757D67"/>
    <w:rsid w:val="00757E42"/>
    <w:rsid w:val="007613EB"/>
    <w:rsid w:val="0076257D"/>
    <w:rsid w:val="007629FF"/>
    <w:rsid w:val="00762ACB"/>
    <w:rsid w:val="00762E6A"/>
    <w:rsid w:val="007632EC"/>
    <w:rsid w:val="007634E3"/>
    <w:rsid w:val="0076366A"/>
    <w:rsid w:val="007637D1"/>
    <w:rsid w:val="0076470A"/>
    <w:rsid w:val="00765844"/>
    <w:rsid w:val="00767889"/>
    <w:rsid w:val="007678D0"/>
    <w:rsid w:val="00767A09"/>
    <w:rsid w:val="00767F41"/>
    <w:rsid w:val="00770455"/>
    <w:rsid w:val="007704AE"/>
    <w:rsid w:val="007712CE"/>
    <w:rsid w:val="00771513"/>
    <w:rsid w:val="007716AA"/>
    <w:rsid w:val="007741DC"/>
    <w:rsid w:val="0077452C"/>
    <w:rsid w:val="00774CC1"/>
    <w:rsid w:val="00775AD3"/>
    <w:rsid w:val="00775B2C"/>
    <w:rsid w:val="0077601E"/>
    <w:rsid w:val="00777E2B"/>
    <w:rsid w:val="00777FB4"/>
    <w:rsid w:val="00780845"/>
    <w:rsid w:val="00781546"/>
    <w:rsid w:val="00781844"/>
    <w:rsid w:val="00782D76"/>
    <w:rsid w:val="00783DCD"/>
    <w:rsid w:val="00784797"/>
    <w:rsid w:val="00785311"/>
    <w:rsid w:val="0078600B"/>
    <w:rsid w:val="007862C8"/>
    <w:rsid w:val="00787267"/>
    <w:rsid w:val="007878B9"/>
    <w:rsid w:val="00787B1E"/>
    <w:rsid w:val="007909AB"/>
    <w:rsid w:val="00790BCA"/>
    <w:rsid w:val="00790C28"/>
    <w:rsid w:val="00792DD5"/>
    <w:rsid w:val="0079378D"/>
    <w:rsid w:val="00793CBF"/>
    <w:rsid w:val="00793E42"/>
    <w:rsid w:val="00793F4E"/>
    <w:rsid w:val="00794EB3"/>
    <w:rsid w:val="007953FF"/>
    <w:rsid w:val="007954FA"/>
    <w:rsid w:val="007957B3"/>
    <w:rsid w:val="00796026"/>
    <w:rsid w:val="007977FA"/>
    <w:rsid w:val="00797A1D"/>
    <w:rsid w:val="00797CA4"/>
    <w:rsid w:val="007A09E2"/>
    <w:rsid w:val="007A1A05"/>
    <w:rsid w:val="007A1E4E"/>
    <w:rsid w:val="007A20A6"/>
    <w:rsid w:val="007A30E5"/>
    <w:rsid w:val="007A35B4"/>
    <w:rsid w:val="007A3880"/>
    <w:rsid w:val="007A3E52"/>
    <w:rsid w:val="007A4CA4"/>
    <w:rsid w:val="007A5B73"/>
    <w:rsid w:val="007A66DB"/>
    <w:rsid w:val="007A712F"/>
    <w:rsid w:val="007A7B79"/>
    <w:rsid w:val="007B07B2"/>
    <w:rsid w:val="007B0EEB"/>
    <w:rsid w:val="007B142E"/>
    <w:rsid w:val="007B1DD8"/>
    <w:rsid w:val="007B2161"/>
    <w:rsid w:val="007B4177"/>
    <w:rsid w:val="007B41EC"/>
    <w:rsid w:val="007B54C4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90F"/>
    <w:rsid w:val="007C0C70"/>
    <w:rsid w:val="007C19F9"/>
    <w:rsid w:val="007C1E55"/>
    <w:rsid w:val="007C260F"/>
    <w:rsid w:val="007C2A88"/>
    <w:rsid w:val="007C319F"/>
    <w:rsid w:val="007C4006"/>
    <w:rsid w:val="007C4517"/>
    <w:rsid w:val="007C4990"/>
    <w:rsid w:val="007C59AC"/>
    <w:rsid w:val="007C6378"/>
    <w:rsid w:val="007C71E1"/>
    <w:rsid w:val="007C7968"/>
    <w:rsid w:val="007D0A0F"/>
    <w:rsid w:val="007D21DA"/>
    <w:rsid w:val="007D239E"/>
    <w:rsid w:val="007D250A"/>
    <w:rsid w:val="007D40ED"/>
    <w:rsid w:val="007D5C71"/>
    <w:rsid w:val="007D6AF1"/>
    <w:rsid w:val="007D7103"/>
    <w:rsid w:val="007E08CA"/>
    <w:rsid w:val="007E1415"/>
    <w:rsid w:val="007E223C"/>
    <w:rsid w:val="007E2D1D"/>
    <w:rsid w:val="007E3844"/>
    <w:rsid w:val="007E3982"/>
    <w:rsid w:val="007E4312"/>
    <w:rsid w:val="007E4747"/>
    <w:rsid w:val="007E507F"/>
    <w:rsid w:val="007E50B5"/>
    <w:rsid w:val="007E54E5"/>
    <w:rsid w:val="007E5F84"/>
    <w:rsid w:val="007E6EF8"/>
    <w:rsid w:val="007F0873"/>
    <w:rsid w:val="007F0D43"/>
    <w:rsid w:val="007F13D3"/>
    <w:rsid w:val="007F32EA"/>
    <w:rsid w:val="007F3462"/>
    <w:rsid w:val="007F3EEA"/>
    <w:rsid w:val="007F4494"/>
    <w:rsid w:val="007F45B2"/>
    <w:rsid w:val="007F539E"/>
    <w:rsid w:val="007F53C5"/>
    <w:rsid w:val="007F65E5"/>
    <w:rsid w:val="007F7D5A"/>
    <w:rsid w:val="007F7FA2"/>
    <w:rsid w:val="00800883"/>
    <w:rsid w:val="00801637"/>
    <w:rsid w:val="008028C7"/>
    <w:rsid w:val="00802D53"/>
    <w:rsid w:val="0080304A"/>
    <w:rsid w:val="00803905"/>
    <w:rsid w:val="008040CB"/>
    <w:rsid w:val="00805D41"/>
    <w:rsid w:val="00806C7B"/>
    <w:rsid w:val="00807A69"/>
    <w:rsid w:val="0081003D"/>
    <w:rsid w:val="008100DA"/>
    <w:rsid w:val="00810C48"/>
    <w:rsid w:val="008118A3"/>
    <w:rsid w:val="00811AA9"/>
    <w:rsid w:val="00812102"/>
    <w:rsid w:val="0081338C"/>
    <w:rsid w:val="008133A0"/>
    <w:rsid w:val="00813D1A"/>
    <w:rsid w:val="008142C0"/>
    <w:rsid w:val="00814DA6"/>
    <w:rsid w:val="00815A00"/>
    <w:rsid w:val="00815F3D"/>
    <w:rsid w:val="008160F2"/>
    <w:rsid w:val="00817B11"/>
    <w:rsid w:val="008201F6"/>
    <w:rsid w:val="008205E0"/>
    <w:rsid w:val="008213A7"/>
    <w:rsid w:val="0082227C"/>
    <w:rsid w:val="00822CDC"/>
    <w:rsid w:val="00822D4E"/>
    <w:rsid w:val="008233AA"/>
    <w:rsid w:val="0082386F"/>
    <w:rsid w:val="008239AC"/>
    <w:rsid w:val="008247B8"/>
    <w:rsid w:val="0082510A"/>
    <w:rsid w:val="00825A08"/>
    <w:rsid w:val="00825D7A"/>
    <w:rsid w:val="008263EC"/>
    <w:rsid w:val="00826A74"/>
    <w:rsid w:val="008271DA"/>
    <w:rsid w:val="00830897"/>
    <w:rsid w:val="0083152F"/>
    <w:rsid w:val="00832619"/>
    <w:rsid w:val="00832EB9"/>
    <w:rsid w:val="008348D0"/>
    <w:rsid w:val="00835C3F"/>
    <w:rsid w:val="008369C0"/>
    <w:rsid w:val="0083770E"/>
    <w:rsid w:val="00837954"/>
    <w:rsid w:val="008407B1"/>
    <w:rsid w:val="0084080C"/>
    <w:rsid w:val="00840CF0"/>
    <w:rsid w:val="00842EFD"/>
    <w:rsid w:val="00843B60"/>
    <w:rsid w:val="00843F4B"/>
    <w:rsid w:val="00844B28"/>
    <w:rsid w:val="00845B4B"/>
    <w:rsid w:val="00845EFF"/>
    <w:rsid w:val="008504CD"/>
    <w:rsid w:val="0085078E"/>
    <w:rsid w:val="00850D88"/>
    <w:rsid w:val="00851207"/>
    <w:rsid w:val="00851343"/>
    <w:rsid w:val="00853818"/>
    <w:rsid w:val="00854161"/>
    <w:rsid w:val="00854B00"/>
    <w:rsid w:val="00854CA0"/>
    <w:rsid w:val="00854CD2"/>
    <w:rsid w:val="0085596C"/>
    <w:rsid w:val="00855C6A"/>
    <w:rsid w:val="00855CEC"/>
    <w:rsid w:val="00855DAE"/>
    <w:rsid w:val="00856003"/>
    <w:rsid w:val="00857E3F"/>
    <w:rsid w:val="008606A4"/>
    <w:rsid w:val="00861324"/>
    <w:rsid w:val="008615A9"/>
    <w:rsid w:val="0086271B"/>
    <w:rsid w:val="00862CC4"/>
    <w:rsid w:val="008630E3"/>
    <w:rsid w:val="00863D94"/>
    <w:rsid w:val="00864302"/>
    <w:rsid w:val="0086483D"/>
    <w:rsid w:val="00864F4F"/>
    <w:rsid w:val="00865BF9"/>
    <w:rsid w:val="00865C62"/>
    <w:rsid w:val="00865E21"/>
    <w:rsid w:val="00865F25"/>
    <w:rsid w:val="00866398"/>
    <w:rsid w:val="00866D2C"/>
    <w:rsid w:val="008673DC"/>
    <w:rsid w:val="00867F1A"/>
    <w:rsid w:val="008710CC"/>
    <w:rsid w:val="0087124A"/>
    <w:rsid w:val="00871B51"/>
    <w:rsid w:val="00871BD6"/>
    <w:rsid w:val="00872D13"/>
    <w:rsid w:val="00872D45"/>
    <w:rsid w:val="0087384A"/>
    <w:rsid w:val="00876EFE"/>
    <w:rsid w:val="0088115B"/>
    <w:rsid w:val="00881A80"/>
    <w:rsid w:val="008839D4"/>
    <w:rsid w:val="00884057"/>
    <w:rsid w:val="008846D9"/>
    <w:rsid w:val="00884B01"/>
    <w:rsid w:val="00884C8A"/>
    <w:rsid w:val="00884EE0"/>
    <w:rsid w:val="008853BA"/>
    <w:rsid w:val="008853E7"/>
    <w:rsid w:val="00885446"/>
    <w:rsid w:val="00890BFD"/>
    <w:rsid w:val="00890E3B"/>
    <w:rsid w:val="00891F95"/>
    <w:rsid w:val="00892387"/>
    <w:rsid w:val="00892D08"/>
    <w:rsid w:val="00892D3A"/>
    <w:rsid w:val="00892DD6"/>
    <w:rsid w:val="00893280"/>
    <w:rsid w:val="00894259"/>
    <w:rsid w:val="008945FF"/>
    <w:rsid w:val="00894BA4"/>
    <w:rsid w:val="008954A5"/>
    <w:rsid w:val="008969A1"/>
    <w:rsid w:val="008973C3"/>
    <w:rsid w:val="008A0838"/>
    <w:rsid w:val="008A0852"/>
    <w:rsid w:val="008A0D52"/>
    <w:rsid w:val="008A0E15"/>
    <w:rsid w:val="008A0FB5"/>
    <w:rsid w:val="008A101D"/>
    <w:rsid w:val="008A194B"/>
    <w:rsid w:val="008A2353"/>
    <w:rsid w:val="008A2D0E"/>
    <w:rsid w:val="008A398C"/>
    <w:rsid w:val="008A4233"/>
    <w:rsid w:val="008A4AB8"/>
    <w:rsid w:val="008A4E1F"/>
    <w:rsid w:val="008A528D"/>
    <w:rsid w:val="008A531C"/>
    <w:rsid w:val="008A5E3B"/>
    <w:rsid w:val="008A6E99"/>
    <w:rsid w:val="008A7559"/>
    <w:rsid w:val="008B0D31"/>
    <w:rsid w:val="008B3E09"/>
    <w:rsid w:val="008B6B50"/>
    <w:rsid w:val="008B7FB9"/>
    <w:rsid w:val="008C07D7"/>
    <w:rsid w:val="008C11E6"/>
    <w:rsid w:val="008C1584"/>
    <w:rsid w:val="008C16D9"/>
    <w:rsid w:val="008C2AC3"/>
    <w:rsid w:val="008C3CA0"/>
    <w:rsid w:val="008C3DA0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E5"/>
    <w:rsid w:val="008D053B"/>
    <w:rsid w:val="008D1324"/>
    <w:rsid w:val="008D167D"/>
    <w:rsid w:val="008D1863"/>
    <w:rsid w:val="008D1A5C"/>
    <w:rsid w:val="008D1AD5"/>
    <w:rsid w:val="008D2B41"/>
    <w:rsid w:val="008D2C50"/>
    <w:rsid w:val="008D3072"/>
    <w:rsid w:val="008D3BAE"/>
    <w:rsid w:val="008D3BFF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3532"/>
    <w:rsid w:val="008E3B39"/>
    <w:rsid w:val="008E3CCB"/>
    <w:rsid w:val="008E4787"/>
    <w:rsid w:val="008E487D"/>
    <w:rsid w:val="008E57FF"/>
    <w:rsid w:val="008E7C84"/>
    <w:rsid w:val="008F0729"/>
    <w:rsid w:val="008F1061"/>
    <w:rsid w:val="008F1871"/>
    <w:rsid w:val="008F201A"/>
    <w:rsid w:val="008F2396"/>
    <w:rsid w:val="008F2F44"/>
    <w:rsid w:val="008F305C"/>
    <w:rsid w:val="008F3CB0"/>
    <w:rsid w:val="008F3D09"/>
    <w:rsid w:val="008F4752"/>
    <w:rsid w:val="008F5C28"/>
    <w:rsid w:val="008F60D6"/>
    <w:rsid w:val="008F7776"/>
    <w:rsid w:val="008F7CF9"/>
    <w:rsid w:val="009001EA"/>
    <w:rsid w:val="0090231B"/>
    <w:rsid w:val="00902480"/>
    <w:rsid w:val="00904971"/>
    <w:rsid w:val="00905E57"/>
    <w:rsid w:val="009060DD"/>
    <w:rsid w:val="00906CE0"/>
    <w:rsid w:val="009074A6"/>
    <w:rsid w:val="00910603"/>
    <w:rsid w:val="00910E6B"/>
    <w:rsid w:val="009119AF"/>
    <w:rsid w:val="00913453"/>
    <w:rsid w:val="00913F50"/>
    <w:rsid w:val="009142CD"/>
    <w:rsid w:val="00914449"/>
    <w:rsid w:val="00915AF5"/>
    <w:rsid w:val="0091631E"/>
    <w:rsid w:val="00916E39"/>
    <w:rsid w:val="009172F8"/>
    <w:rsid w:val="009201CD"/>
    <w:rsid w:val="00920E29"/>
    <w:rsid w:val="00922E69"/>
    <w:rsid w:val="0092467F"/>
    <w:rsid w:val="00924A70"/>
    <w:rsid w:val="0092624B"/>
    <w:rsid w:val="009266CD"/>
    <w:rsid w:val="00926C4A"/>
    <w:rsid w:val="00927189"/>
    <w:rsid w:val="009275DF"/>
    <w:rsid w:val="0092778A"/>
    <w:rsid w:val="009303A4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E61"/>
    <w:rsid w:val="00935A5B"/>
    <w:rsid w:val="00936AA7"/>
    <w:rsid w:val="00940473"/>
    <w:rsid w:val="00940F0B"/>
    <w:rsid w:val="00941567"/>
    <w:rsid w:val="00941986"/>
    <w:rsid w:val="00941A00"/>
    <w:rsid w:val="009422AF"/>
    <w:rsid w:val="00944418"/>
    <w:rsid w:val="00950178"/>
    <w:rsid w:val="00950BA5"/>
    <w:rsid w:val="00952255"/>
    <w:rsid w:val="00953159"/>
    <w:rsid w:val="009531ED"/>
    <w:rsid w:val="00954161"/>
    <w:rsid w:val="00954593"/>
    <w:rsid w:val="009549F8"/>
    <w:rsid w:val="00956958"/>
    <w:rsid w:val="00957D7C"/>
    <w:rsid w:val="0096082E"/>
    <w:rsid w:val="009615D4"/>
    <w:rsid w:val="00961841"/>
    <w:rsid w:val="00964056"/>
    <w:rsid w:val="00965555"/>
    <w:rsid w:val="009659EB"/>
    <w:rsid w:val="00966301"/>
    <w:rsid w:val="00966A00"/>
    <w:rsid w:val="00967196"/>
    <w:rsid w:val="0096774F"/>
    <w:rsid w:val="00967870"/>
    <w:rsid w:val="00970556"/>
    <w:rsid w:val="00970DDA"/>
    <w:rsid w:val="0097166A"/>
    <w:rsid w:val="00971D23"/>
    <w:rsid w:val="00972545"/>
    <w:rsid w:val="009726BE"/>
    <w:rsid w:val="00972CD0"/>
    <w:rsid w:val="009730CA"/>
    <w:rsid w:val="0097378A"/>
    <w:rsid w:val="00973B84"/>
    <w:rsid w:val="009746E8"/>
    <w:rsid w:val="009756CC"/>
    <w:rsid w:val="009759C0"/>
    <w:rsid w:val="0097681D"/>
    <w:rsid w:val="009810AE"/>
    <w:rsid w:val="009816CB"/>
    <w:rsid w:val="0098195B"/>
    <w:rsid w:val="00983446"/>
    <w:rsid w:val="009837A2"/>
    <w:rsid w:val="009845C3"/>
    <w:rsid w:val="009849E2"/>
    <w:rsid w:val="00984C73"/>
    <w:rsid w:val="009856C8"/>
    <w:rsid w:val="00985ED7"/>
    <w:rsid w:val="0098604B"/>
    <w:rsid w:val="00987F5F"/>
    <w:rsid w:val="0099005E"/>
    <w:rsid w:val="00990AE9"/>
    <w:rsid w:val="00990CFD"/>
    <w:rsid w:val="00991ABD"/>
    <w:rsid w:val="009920E5"/>
    <w:rsid w:val="0099272D"/>
    <w:rsid w:val="00992B9D"/>
    <w:rsid w:val="00992F1A"/>
    <w:rsid w:val="009936A6"/>
    <w:rsid w:val="00994087"/>
    <w:rsid w:val="00994185"/>
    <w:rsid w:val="00994894"/>
    <w:rsid w:val="00995446"/>
    <w:rsid w:val="00995595"/>
    <w:rsid w:val="009957C8"/>
    <w:rsid w:val="00995E78"/>
    <w:rsid w:val="009965A8"/>
    <w:rsid w:val="00997024"/>
    <w:rsid w:val="009976A1"/>
    <w:rsid w:val="00997C10"/>
    <w:rsid w:val="009A08C5"/>
    <w:rsid w:val="009A1DC2"/>
    <w:rsid w:val="009A2015"/>
    <w:rsid w:val="009A22A4"/>
    <w:rsid w:val="009A233D"/>
    <w:rsid w:val="009A2A18"/>
    <w:rsid w:val="009A3D33"/>
    <w:rsid w:val="009A3D9F"/>
    <w:rsid w:val="009A4D0A"/>
    <w:rsid w:val="009A5C7A"/>
    <w:rsid w:val="009A6031"/>
    <w:rsid w:val="009A6B74"/>
    <w:rsid w:val="009A6D71"/>
    <w:rsid w:val="009A709B"/>
    <w:rsid w:val="009A7DB4"/>
    <w:rsid w:val="009A7F2E"/>
    <w:rsid w:val="009B035B"/>
    <w:rsid w:val="009B04A8"/>
    <w:rsid w:val="009B0ED6"/>
    <w:rsid w:val="009B110D"/>
    <w:rsid w:val="009B16FD"/>
    <w:rsid w:val="009B1BD7"/>
    <w:rsid w:val="009B2447"/>
    <w:rsid w:val="009B34D4"/>
    <w:rsid w:val="009B3581"/>
    <w:rsid w:val="009B3660"/>
    <w:rsid w:val="009B3B0D"/>
    <w:rsid w:val="009B52D4"/>
    <w:rsid w:val="009B550F"/>
    <w:rsid w:val="009B601F"/>
    <w:rsid w:val="009B6331"/>
    <w:rsid w:val="009B6ACA"/>
    <w:rsid w:val="009B6E05"/>
    <w:rsid w:val="009B7A6F"/>
    <w:rsid w:val="009C0467"/>
    <w:rsid w:val="009C1327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668"/>
    <w:rsid w:val="009C7E0D"/>
    <w:rsid w:val="009D05E0"/>
    <w:rsid w:val="009D05EA"/>
    <w:rsid w:val="009D0EA5"/>
    <w:rsid w:val="009D1315"/>
    <w:rsid w:val="009D17D5"/>
    <w:rsid w:val="009D18CF"/>
    <w:rsid w:val="009D1FC3"/>
    <w:rsid w:val="009D27E7"/>
    <w:rsid w:val="009D2B06"/>
    <w:rsid w:val="009D2EAF"/>
    <w:rsid w:val="009D3A77"/>
    <w:rsid w:val="009D4410"/>
    <w:rsid w:val="009D48F2"/>
    <w:rsid w:val="009D5B30"/>
    <w:rsid w:val="009D61F2"/>
    <w:rsid w:val="009D6A24"/>
    <w:rsid w:val="009D7A34"/>
    <w:rsid w:val="009D7A42"/>
    <w:rsid w:val="009E03CD"/>
    <w:rsid w:val="009E0927"/>
    <w:rsid w:val="009E0DB3"/>
    <w:rsid w:val="009E10AF"/>
    <w:rsid w:val="009E1B5E"/>
    <w:rsid w:val="009E260C"/>
    <w:rsid w:val="009E263B"/>
    <w:rsid w:val="009E380A"/>
    <w:rsid w:val="009E4E08"/>
    <w:rsid w:val="009E4EF1"/>
    <w:rsid w:val="009E569B"/>
    <w:rsid w:val="009E647E"/>
    <w:rsid w:val="009E70BD"/>
    <w:rsid w:val="009E7B85"/>
    <w:rsid w:val="009E7BB3"/>
    <w:rsid w:val="009F0A54"/>
    <w:rsid w:val="009F145A"/>
    <w:rsid w:val="009F24A6"/>
    <w:rsid w:val="009F3953"/>
    <w:rsid w:val="009F44FC"/>
    <w:rsid w:val="009F48E9"/>
    <w:rsid w:val="009F4D17"/>
    <w:rsid w:val="009F51B9"/>
    <w:rsid w:val="009F59B9"/>
    <w:rsid w:val="009F6F9E"/>
    <w:rsid w:val="009F70B1"/>
    <w:rsid w:val="00A00155"/>
    <w:rsid w:val="00A00F96"/>
    <w:rsid w:val="00A029DE"/>
    <w:rsid w:val="00A051CE"/>
    <w:rsid w:val="00A05439"/>
    <w:rsid w:val="00A057D1"/>
    <w:rsid w:val="00A061AC"/>
    <w:rsid w:val="00A06620"/>
    <w:rsid w:val="00A06CBE"/>
    <w:rsid w:val="00A072A8"/>
    <w:rsid w:val="00A073DC"/>
    <w:rsid w:val="00A1033E"/>
    <w:rsid w:val="00A1113F"/>
    <w:rsid w:val="00A113C8"/>
    <w:rsid w:val="00A11589"/>
    <w:rsid w:val="00A11658"/>
    <w:rsid w:val="00A125C3"/>
    <w:rsid w:val="00A12E19"/>
    <w:rsid w:val="00A13C93"/>
    <w:rsid w:val="00A14295"/>
    <w:rsid w:val="00A1457B"/>
    <w:rsid w:val="00A14617"/>
    <w:rsid w:val="00A149BB"/>
    <w:rsid w:val="00A166BE"/>
    <w:rsid w:val="00A1678D"/>
    <w:rsid w:val="00A1778F"/>
    <w:rsid w:val="00A1795F"/>
    <w:rsid w:val="00A20821"/>
    <w:rsid w:val="00A2092D"/>
    <w:rsid w:val="00A20FF7"/>
    <w:rsid w:val="00A21A4A"/>
    <w:rsid w:val="00A21FEA"/>
    <w:rsid w:val="00A22DC6"/>
    <w:rsid w:val="00A2384A"/>
    <w:rsid w:val="00A23A0E"/>
    <w:rsid w:val="00A2429F"/>
    <w:rsid w:val="00A24BB2"/>
    <w:rsid w:val="00A251BC"/>
    <w:rsid w:val="00A25ECC"/>
    <w:rsid w:val="00A27BD1"/>
    <w:rsid w:val="00A306A1"/>
    <w:rsid w:val="00A30BDA"/>
    <w:rsid w:val="00A30D29"/>
    <w:rsid w:val="00A31274"/>
    <w:rsid w:val="00A31B7A"/>
    <w:rsid w:val="00A3309C"/>
    <w:rsid w:val="00A33520"/>
    <w:rsid w:val="00A35635"/>
    <w:rsid w:val="00A358E2"/>
    <w:rsid w:val="00A35D1F"/>
    <w:rsid w:val="00A35F6B"/>
    <w:rsid w:val="00A36A0C"/>
    <w:rsid w:val="00A3776F"/>
    <w:rsid w:val="00A378A0"/>
    <w:rsid w:val="00A40080"/>
    <w:rsid w:val="00A42391"/>
    <w:rsid w:val="00A450B6"/>
    <w:rsid w:val="00A45F63"/>
    <w:rsid w:val="00A46065"/>
    <w:rsid w:val="00A46ED6"/>
    <w:rsid w:val="00A47213"/>
    <w:rsid w:val="00A50072"/>
    <w:rsid w:val="00A503BA"/>
    <w:rsid w:val="00A5064A"/>
    <w:rsid w:val="00A51F6A"/>
    <w:rsid w:val="00A527FB"/>
    <w:rsid w:val="00A5442E"/>
    <w:rsid w:val="00A5459B"/>
    <w:rsid w:val="00A55178"/>
    <w:rsid w:val="00A56530"/>
    <w:rsid w:val="00A56ADF"/>
    <w:rsid w:val="00A5711F"/>
    <w:rsid w:val="00A602FE"/>
    <w:rsid w:val="00A60482"/>
    <w:rsid w:val="00A606FF"/>
    <w:rsid w:val="00A60741"/>
    <w:rsid w:val="00A60A76"/>
    <w:rsid w:val="00A60FAB"/>
    <w:rsid w:val="00A61468"/>
    <w:rsid w:val="00A62F47"/>
    <w:rsid w:val="00A63148"/>
    <w:rsid w:val="00A643D7"/>
    <w:rsid w:val="00A64538"/>
    <w:rsid w:val="00A65BF3"/>
    <w:rsid w:val="00A65ED9"/>
    <w:rsid w:val="00A66898"/>
    <w:rsid w:val="00A6718B"/>
    <w:rsid w:val="00A70766"/>
    <w:rsid w:val="00A712C5"/>
    <w:rsid w:val="00A7133C"/>
    <w:rsid w:val="00A729DA"/>
    <w:rsid w:val="00A72A0F"/>
    <w:rsid w:val="00A72E8A"/>
    <w:rsid w:val="00A748CD"/>
    <w:rsid w:val="00A75125"/>
    <w:rsid w:val="00A75182"/>
    <w:rsid w:val="00A751E8"/>
    <w:rsid w:val="00A75509"/>
    <w:rsid w:val="00A75609"/>
    <w:rsid w:val="00A75A2F"/>
    <w:rsid w:val="00A768B0"/>
    <w:rsid w:val="00A76BCC"/>
    <w:rsid w:val="00A76F6A"/>
    <w:rsid w:val="00A77282"/>
    <w:rsid w:val="00A7742B"/>
    <w:rsid w:val="00A77965"/>
    <w:rsid w:val="00A77A64"/>
    <w:rsid w:val="00A77DCA"/>
    <w:rsid w:val="00A803D7"/>
    <w:rsid w:val="00A80D28"/>
    <w:rsid w:val="00A81DFE"/>
    <w:rsid w:val="00A81E67"/>
    <w:rsid w:val="00A828DF"/>
    <w:rsid w:val="00A82C17"/>
    <w:rsid w:val="00A82F3F"/>
    <w:rsid w:val="00A8303D"/>
    <w:rsid w:val="00A84009"/>
    <w:rsid w:val="00A843DB"/>
    <w:rsid w:val="00A844A6"/>
    <w:rsid w:val="00A84B98"/>
    <w:rsid w:val="00A85FCF"/>
    <w:rsid w:val="00A87B8A"/>
    <w:rsid w:val="00A902F7"/>
    <w:rsid w:val="00A90B59"/>
    <w:rsid w:val="00A90F4D"/>
    <w:rsid w:val="00A912FB"/>
    <w:rsid w:val="00A9566D"/>
    <w:rsid w:val="00A95FB6"/>
    <w:rsid w:val="00A97AC9"/>
    <w:rsid w:val="00A97C2E"/>
    <w:rsid w:val="00AA00DA"/>
    <w:rsid w:val="00AA0AD1"/>
    <w:rsid w:val="00AA0DE2"/>
    <w:rsid w:val="00AA0EB2"/>
    <w:rsid w:val="00AA1A3F"/>
    <w:rsid w:val="00AA3370"/>
    <w:rsid w:val="00AA4991"/>
    <w:rsid w:val="00AA49DC"/>
    <w:rsid w:val="00AA59D2"/>
    <w:rsid w:val="00AA78D0"/>
    <w:rsid w:val="00AA7DEF"/>
    <w:rsid w:val="00AB071C"/>
    <w:rsid w:val="00AB14E2"/>
    <w:rsid w:val="00AB19C7"/>
    <w:rsid w:val="00AB32F1"/>
    <w:rsid w:val="00AB3F12"/>
    <w:rsid w:val="00AB424B"/>
    <w:rsid w:val="00AB4D6D"/>
    <w:rsid w:val="00AB4F12"/>
    <w:rsid w:val="00AB564E"/>
    <w:rsid w:val="00AB5D0E"/>
    <w:rsid w:val="00AB67A6"/>
    <w:rsid w:val="00AB6D2B"/>
    <w:rsid w:val="00AB764C"/>
    <w:rsid w:val="00AC0606"/>
    <w:rsid w:val="00AC068B"/>
    <w:rsid w:val="00AC1B0A"/>
    <w:rsid w:val="00AC23B4"/>
    <w:rsid w:val="00AC25F5"/>
    <w:rsid w:val="00AC29C2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7C99"/>
    <w:rsid w:val="00AD02E8"/>
    <w:rsid w:val="00AD0478"/>
    <w:rsid w:val="00AD09F5"/>
    <w:rsid w:val="00AD10AC"/>
    <w:rsid w:val="00AD121F"/>
    <w:rsid w:val="00AD1F8F"/>
    <w:rsid w:val="00AD24D5"/>
    <w:rsid w:val="00AD3325"/>
    <w:rsid w:val="00AD34D5"/>
    <w:rsid w:val="00AD38A5"/>
    <w:rsid w:val="00AD48C5"/>
    <w:rsid w:val="00AD4E00"/>
    <w:rsid w:val="00AD4E09"/>
    <w:rsid w:val="00AD5C0B"/>
    <w:rsid w:val="00AE2234"/>
    <w:rsid w:val="00AE2BC1"/>
    <w:rsid w:val="00AE3706"/>
    <w:rsid w:val="00AE448A"/>
    <w:rsid w:val="00AE4547"/>
    <w:rsid w:val="00AE482E"/>
    <w:rsid w:val="00AE6120"/>
    <w:rsid w:val="00AE65D3"/>
    <w:rsid w:val="00AE693B"/>
    <w:rsid w:val="00AE7CA2"/>
    <w:rsid w:val="00AE7DAC"/>
    <w:rsid w:val="00AE7E63"/>
    <w:rsid w:val="00AF0D2B"/>
    <w:rsid w:val="00AF2CA7"/>
    <w:rsid w:val="00AF3067"/>
    <w:rsid w:val="00AF3628"/>
    <w:rsid w:val="00AF3660"/>
    <w:rsid w:val="00AF38E6"/>
    <w:rsid w:val="00AF4348"/>
    <w:rsid w:val="00AF4F4A"/>
    <w:rsid w:val="00AF4FD1"/>
    <w:rsid w:val="00AF59D9"/>
    <w:rsid w:val="00AF5ECD"/>
    <w:rsid w:val="00AF62AF"/>
    <w:rsid w:val="00B01198"/>
    <w:rsid w:val="00B01C53"/>
    <w:rsid w:val="00B01F55"/>
    <w:rsid w:val="00B03F6F"/>
    <w:rsid w:val="00B04800"/>
    <w:rsid w:val="00B04C36"/>
    <w:rsid w:val="00B05122"/>
    <w:rsid w:val="00B057AD"/>
    <w:rsid w:val="00B05CC2"/>
    <w:rsid w:val="00B06138"/>
    <w:rsid w:val="00B067F2"/>
    <w:rsid w:val="00B06FA1"/>
    <w:rsid w:val="00B104C0"/>
    <w:rsid w:val="00B10C15"/>
    <w:rsid w:val="00B118F8"/>
    <w:rsid w:val="00B12AE6"/>
    <w:rsid w:val="00B13665"/>
    <w:rsid w:val="00B14E23"/>
    <w:rsid w:val="00B1563C"/>
    <w:rsid w:val="00B15EF2"/>
    <w:rsid w:val="00B15F13"/>
    <w:rsid w:val="00B164C8"/>
    <w:rsid w:val="00B165CB"/>
    <w:rsid w:val="00B206F5"/>
    <w:rsid w:val="00B20E5B"/>
    <w:rsid w:val="00B22466"/>
    <w:rsid w:val="00B23949"/>
    <w:rsid w:val="00B23F95"/>
    <w:rsid w:val="00B2467B"/>
    <w:rsid w:val="00B26935"/>
    <w:rsid w:val="00B27345"/>
    <w:rsid w:val="00B27889"/>
    <w:rsid w:val="00B308A1"/>
    <w:rsid w:val="00B31204"/>
    <w:rsid w:val="00B3132D"/>
    <w:rsid w:val="00B31A5E"/>
    <w:rsid w:val="00B320D5"/>
    <w:rsid w:val="00B32FCE"/>
    <w:rsid w:val="00B34995"/>
    <w:rsid w:val="00B35281"/>
    <w:rsid w:val="00B356CE"/>
    <w:rsid w:val="00B36612"/>
    <w:rsid w:val="00B37E6C"/>
    <w:rsid w:val="00B40017"/>
    <w:rsid w:val="00B40FA2"/>
    <w:rsid w:val="00B41C4B"/>
    <w:rsid w:val="00B4220C"/>
    <w:rsid w:val="00B439DD"/>
    <w:rsid w:val="00B43B9D"/>
    <w:rsid w:val="00B43C5D"/>
    <w:rsid w:val="00B447B6"/>
    <w:rsid w:val="00B44F5C"/>
    <w:rsid w:val="00B45342"/>
    <w:rsid w:val="00B46B9B"/>
    <w:rsid w:val="00B479B3"/>
    <w:rsid w:val="00B47CC8"/>
    <w:rsid w:val="00B47E77"/>
    <w:rsid w:val="00B502FF"/>
    <w:rsid w:val="00B5190C"/>
    <w:rsid w:val="00B51A18"/>
    <w:rsid w:val="00B51FED"/>
    <w:rsid w:val="00B531BB"/>
    <w:rsid w:val="00B535A4"/>
    <w:rsid w:val="00B558A1"/>
    <w:rsid w:val="00B5612D"/>
    <w:rsid w:val="00B56872"/>
    <w:rsid w:val="00B579E0"/>
    <w:rsid w:val="00B57DA1"/>
    <w:rsid w:val="00B61E3A"/>
    <w:rsid w:val="00B628DA"/>
    <w:rsid w:val="00B63343"/>
    <w:rsid w:val="00B633CC"/>
    <w:rsid w:val="00B6394D"/>
    <w:rsid w:val="00B63B9E"/>
    <w:rsid w:val="00B64A52"/>
    <w:rsid w:val="00B65562"/>
    <w:rsid w:val="00B65B9A"/>
    <w:rsid w:val="00B65D20"/>
    <w:rsid w:val="00B65D68"/>
    <w:rsid w:val="00B660CD"/>
    <w:rsid w:val="00B663B1"/>
    <w:rsid w:val="00B67667"/>
    <w:rsid w:val="00B67BCC"/>
    <w:rsid w:val="00B70472"/>
    <w:rsid w:val="00B70F84"/>
    <w:rsid w:val="00B71151"/>
    <w:rsid w:val="00B71D3A"/>
    <w:rsid w:val="00B735FC"/>
    <w:rsid w:val="00B7396C"/>
    <w:rsid w:val="00B73FBC"/>
    <w:rsid w:val="00B7552C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AE5"/>
    <w:rsid w:val="00B86DF1"/>
    <w:rsid w:val="00B870C8"/>
    <w:rsid w:val="00B872F4"/>
    <w:rsid w:val="00B875CE"/>
    <w:rsid w:val="00B90E78"/>
    <w:rsid w:val="00B91063"/>
    <w:rsid w:val="00B91644"/>
    <w:rsid w:val="00B91CE7"/>
    <w:rsid w:val="00B91E66"/>
    <w:rsid w:val="00B92C88"/>
    <w:rsid w:val="00B93500"/>
    <w:rsid w:val="00B93877"/>
    <w:rsid w:val="00B947F0"/>
    <w:rsid w:val="00B95A26"/>
    <w:rsid w:val="00B976FF"/>
    <w:rsid w:val="00B97D3F"/>
    <w:rsid w:val="00B97F8F"/>
    <w:rsid w:val="00BA0BCB"/>
    <w:rsid w:val="00BA1440"/>
    <w:rsid w:val="00BA19C1"/>
    <w:rsid w:val="00BA1C75"/>
    <w:rsid w:val="00BA1D7D"/>
    <w:rsid w:val="00BA2591"/>
    <w:rsid w:val="00BA3E05"/>
    <w:rsid w:val="00BA3F7F"/>
    <w:rsid w:val="00BA48AD"/>
    <w:rsid w:val="00BA4E14"/>
    <w:rsid w:val="00BA5A7A"/>
    <w:rsid w:val="00BB04D8"/>
    <w:rsid w:val="00BB10A5"/>
    <w:rsid w:val="00BB1A07"/>
    <w:rsid w:val="00BB1AED"/>
    <w:rsid w:val="00BB1DD1"/>
    <w:rsid w:val="00BB242A"/>
    <w:rsid w:val="00BB248A"/>
    <w:rsid w:val="00BB2B6D"/>
    <w:rsid w:val="00BB2C3D"/>
    <w:rsid w:val="00BB2C52"/>
    <w:rsid w:val="00BB4DD2"/>
    <w:rsid w:val="00BB5C7B"/>
    <w:rsid w:val="00BB6110"/>
    <w:rsid w:val="00BB6185"/>
    <w:rsid w:val="00BB6450"/>
    <w:rsid w:val="00BB6511"/>
    <w:rsid w:val="00BB6E31"/>
    <w:rsid w:val="00BB71DA"/>
    <w:rsid w:val="00BB7965"/>
    <w:rsid w:val="00BC0C93"/>
    <w:rsid w:val="00BC0E5C"/>
    <w:rsid w:val="00BC2B09"/>
    <w:rsid w:val="00BC3BED"/>
    <w:rsid w:val="00BC3F80"/>
    <w:rsid w:val="00BC4054"/>
    <w:rsid w:val="00BC508E"/>
    <w:rsid w:val="00BC52C7"/>
    <w:rsid w:val="00BC5DCC"/>
    <w:rsid w:val="00BC6451"/>
    <w:rsid w:val="00BC6506"/>
    <w:rsid w:val="00BC6708"/>
    <w:rsid w:val="00BD04B6"/>
    <w:rsid w:val="00BD08EF"/>
    <w:rsid w:val="00BD248A"/>
    <w:rsid w:val="00BD3187"/>
    <w:rsid w:val="00BD3A6C"/>
    <w:rsid w:val="00BD4416"/>
    <w:rsid w:val="00BD4B1F"/>
    <w:rsid w:val="00BD638E"/>
    <w:rsid w:val="00BD7C93"/>
    <w:rsid w:val="00BE09B7"/>
    <w:rsid w:val="00BE1163"/>
    <w:rsid w:val="00BE1454"/>
    <w:rsid w:val="00BE1736"/>
    <w:rsid w:val="00BE2A00"/>
    <w:rsid w:val="00BE2A45"/>
    <w:rsid w:val="00BE32FD"/>
    <w:rsid w:val="00BE4769"/>
    <w:rsid w:val="00BE4A72"/>
    <w:rsid w:val="00BE51C0"/>
    <w:rsid w:val="00BE64AD"/>
    <w:rsid w:val="00BE76E1"/>
    <w:rsid w:val="00BF025E"/>
    <w:rsid w:val="00BF04F1"/>
    <w:rsid w:val="00BF09C6"/>
    <w:rsid w:val="00BF0D8A"/>
    <w:rsid w:val="00BF1613"/>
    <w:rsid w:val="00BF2005"/>
    <w:rsid w:val="00BF2772"/>
    <w:rsid w:val="00BF3521"/>
    <w:rsid w:val="00BF3690"/>
    <w:rsid w:val="00BF3939"/>
    <w:rsid w:val="00BF4371"/>
    <w:rsid w:val="00BF47A5"/>
    <w:rsid w:val="00BF4848"/>
    <w:rsid w:val="00BF5418"/>
    <w:rsid w:val="00BF63C7"/>
    <w:rsid w:val="00BF70C2"/>
    <w:rsid w:val="00BF7D89"/>
    <w:rsid w:val="00BF7F87"/>
    <w:rsid w:val="00C00102"/>
    <w:rsid w:val="00C01AD3"/>
    <w:rsid w:val="00C01D63"/>
    <w:rsid w:val="00C0216A"/>
    <w:rsid w:val="00C02DAD"/>
    <w:rsid w:val="00C0320F"/>
    <w:rsid w:val="00C0335D"/>
    <w:rsid w:val="00C03731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F38"/>
    <w:rsid w:val="00C11020"/>
    <w:rsid w:val="00C112DF"/>
    <w:rsid w:val="00C11481"/>
    <w:rsid w:val="00C11CA1"/>
    <w:rsid w:val="00C122B0"/>
    <w:rsid w:val="00C126C3"/>
    <w:rsid w:val="00C134B2"/>
    <w:rsid w:val="00C14C0C"/>
    <w:rsid w:val="00C14FD8"/>
    <w:rsid w:val="00C15999"/>
    <w:rsid w:val="00C1618F"/>
    <w:rsid w:val="00C16D11"/>
    <w:rsid w:val="00C20026"/>
    <w:rsid w:val="00C23636"/>
    <w:rsid w:val="00C23CB5"/>
    <w:rsid w:val="00C24248"/>
    <w:rsid w:val="00C2522E"/>
    <w:rsid w:val="00C257A3"/>
    <w:rsid w:val="00C26C57"/>
    <w:rsid w:val="00C26CE6"/>
    <w:rsid w:val="00C278BC"/>
    <w:rsid w:val="00C27BAF"/>
    <w:rsid w:val="00C3029C"/>
    <w:rsid w:val="00C303E7"/>
    <w:rsid w:val="00C30725"/>
    <w:rsid w:val="00C30AE8"/>
    <w:rsid w:val="00C31198"/>
    <w:rsid w:val="00C31F9F"/>
    <w:rsid w:val="00C32D79"/>
    <w:rsid w:val="00C336EA"/>
    <w:rsid w:val="00C34A70"/>
    <w:rsid w:val="00C34FE8"/>
    <w:rsid w:val="00C353A8"/>
    <w:rsid w:val="00C35876"/>
    <w:rsid w:val="00C361DB"/>
    <w:rsid w:val="00C364EC"/>
    <w:rsid w:val="00C36F34"/>
    <w:rsid w:val="00C37493"/>
    <w:rsid w:val="00C37A58"/>
    <w:rsid w:val="00C37CE2"/>
    <w:rsid w:val="00C41399"/>
    <w:rsid w:val="00C42A47"/>
    <w:rsid w:val="00C44857"/>
    <w:rsid w:val="00C448AB"/>
    <w:rsid w:val="00C449A8"/>
    <w:rsid w:val="00C4535A"/>
    <w:rsid w:val="00C453A4"/>
    <w:rsid w:val="00C4563B"/>
    <w:rsid w:val="00C45668"/>
    <w:rsid w:val="00C45B1B"/>
    <w:rsid w:val="00C4630F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343"/>
    <w:rsid w:val="00C5062D"/>
    <w:rsid w:val="00C51F22"/>
    <w:rsid w:val="00C52544"/>
    <w:rsid w:val="00C525A8"/>
    <w:rsid w:val="00C52E9D"/>
    <w:rsid w:val="00C52F07"/>
    <w:rsid w:val="00C53D6A"/>
    <w:rsid w:val="00C53ED6"/>
    <w:rsid w:val="00C54CCD"/>
    <w:rsid w:val="00C5554E"/>
    <w:rsid w:val="00C55CFA"/>
    <w:rsid w:val="00C55D3D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B65"/>
    <w:rsid w:val="00C61FF2"/>
    <w:rsid w:val="00C62D67"/>
    <w:rsid w:val="00C63E31"/>
    <w:rsid w:val="00C6425A"/>
    <w:rsid w:val="00C6552C"/>
    <w:rsid w:val="00C66CCC"/>
    <w:rsid w:val="00C67B91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5580"/>
    <w:rsid w:val="00C75F66"/>
    <w:rsid w:val="00C76C58"/>
    <w:rsid w:val="00C76E96"/>
    <w:rsid w:val="00C76F2C"/>
    <w:rsid w:val="00C772DA"/>
    <w:rsid w:val="00C8068A"/>
    <w:rsid w:val="00C81C54"/>
    <w:rsid w:val="00C81E0C"/>
    <w:rsid w:val="00C829D7"/>
    <w:rsid w:val="00C82BDF"/>
    <w:rsid w:val="00C83003"/>
    <w:rsid w:val="00C85371"/>
    <w:rsid w:val="00C8613F"/>
    <w:rsid w:val="00C87491"/>
    <w:rsid w:val="00C874C5"/>
    <w:rsid w:val="00C87DCD"/>
    <w:rsid w:val="00C91245"/>
    <w:rsid w:val="00C91FB8"/>
    <w:rsid w:val="00C926E9"/>
    <w:rsid w:val="00C93B05"/>
    <w:rsid w:val="00C93E32"/>
    <w:rsid w:val="00C947CD"/>
    <w:rsid w:val="00C949AA"/>
    <w:rsid w:val="00C94E63"/>
    <w:rsid w:val="00C964D3"/>
    <w:rsid w:val="00C96E17"/>
    <w:rsid w:val="00C97E7E"/>
    <w:rsid w:val="00CA17EE"/>
    <w:rsid w:val="00CA383D"/>
    <w:rsid w:val="00CA41AB"/>
    <w:rsid w:val="00CA51D1"/>
    <w:rsid w:val="00CA5BA1"/>
    <w:rsid w:val="00CA7A95"/>
    <w:rsid w:val="00CA7F27"/>
    <w:rsid w:val="00CB0444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B7839"/>
    <w:rsid w:val="00CC0884"/>
    <w:rsid w:val="00CC10A2"/>
    <w:rsid w:val="00CC10A4"/>
    <w:rsid w:val="00CC10DE"/>
    <w:rsid w:val="00CC2BE1"/>
    <w:rsid w:val="00CC3B46"/>
    <w:rsid w:val="00CC4392"/>
    <w:rsid w:val="00CC4624"/>
    <w:rsid w:val="00CC467C"/>
    <w:rsid w:val="00CC48A3"/>
    <w:rsid w:val="00CC498A"/>
    <w:rsid w:val="00CC5724"/>
    <w:rsid w:val="00CC6B1E"/>
    <w:rsid w:val="00CC6F97"/>
    <w:rsid w:val="00CC7601"/>
    <w:rsid w:val="00CC773A"/>
    <w:rsid w:val="00CC778C"/>
    <w:rsid w:val="00CC798E"/>
    <w:rsid w:val="00CC798F"/>
    <w:rsid w:val="00CC7AF4"/>
    <w:rsid w:val="00CD0172"/>
    <w:rsid w:val="00CD0D48"/>
    <w:rsid w:val="00CD0F99"/>
    <w:rsid w:val="00CD183E"/>
    <w:rsid w:val="00CD2A7E"/>
    <w:rsid w:val="00CD2E85"/>
    <w:rsid w:val="00CD3D86"/>
    <w:rsid w:val="00CD4387"/>
    <w:rsid w:val="00CD45A7"/>
    <w:rsid w:val="00CD4C83"/>
    <w:rsid w:val="00CD50F0"/>
    <w:rsid w:val="00CD6801"/>
    <w:rsid w:val="00CD69B4"/>
    <w:rsid w:val="00CD74CF"/>
    <w:rsid w:val="00CE1740"/>
    <w:rsid w:val="00CE1BFD"/>
    <w:rsid w:val="00CE2DBA"/>
    <w:rsid w:val="00CE32C7"/>
    <w:rsid w:val="00CE4449"/>
    <w:rsid w:val="00CE470E"/>
    <w:rsid w:val="00CE56F7"/>
    <w:rsid w:val="00CE5DDB"/>
    <w:rsid w:val="00CE6281"/>
    <w:rsid w:val="00CE67FC"/>
    <w:rsid w:val="00CE77AF"/>
    <w:rsid w:val="00CE7911"/>
    <w:rsid w:val="00CF08A3"/>
    <w:rsid w:val="00CF10E0"/>
    <w:rsid w:val="00CF1948"/>
    <w:rsid w:val="00CF19D0"/>
    <w:rsid w:val="00CF3B16"/>
    <w:rsid w:val="00CF3BC4"/>
    <w:rsid w:val="00CF40DF"/>
    <w:rsid w:val="00CF430F"/>
    <w:rsid w:val="00CF4533"/>
    <w:rsid w:val="00CF475E"/>
    <w:rsid w:val="00CF507D"/>
    <w:rsid w:val="00CF5163"/>
    <w:rsid w:val="00CF518D"/>
    <w:rsid w:val="00CF6504"/>
    <w:rsid w:val="00CF6662"/>
    <w:rsid w:val="00CF68AF"/>
    <w:rsid w:val="00CF6BDE"/>
    <w:rsid w:val="00CF720B"/>
    <w:rsid w:val="00CF7850"/>
    <w:rsid w:val="00CF7E70"/>
    <w:rsid w:val="00D00ED5"/>
    <w:rsid w:val="00D018CF"/>
    <w:rsid w:val="00D01D62"/>
    <w:rsid w:val="00D01DE1"/>
    <w:rsid w:val="00D022B8"/>
    <w:rsid w:val="00D02E26"/>
    <w:rsid w:val="00D0390C"/>
    <w:rsid w:val="00D04A80"/>
    <w:rsid w:val="00D062A6"/>
    <w:rsid w:val="00D07AE2"/>
    <w:rsid w:val="00D07F44"/>
    <w:rsid w:val="00D10876"/>
    <w:rsid w:val="00D12AB6"/>
    <w:rsid w:val="00D137E9"/>
    <w:rsid w:val="00D13B03"/>
    <w:rsid w:val="00D13DCC"/>
    <w:rsid w:val="00D155A1"/>
    <w:rsid w:val="00D16474"/>
    <w:rsid w:val="00D16781"/>
    <w:rsid w:val="00D168D2"/>
    <w:rsid w:val="00D17FE8"/>
    <w:rsid w:val="00D206F6"/>
    <w:rsid w:val="00D22B51"/>
    <w:rsid w:val="00D22BCC"/>
    <w:rsid w:val="00D22EF1"/>
    <w:rsid w:val="00D23FC9"/>
    <w:rsid w:val="00D25397"/>
    <w:rsid w:val="00D25805"/>
    <w:rsid w:val="00D26768"/>
    <w:rsid w:val="00D26897"/>
    <w:rsid w:val="00D27399"/>
    <w:rsid w:val="00D27BE1"/>
    <w:rsid w:val="00D3007B"/>
    <w:rsid w:val="00D3017D"/>
    <w:rsid w:val="00D305C9"/>
    <w:rsid w:val="00D30E11"/>
    <w:rsid w:val="00D326EA"/>
    <w:rsid w:val="00D3333A"/>
    <w:rsid w:val="00D33C8A"/>
    <w:rsid w:val="00D33FEB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4365"/>
    <w:rsid w:val="00D45104"/>
    <w:rsid w:val="00D456C6"/>
    <w:rsid w:val="00D46037"/>
    <w:rsid w:val="00D47F2B"/>
    <w:rsid w:val="00D5021A"/>
    <w:rsid w:val="00D504B7"/>
    <w:rsid w:val="00D50713"/>
    <w:rsid w:val="00D512A8"/>
    <w:rsid w:val="00D519D0"/>
    <w:rsid w:val="00D52993"/>
    <w:rsid w:val="00D52CA6"/>
    <w:rsid w:val="00D53227"/>
    <w:rsid w:val="00D53ACE"/>
    <w:rsid w:val="00D53FA9"/>
    <w:rsid w:val="00D572FF"/>
    <w:rsid w:val="00D57C5F"/>
    <w:rsid w:val="00D60355"/>
    <w:rsid w:val="00D603E8"/>
    <w:rsid w:val="00D60C62"/>
    <w:rsid w:val="00D62386"/>
    <w:rsid w:val="00D6258E"/>
    <w:rsid w:val="00D63489"/>
    <w:rsid w:val="00D63597"/>
    <w:rsid w:val="00D639C2"/>
    <w:rsid w:val="00D63F6B"/>
    <w:rsid w:val="00D63F8D"/>
    <w:rsid w:val="00D645CA"/>
    <w:rsid w:val="00D65AE0"/>
    <w:rsid w:val="00D6672C"/>
    <w:rsid w:val="00D67590"/>
    <w:rsid w:val="00D67AAF"/>
    <w:rsid w:val="00D706F2"/>
    <w:rsid w:val="00D70DD4"/>
    <w:rsid w:val="00D719C5"/>
    <w:rsid w:val="00D7357E"/>
    <w:rsid w:val="00D73B7F"/>
    <w:rsid w:val="00D759FB"/>
    <w:rsid w:val="00D76731"/>
    <w:rsid w:val="00D77197"/>
    <w:rsid w:val="00D77924"/>
    <w:rsid w:val="00D8029E"/>
    <w:rsid w:val="00D8075B"/>
    <w:rsid w:val="00D8245A"/>
    <w:rsid w:val="00D82872"/>
    <w:rsid w:val="00D82A5C"/>
    <w:rsid w:val="00D83BE5"/>
    <w:rsid w:val="00D85B4C"/>
    <w:rsid w:val="00D868AE"/>
    <w:rsid w:val="00D86C8B"/>
    <w:rsid w:val="00D87745"/>
    <w:rsid w:val="00D903CF"/>
    <w:rsid w:val="00D9050C"/>
    <w:rsid w:val="00D90692"/>
    <w:rsid w:val="00D90C40"/>
    <w:rsid w:val="00D90FE0"/>
    <w:rsid w:val="00D912D8"/>
    <w:rsid w:val="00D91BB6"/>
    <w:rsid w:val="00D9410B"/>
    <w:rsid w:val="00D95248"/>
    <w:rsid w:val="00D95894"/>
    <w:rsid w:val="00D95F7C"/>
    <w:rsid w:val="00D97551"/>
    <w:rsid w:val="00D97E63"/>
    <w:rsid w:val="00DA1F6E"/>
    <w:rsid w:val="00DA2478"/>
    <w:rsid w:val="00DA3055"/>
    <w:rsid w:val="00DA3699"/>
    <w:rsid w:val="00DA3B69"/>
    <w:rsid w:val="00DA4496"/>
    <w:rsid w:val="00DA49E6"/>
    <w:rsid w:val="00DA49F1"/>
    <w:rsid w:val="00DA6D82"/>
    <w:rsid w:val="00DB08CB"/>
    <w:rsid w:val="00DB0B9F"/>
    <w:rsid w:val="00DB0E45"/>
    <w:rsid w:val="00DB2EE1"/>
    <w:rsid w:val="00DB42E4"/>
    <w:rsid w:val="00DB472B"/>
    <w:rsid w:val="00DB5FD6"/>
    <w:rsid w:val="00DB6952"/>
    <w:rsid w:val="00DB7867"/>
    <w:rsid w:val="00DB7C10"/>
    <w:rsid w:val="00DC19AF"/>
    <w:rsid w:val="00DC1EDF"/>
    <w:rsid w:val="00DC20BF"/>
    <w:rsid w:val="00DC255A"/>
    <w:rsid w:val="00DC281B"/>
    <w:rsid w:val="00DC2E28"/>
    <w:rsid w:val="00DC434E"/>
    <w:rsid w:val="00DC5262"/>
    <w:rsid w:val="00DC5578"/>
    <w:rsid w:val="00DC5BB8"/>
    <w:rsid w:val="00DC5CAF"/>
    <w:rsid w:val="00DC7E52"/>
    <w:rsid w:val="00DD0163"/>
    <w:rsid w:val="00DD0BF9"/>
    <w:rsid w:val="00DD1EF6"/>
    <w:rsid w:val="00DD37AC"/>
    <w:rsid w:val="00DD3DD5"/>
    <w:rsid w:val="00DD51BB"/>
    <w:rsid w:val="00DD55C4"/>
    <w:rsid w:val="00DD77B6"/>
    <w:rsid w:val="00DD7C54"/>
    <w:rsid w:val="00DE0814"/>
    <w:rsid w:val="00DE0E5D"/>
    <w:rsid w:val="00DE0EA6"/>
    <w:rsid w:val="00DE13E5"/>
    <w:rsid w:val="00DE1447"/>
    <w:rsid w:val="00DE16E7"/>
    <w:rsid w:val="00DE17C4"/>
    <w:rsid w:val="00DE1D44"/>
    <w:rsid w:val="00DE2245"/>
    <w:rsid w:val="00DE33C9"/>
    <w:rsid w:val="00DE3684"/>
    <w:rsid w:val="00DE39CF"/>
    <w:rsid w:val="00DE4D77"/>
    <w:rsid w:val="00DE5155"/>
    <w:rsid w:val="00DE5A79"/>
    <w:rsid w:val="00DE6667"/>
    <w:rsid w:val="00DE68DE"/>
    <w:rsid w:val="00DE7A63"/>
    <w:rsid w:val="00DE7A6E"/>
    <w:rsid w:val="00DF0F58"/>
    <w:rsid w:val="00DF333C"/>
    <w:rsid w:val="00DF33FA"/>
    <w:rsid w:val="00DF41F3"/>
    <w:rsid w:val="00DF4B89"/>
    <w:rsid w:val="00DF54E5"/>
    <w:rsid w:val="00DF5757"/>
    <w:rsid w:val="00DF7C72"/>
    <w:rsid w:val="00E001CA"/>
    <w:rsid w:val="00E01021"/>
    <w:rsid w:val="00E01B7E"/>
    <w:rsid w:val="00E0364D"/>
    <w:rsid w:val="00E0456A"/>
    <w:rsid w:val="00E04BAE"/>
    <w:rsid w:val="00E0587A"/>
    <w:rsid w:val="00E058A9"/>
    <w:rsid w:val="00E063D8"/>
    <w:rsid w:val="00E0646D"/>
    <w:rsid w:val="00E0794A"/>
    <w:rsid w:val="00E10F7D"/>
    <w:rsid w:val="00E11A68"/>
    <w:rsid w:val="00E11EEF"/>
    <w:rsid w:val="00E11FA0"/>
    <w:rsid w:val="00E12806"/>
    <w:rsid w:val="00E128B1"/>
    <w:rsid w:val="00E13038"/>
    <w:rsid w:val="00E13BB2"/>
    <w:rsid w:val="00E13C42"/>
    <w:rsid w:val="00E1474F"/>
    <w:rsid w:val="00E1536C"/>
    <w:rsid w:val="00E154E5"/>
    <w:rsid w:val="00E15C18"/>
    <w:rsid w:val="00E15CB7"/>
    <w:rsid w:val="00E171E0"/>
    <w:rsid w:val="00E1796C"/>
    <w:rsid w:val="00E20740"/>
    <w:rsid w:val="00E216E8"/>
    <w:rsid w:val="00E2191C"/>
    <w:rsid w:val="00E2287F"/>
    <w:rsid w:val="00E22B69"/>
    <w:rsid w:val="00E230D1"/>
    <w:rsid w:val="00E235FD"/>
    <w:rsid w:val="00E24685"/>
    <w:rsid w:val="00E24ACF"/>
    <w:rsid w:val="00E24C7D"/>
    <w:rsid w:val="00E250FF"/>
    <w:rsid w:val="00E2679F"/>
    <w:rsid w:val="00E2715D"/>
    <w:rsid w:val="00E27545"/>
    <w:rsid w:val="00E2781A"/>
    <w:rsid w:val="00E30473"/>
    <w:rsid w:val="00E30C01"/>
    <w:rsid w:val="00E31023"/>
    <w:rsid w:val="00E3161B"/>
    <w:rsid w:val="00E31FA4"/>
    <w:rsid w:val="00E32035"/>
    <w:rsid w:val="00E32609"/>
    <w:rsid w:val="00E33827"/>
    <w:rsid w:val="00E34900"/>
    <w:rsid w:val="00E36986"/>
    <w:rsid w:val="00E36CCD"/>
    <w:rsid w:val="00E37404"/>
    <w:rsid w:val="00E40158"/>
    <w:rsid w:val="00E40BAB"/>
    <w:rsid w:val="00E418C0"/>
    <w:rsid w:val="00E41E1F"/>
    <w:rsid w:val="00E420CF"/>
    <w:rsid w:val="00E42EF8"/>
    <w:rsid w:val="00E4301E"/>
    <w:rsid w:val="00E437AB"/>
    <w:rsid w:val="00E43E8F"/>
    <w:rsid w:val="00E43F6B"/>
    <w:rsid w:val="00E44766"/>
    <w:rsid w:val="00E44D2A"/>
    <w:rsid w:val="00E45077"/>
    <w:rsid w:val="00E45DB2"/>
    <w:rsid w:val="00E4657D"/>
    <w:rsid w:val="00E506B6"/>
    <w:rsid w:val="00E521BA"/>
    <w:rsid w:val="00E529A7"/>
    <w:rsid w:val="00E5607C"/>
    <w:rsid w:val="00E5735F"/>
    <w:rsid w:val="00E574C1"/>
    <w:rsid w:val="00E57FA9"/>
    <w:rsid w:val="00E600DF"/>
    <w:rsid w:val="00E604A4"/>
    <w:rsid w:val="00E6060A"/>
    <w:rsid w:val="00E614E4"/>
    <w:rsid w:val="00E61A8F"/>
    <w:rsid w:val="00E61BC3"/>
    <w:rsid w:val="00E6296E"/>
    <w:rsid w:val="00E64724"/>
    <w:rsid w:val="00E660DE"/>
    <w:rsid w:val="00E66111"/>
    <w:rsid w:val="00E66E18"/>
    <w:rsid w:val="00E67BDC"/>
    <w:rsid w:val="00E67F36"/>
    <w:rsid w:val="00E70D3C"/>
    <w:rsid w:val="00E72010"/>
    <w:rsid w:val="00E727F7"/>
    <w:rsid w:val="00E729CC"/>
    <w:rsid w:val="00E73A9C"/>
    <w:rsid w:val="00E7427C"/>
    <w:rsid w:val="00E7464A"/>
    <w:rsid w:val="00E74A09"/>
    <w:rsid w:val="00E75630"/>
    <w:rsid w:val="00E75809"/>
    <w:rsid w:val="00E76049"/>
    <w:rsid w:val="00E764DD"/>
    <w:rsid w:val="00E76B93"/>
    <w:rsid w:val="00E76DE2"/>
    <w:rsid w:val="00E77992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86CCC"/>
    <w:rsid w:val="00E907AE"/>
    <w:rsid w:val="00E90FB1"/>
    <w:rsid w:val="00E9135D"/>
    <w:rsid w:val="00E92EB2"/>
    <w:rsid w:val="00E9356C"/>
    <w:rsid w:val="00E937B7"/>
    <w:rsid w:val="00E95399"/>
    <w:rsid w:val="00E9606E"/>
    <w:rsid w:val="00E962DA"/>
    <w:rsid w:val="00E96B96"/>
    <w:rsid w:val="00E96D23"/>
    <w:rsid w:val="00E97EA9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B9"/>
    <w:rsid w:val="00EA639E"/>
    <w:rsid w:val="00EA7FF0"/>
    <w:rsid w:val="00EB04F7"/>
    <w:rsid w:val="00EB05CD"/>
    <w:rsid w:val="00EB0741"/>
    <w:rsid w:val="00EB1969"/>
    <w:rsid w:val="00EB276E"/>
    <w:rsid w:val="00EB398F"/>
    <w:rsid w:val="00EB4551"/>
    <w:rsid w:val="00EB4840"/>
    <w:rsid w:val="00EB4D39"/>
    <w:rsid w:val="00EB5791"/>
    <w:rsid w:val="00EB5AC7"/>
    <w:rsid w:val="00EB7200"/>
    <w:rsid w:val="00EB72D5"/>
    <w:rsid w:val="00EB75F2"/>
    <w:rsid w:val="00EB7F4A"/>
    <w:rsid w:val="00EB7F96"/>
    <w:rsid w:val="00EC0980"/>
    <w:rsid w:val="00EC2490"/>
    <w:rsid w:val="00EC2883"/>
    <w:rsid w:val="00EC28C1"/>
    <w:rsid w:val="00EC3464"/>
    <w:rsid w:val="00EC3910"/>
    <w:rsid w:val="00EC3CC4"/>
    <w:rsid w:val="00EC3F48"/>
    <w:rsid w:val="00EC589E"/>
    <w:rsid w:val="00EC5D7E"/>
    <w:rsid w:val="00EC5F4E"/>
    <w:rsid w:val="00ED06BA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A16"/>
    <w:rsid w:val="00ED3EC0"/>
    <w:rsid w:val="00ED3FE6"/>
    <w:rsid w:val="00ED4DE8"/>
    <w:rsid w:val="00ED6400"/>
    <w:rsid w:val="00ED6784"/>
    <w:rsid w:val="00ED6CEB"/>
    <w:rsid w:val="00EE0247"/>
    <w:rsid w:val="00EE079C"/>
    <w:rsid w:val="00EE1553"/>
    <w:rsid w:val="00EE1703"/>
    <w:rsid w:val="00EE19E8"/>
    <w:rsid w:val="00EE258B"/>
    <w:rsid w:val="00EE271F"/>
    <w:rsid w:val="00EE2BEA"/>
    <w:rsid w:val="00EE2DA0"/>
    <w:rsid w:val="00EE68E2"/>
    <w:rsid w:val="00EE6E3D"/>
    <w:rsid w:val="00EE7578"/>
    <w:rsid w:val="00EF03B9"/>
    <w:rsid w:val="00EF121F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6EE8"/>
    <w:rsid w:val="00EF7B05"/>
    <w:rsid w:val="00F00E71"/>
    <w:rsid w:val="00F012FF"/>
    <w:rsid w:val="00F0173C"/>
    <w:rsid w:val="00F02228"/>
    <w:rsid w:val="00F02439"/>
    <w:rsid w:val="00F02450"/>
    <w:rsid w:val="00F02464"/>
    <w:rsid w:val="00F036DA"/>
    <w:rsid w:val="00F03DE9"/>
    <w:rsid w:val="00F04AA0"/>
    <w:rsid w:val="00F0519A"/>
    <w:rsid w:val="00F0535A"/>
    <w:rsid w:val="00F05378"/>
    <w:rsid w:val="00F060C9"/>
    <w:rsid w:val="00F104F7"/>
    <w:rsid w:val="00F1113F"/>
    <w:rsid w:val="00F11C8F"/>
    <w:rsid w:val="00F11E1C"/>
    <w:rsid w:val="00F12C82"/>
    <w:rsid w:val="00F13A2E"/>
    <w:rsid w:val="00F14EFC"/>
    <w:rsid w:val="00F14FC9"/>
    <w:rsid w:val="00F155EE"/>
    <w:rsid w:val="00F1584F"/>
    <w:rsid w:val="00F16BCF"/>
    <w:rsid w:val="00F20393"/>
    <w:rsid w:val="00F20CAB"/>
    <w:rsid w:val="00F21FE6"/>
    <w:rsid w:val="00F22512"/>
    <w:rsid w:val="00F22BA9"/>
    <w:rsid w:val="00F22E6C"/>
    <w:rsid w:val="00F23CD6"/>
    <w:rsid w:val="00F241D8"/>
    <w:rsid w:val="00F24AF1"/>
    <w:rsid w:val="00F25666"/>
    <w:rsid w:val="00F2601E"/>
    <w:rsid w:val="00F26392"/>
    <w:rsid w:val="00F273C6"/>
    <w:rsid w:val="00F301D6"/>
    <w:rsid w:val="00F30A23"/>
    <w:rsid w:val="00F30BE7"/>
    <w:rsid w:val="00F311BC"/>
    <w:rsid w:val="00F31A02"/>
    <w:rsid w:val="00F31D6D"/>
    <w:rsid w:val="00F321AF"/>
    <w:rsid w:val="00F336BA"/>
    <w:rsid w:val="00F33962"/>
    <w:rsid w:val="00F34750"/>
    <w:rsid w:val="00F34FD3"/>
    <w:rsid w:val="00F36D3E"/>
    <w:rsid w:val="00F4050D"/>
    <w:rsid w:val="00F40558"/>
    <w:rsid w:val="00F421F1"/>
    <w:rsid w:val="00F43024"/>
    <w:rsid w:val="00F46688"/>
    <w:rsid w:val="00F466D9"/>
    <w:rsid w:val="00F4677F"/>
    <w:rsid w:val="00F46F30"/>
    <w:rsid w:val="00F47700"/>
    <w:rsid w:val="00F47945"/>
    <w:rsid w:val="00F47A93"/>
    <w:rsid w:val="00F47BC5"/>
    <w:rsid w:val="00F50E40"/>
    <w:rsid w:val="00F5112B"/>
    <w:rsid w:val="00F512C5"/>
    <w:rsid w:val="00F516E7"/>
    <w:rsid w:val="00F5184D"/>
    <w:rsid w:val="00F52089"/>
    <w:rsid w:val="00F52ACF"/>
    <w:rsid w:val="00F52BAA"/>
    <w:rsid w:val="00F53053"/>
    <w:rsid w:val="00F531B8"/>
    <w:rsid w:val="00F54560"/>
    <w:rsid w:val="00F54E37"/>
    <w:rsid w:val="00F55A58"/>
    <w:rsid w:val="00F55CB8"/>
    <w:rsid w:val="00F55F2F"/>
    <w:rsid w:val="00F560A4"/>
    <w:rsid w:val="00F57777"/>
    <w:rsid w:val="00F57938"/>
    <w:rsid w:val="00F579DC"/>
    <w:rsid w:val="00F57FAC"/>
    <w:rsid w:val="00F60154"/>
    <w:rsid w:val="00F605C2"/>
    <w:rsid w:val="00F6101A"/>
    <w:rsid w:val="00F612F6"/>
    <w:rsid w:val="00F6134D"/>
    <w:rsid w:val="00F614D4"/>
    <w:rsid w:val="00F623E6"/>
    <w:rsid w:val="00F62490"/>
    <w:rsid w:val="00F65EF2"/>
    <w:rsid w:val="00F6629C"/>
    <w:rsid w:val="00F66527"/>
    <w:rsid w:val="00F66C50"/>
    <w:rsid w:val="00F6798E"/>
    <w:rsid w:val="00F701D7"/>
    <w:rsid w:val="00F710FE"/>
    <w:rsid w:val="00F71565"/>
    <w:rsid w:val="00F71822"/>
    <w:rsid w:val="00F720DD"/>
    <w:rsid w:val="00F720EC"/>
    <w:rsid w:val="00F73140"/>
    <w:rsid w:val="00F7370F"/>
    <w:rsid w:val="00F73FA4"/>
    <w:rsid w:val="00F746B2"/>
    <w:rsid w:val="00F75210"/>
    <w:rsid w:val="00F75531"/>
    <w:rsid w:val="00F770A5"/>
    <w:rsid w:val="00F80D7C"/>
    <w:rsid w:val="00F810A2"/>
    <w:rsid w:val="00F81501"/>
    <w:rsid w:val="00F8161A"/>
    <w:rsid w:val="00F8183F"/>
    <w:rsid w:val="00F82A3B"/>
    <w:rsid w:val="00F831AD"/>
    <w:rsid w:val="00F83255"/>
    <w:rsid w:val="00F835AB"/>
    <w:rsid w:val="00F84448"/>
    <w:rsid w:val="00F85CF1"/>
    <w:rsid w:val="00F861C4"/>
    <w:rsid w:val="00F87006"/>
    <w:rsid w:val="00F87846"/>
    <w:rsid w:val="00F90CA9"/>
    <w:rsid w:val="00F92150"/>
    <w:rsid w:val="00F93E19"/>
    <w:rsid w:val="00F941D3"/>
    <w:rsid w:val="00F94FD5"/>
    <w:rsid w:val="00F953C8"/>
    <w:rsid w:val="00F95DFA"/>
    <w:rsid w:val="00F96371"/>
    <w:rsid w:val="00F96F00"/>
    <w:rsid w:val="00F96F3E"/>
    <w:rsid w:val="00FA00B6"/>
    <w:rsid w:val="00FA0B6A"/>
    <w:rsid w:val="00FA1195"/>
    <w:rsid w:val="00FA2113"/>
    <w:rsid w:val="00FA215C"/>
    <w:rsid w:val="00FA2A7C"/>
    <w:rsid w:val="00FA2AB1"/>
    <w:rsid w:val="00FA419E"/>
    <w:rsid w:val="00FA4DC2"/>
    <w:rsid w:val="00FA52F7"/>
    <w:rsid w:val="00FA54FD"/>
    <w:rsid w:val="00FA69FE"/>
    <w:rsid w:val="00FA6CD7"/>
    <w:rsid w:val="00FA6D70"/>
    <w:rsid w:val="00FA7113"/>
    <w:rsid w:val="00FA78EF"/>
    <w:rsid w:val="00FA7AD9"/>
    <w:rsid w:val="00FA7D85"/>
    <w:rsid w:val="00FB29D2"/>
    <w:rsid w:val="00FB2C8A"/>
    <w:rsid w:val="00FB329F"/>
    <w:rsid w:val="00FB3D68"/>
    <w:rsid w:val="00FB429A"/>
    <w:rsid w:val="00FB5218"/>
    <w:rsid w:val="00FB52DB"/>
    <w:rsid w:val="00FB582A"/>
    <w:rsid w:val="00FB5BEE"/>
    <w:rsid w:val="00FB5CD9"/>
    <w:rsid w:val="00FB608E"/>
    <w:rsid w:val="00FB6133"/>
    <w:rsid w:val="00FB6527"/>
    <w:rsid w:val="00FB7168"/>
    <w:rsid w:val="00FB76E8"/>
    <w:rsid w:val="00FB7CE4"/>
    <w:rsid w:val="00FC06E9"/>
    <w:rsid w:val="00FC09EA"/>
    <w:rsid w:val="00FC1FBD"/>
    <w:rsid w:val="00FC2416"/>
    <w:rsid w:val="00FC2517"/>
    <w:rsid w:val="00FC2FDB"/>
    <w:rsid w:val="00FC3EB4"/>
    <w:rsid w:val="00FC4B6D"/>
    <w:rsid w:val="00FC7833"/>
    <w:rsid w:val="00FC7979"/>
    <w:rsid w:val="00FD007F"/>
    <w:rsid w:val="00FD0A8F"/>
    <w:rsid w:val="00FD2350"/>
    <w:rsid w:val="00FD2727"/>
    <w:rsid w:val="00FD2ED4"/>
    <w:rsid w:val="00FD3131"/>
    <w:rsid w:val="00FD3A80"/>
    <w:rsid w:val="00FD5587"/>
    <w:rsid w:val="00FD5C6C"/>
    <w:rsid w:val="00FD6869"/>
    <w:rsid w:val="00FD77E5"/>
    <w:rsid w:val="00FD7BB6"/>
    <w:rsid w:val="00FD7BBA"/>
    <w:rsid w:val="00FE0310"/>
    <w:rsid w:val="00FE0C1D"/>
    <w:rsid w:val="00FE1793"/>
    <w:rsid w:val="00FE458E"/>
    <w:rsid w:val="00FE4A18"/>
    <w:rsid w:val="00FE569E"/>
    <w:rsid w:val="00FF04E9"/>
    <w:rsid w:val="00FF0507"/>
    <w:rsid w:val="00FF0886"/>
    <w:rsid w:val="00FF0D46"/>
    <w:rsid w:val="00FF10DC"/>
    <w:rsid w:val="00FF1AB3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1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F12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EF121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F12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EF12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EF121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F12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2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6641</Words>
  <Characters>37854</Characters>
  <Application>Microsoft Office Word</Application>
  <DocSecurity>0</DocSecurity>
  <Lines>315</Lines>
  <Paragraphs>88</Paragraphs>
  <ScaleCrop>false</ScaleCrop>
  <Company>SPecialiST RePack</Company>
  <LinksUpToDate>false</LinksUpToDate>
  <CharactersWithSpaces>44407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2016-08-04T06:00:00Z</dcterms:created>
  <dcterms:modified xsi:type="dcterms:W3CDTF">2016-08-04T06:01:00Z</dcterms:modified>
</cp:coreProperties>
</file>