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8E5" w:rsidRDefault="004D08E5" w:rsidP="004D08E5">
      <w:pPr>
        <w:pStyle w:val="3"/>
        <w:rPr>
          <w:sz w:val="27"/>
        </w:rPr>
      </w:pPr>
      <w:bookmarkStart w:id="0" w:name="_GoBack"/>
      <w:r>
        <w:rPr>
          <w:rStyle w:val="a4"/>
          <w:b w:val="0"/>
          <w:bCs w:val="0"/>
        </w:rPr>
        <w:t>Таблица. Административная ответственность за нарушение требований Закона о языке (ст. 188</w:t>
      </w:r>
      <w:r>
        <w:rPr>
          <w:rStyle w:val="a4"/>
          <w:b w:val="0"/>
          <w:bCs w:val="0"/>
          <w:vertAlign w:val="superscript"/>
        </w:rPr>
        <w:t>52</w:t>
      </w:r>
      <w:r>
        <w:rPr>
          <w:rStyle w:val="a4"/>
          <w:b w:val="0"/>
          <w:bCs w:val="0"/>
        </w:rPr>
        <w:t xml:space="preserve"> и 188</w:t>
      </w:r>
      <w:r>
        <w:rPr>
          <w:rStyle w:val="a4"/>
          <w:b w:val="0"/>
          <w:bCs w:val="0"/>
          <w:vertAlign w:val="superscript"/>
        </w:rPr>
        <w:t>53</w:t>
      </w:r>
      <w:r>
        <w:rPr>
          <w:rStyle w:val="a4"/>
          <w:b w:val="0"/>
          <w:bCs w:val="0"/>
        </w:rPr>
        <w:t xml:space="preserve"> КУоАП)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4"/>
        <w:gridCol w:w="4712"/>
      </w:tblGrid>
      <w:tr w:rsidR="004D08E5" w:rsidTr="004D08E5">
        <w:trPr>
          <w:tblCellSpacing w:w="15" w:type="dxa"/>
        </w:trPr>
        <w:tc>
          <w:tcPr>
            <w:tcW w:w="4785" w:type="dxa"/>
            <w:vAlign w:val="center"/>
            <w:hideMark/>
          </w:tcPr>
          <w:bookmarkEnd w:id="0"/>
          <w:p w:rsidR="004D08E5" w:rsidRDefault="004D08E5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Нарушение Закона о языке</w:t>
            </w:r>
          </w:p>
        </w:tc>
        <w:tc>
          <w:tcPr>
            <w:tcW w:w="4785" w:type="dxa"/>
            <w:vAlign w:val="center"/>
            <w:hideMark/>
          </w:tcPr>
          <w:p w:rsidR="004D08E5" w:rsidRDefault="004D08E5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Размер и виды штрафа</w:t>
            </w:r>
          </w:p>
        </w:tc>
      </w:tr>
      <w:tr w:rsidR="004D08E5" w:rsidTr="004D08E5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4D08E5" w:rsidRDefault="004D08E5">
            <w:pPr>
              <w:pStyle w:val="a3"/>
            </w:pPr>
            <w:r>
              <w:t>Во время заседаний, мероприятий, встреч и рабочего общения, в актах, делопроизводстве и документообороте в органах государственной власти и ОМС, на государственных и коммунальных предприятиях, прочих СХ и т. п.</w:t>
            </w:r>
          </w:p>
        </w:tc>
        <w:tc>
          <w:tcPr>
            <w:tcW w:w="4785" w:type="dxa"/>
            <w:vAlign w:val="center"/>
            <w:hideMark/>
          </w:tcPr>
          <w:p w:rsidR="004D08E5" w:rsidRDefault="004D08E5">
            <w:pPr>
              <w:pStyle w:val="a3"/>
            </w:pPr>
            <w:r>
              <w:t>Штраф в размере от 200 до 400 НМДГ</w:t>
            </w:r>
          </w:p>
          <w:p w:rsidR="004D08E5" w:rsidRDefault="004D08E5">
            <w:pPr>
              <w:pStyle w:val="a3"/>
            </w:pPr>
            <w:r>
              <w:t>(</w:t>
            </w:r>
            <w:r>
              <w:rPr>
                <w:rStyle w:val="a4"/>
                <w:rFonts w:eastAsiaTheme="majorEastAsia"/>
              </w:rPr>
              <w:t>от 3 400 до 6 800 грн</w:t>
            </w:r>
            <w:r>
              <w:t>) или предупреждение, если нарушение совершенно впервые</w:t>
            </w:r>
          </w:p>
        </w:tc>
      </w:tr>
      <w:tr w:rsidR="004D08E5" w:rsidTr="004D08E5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4D08E5" w:rsidRDefault="004D08E5">
            <w:pPr>
              <w:pStyle w:val="a3"/>
            </w:pPr>
            <w:r>
              <w:t>В сфере образования, науки, культуры, книгоиздания, в интерфейсах пользователей компьютерных программ и вебсайтов, в сфере информации для общего ознакомления, публичных мероприятий, технической и проектной документации, рекламы, здравоохранения, спорта, телекоммуникаций и почтовой связи, транспорта</w:t>
            </w:r>
          </w:p>
        </w:tc>
        <w:tc>
          <w:tcPr>
            <w:tcW w:w="4785" w:type="dxa"/>
            <w:vAlign w:val="center"/>
            <w:hideMark/>
          </w:tcPr>
          <w:p w:rsidR="004D08E5" w:rsidRDefault="004D08E5">
            <w:pPr>
              <w:pStyle w:val="a3"/>
            </w:pPr>
            <w:r>
              <w:t>Штраф в размере от 200 до 300 НМДГ</w:t>
            </w:r>
          </w:p>
          <w:p w:rsidR="004D08E5" w:rsidRDefault="004D08E5">
            <w:pPr>
              <w:pStyle w:val="a3"/>
            </w:pPr>
            <w:r>
              <w:t>(</w:t>
            </w:r>
            <w:r>
              <w:rPr>
                <w:rStyle w:val="a4"/>
                <w:rFonts w:eastAsiaTheme="majorEastAsia"/>
              </w:rPr>
              <w:t>от 3 400 до 5 100 грн</w:t>
            </w:r>
            <w:r>
              <w:t>) или предупреждение, если нарушение совершено впервые</w:t>
            </w:r>
          </w:p>
        </w:tc>
      </w:tr>
      <w:tr w:rsidR="004D08E5" w:rsidTr="004D08E5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4D08E5" w:rsidRDefault="004D08E5">
            <w:pPr>
              <w:pStyle w:val="a3"/>
            </w:pPr>
            <w:r>
              <w:t>Прочие нарушения Закона о языке, касающиеся порядка применения государственного языка</w:t>
            </w:r>
          </w:p>
        </w:tc>
        <w:tc>
          <w:tcPr>
            <w:tcW w:w="4785" w:type="dxa"/>
            <w:vAlign w:val="center"/>
            <w:hideMark/>
          </w:tcPr>
          <w:p w:rsidR="004D08E5" w:rsidRDefault="004D08E5">
            <w:pPr>
              <w:pStyle w:val="a3"/>
            </w:pPr>
            <w:r>
              <w:t>Штраф в размере от 200 до 300 НМДГ (</w:t>
            </w:r>
            <w:r>
              <w:rPr>
                <w:rStyle w:val="a4"/>
                <w:rFonts w:eastAsiaTheme="majorEastAsia"/>
              </w:rPr>
              <w:t>от 3 400 до 5 100 грн</w:t>
            </w:r>
            <w:r>
              <w:t>) или предупреждение, если нарушение совершено впервые</w:t>
            </w:r>
          </w:p>
        </w:tc>
      </w:tr>
      <w:tr w:rsidR="004D08E5" w:rsidTr="004D08E5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4D08E5" w:rsidRDefault="004D08E5">
            <w:pPr>
              <w:pStyle w:val="a3"/>
            </w:pPr>
            <w:r>
              <w:t>Повторное в течение года совершение нарушения, за которое лицо уже было подвержено административному взысканию</w:t>
            </w:r>
          </w:p>
        </w:tc>
        <w:tc>
          <w:tcPr>
            <w:tcW w:w="4785" w:type="dxa"/>
            <w:vAlign w:val="center"/>
            <w:hideMark/>
          </w:tcPr>
          <w:p w:rsidR="004D08E5" w:rsidRDefault="004D08E5">
            <w:pPr>
              <w:pStyle w:val="a3"/>
            </w:pPr>
            <w:r>
              <w:t>Штраф в размере от 500 до 700 НМДГ</w:t>
            </w:r>
          </w:p>
          <w:p w:rsidR="004D08E5" w:rsidRDefault="004D08E5">
            <w:pPr>
              <w:pStyle w:val="a3"/>
            </w:pPr>
            <w:r>
              <w:t> (</w:t>
            </w:r>
            <w:r>
              <w:rPr>
                <w:rStyle w:val="a4"/>
                <w:rFonts w:eastAsiaTheme="majorEastAsia"/>
              </w:rPr>
              <w:t>от 8 500 до 11 900 грн)</w:t>
            </w:r>
          </w:p>
        </w:tc>
      </w:tr>
      <w:tr w:rsidR="004D08E5" w:rsidTr="004D08E5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4D08E5" w:rsidRDefault="004D08E5">
            <w:pPr>
              <w:pStyle w:val="a3"/>
            </w:pPr>
            <w:r>
              <w:t>Повторное невыполнение законных требований Уполномоченного по защите государственного языка при осуществлении им государственного контроля за применением государственного языка</w:t>
            </w:r>
          </w:p>
        </w:tc>
        <w:tc>
          <w:tcPr>
            <w:tcW w:w="4785" w:type="dxa"/>
            <w:vAlign w:val="center"/>
            <w:hideMark/>
          </w:tcPr>
          <w:p w:rsidR="004D08E5" w:rsidRDefault="004D08E5">
            <w:pPr>
              <w:pStyle w:val="a3"/>
            </w:pPr>
            <w:r>
              <w:t>Штраф в размере от 100 до 200 НМДГ</w:t>
            </w:r>
          </w:p>
          <w:p w:rsidR="004D08E5" w:rsidRDefault="004D08E5">
            <w:pPr>
              <w:pStyle w:val="a3"/>
            </w:pPr>
            <w:r>
              <w:t> (</w:t>
            </w:r>
            <w:r>
              <w:rPr>
                <w:rStyle w:val="a4"/>
                <w:rFonts w:eastAsiaTheme="majorEastAsia"/>
              </w:rPr>
              <w:t>от 1700 до 3400 грн</w:t>
            </w:r>
            <w:r>
              <w:t>)</w:t>
            </w:r>
          </w:p>
        </w:tc>
      </w:tr>
    </w:tbl>
    <w:p w:rsidR="00200B02" w:rsidRPr="004D08E5" w:rsidRDefault="00200B02" w:rsidP="004D08E5"/>
    <w:sectPr w:rsidR="00200B02" w:rsidRPr="004D08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5C7" w:rsidRDefault="004E55C7" w:rsidP="00AB2CEE">
      <w:r>
        <w:separator/>
      </w:r>
    </w:p>
  </w:endnote>
  <w:endnote w:type="continuationSeparator" w:id="0">
    <w:p w:rsidR="004E55C7" w:rsidRDefault="004E55C7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5C7" w:rsidRDefault="004E55C7" w:rsidP="00AB2CEE">
      <w:r>
        <w:separator/>
      </w:r>
    </w:p>
  </w:footnote>
  <w:footnote w:type="continuationSeparator" w:id="0">
    <w:p w:rsidR="004E55C7" w:rsidRDefault="004E55C7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1054A2"/>
    <w:rsid w:val="0012143E"/>
    <w:rsid w:val="001D764D"/>
    <w:rsid w:val="002003F1"/>
    <w:rsid w:val="00200B02"/>
    <w:rsid w:val="00220300"/>
    <w:rsid w:val="002C1031"/>
    <w:rsid w:val="00347684"/>
    <w:rsid w:val="00363219"/>
    <w:rsid w:val="00377D7C"/>
    <w:rsid w:val="003916DC"/>
    <w:rsid w:val="003F4294"/>
    <w:rsid w:val="004168FC"/>
    <w:rsid w:val="004237BC"/>
    <w:rsid w:val="00435099"/>
    <w:rsid w:val="004A4692"/>
    <w:rsid w:val="004B70BA"/>
    <w:rsid w:val="004D08E5"/>
    <w:rsid w:val="004E5516"/>
    <w:rsid w:val="004E55C7"/>
    <w:rsid w:val="004F3E82"/>
    <w:rsid w:val="005C1BC2"/>
    <w:rsid w:val="00633722"/>
    <w:rsid w:val="006B0635"/>
    <w:rsid w:val="007167EA"/>
    <w:rsid w:val="007505FE"/>
    <w:rsid w:val="00752ECB"/>
    <w:rsid w:val="0080267F"/>
    <w:rsid w:val="008E3C0F"/>
    <w:rsid w:val="00915131"/>
    <w:rsid w:val="00A736E6"/>
    <w:rsid w:val="00AB2CEE"/>
    <w:rsid w:val="00AF2AFA"/>
    <w:rsid w:val="00AF6CE3"/>
    <w:rsid w:val="00C6269A"/>
    <w:rsid w:val="00C75BFA"/>
    <w:rsid w:val="00C77FB7"/>
    <w:rsid w:val="00CD2208"/>
    <w:rsid w:val="00D15C67"/>
    <w:rsid w:val="00D62E3C"/>
    <w:rsid w:val="00DB1DE9"/>
    <w:rsid w:val="00E47652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2021-02-18T13:04:00Z</dcterms:created>
  <dcterms:modified xsi:type="dcterms:W3CDTF">2021-02-18T13:04:00Z</dcterms:modified>
</cp:coreProperties>
</file>