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6DC" w:rsidRPr="00893F1F" w:rsidRDefault="003916DC" w:rsidP="003916DC">
      <w:pPr>
        <w:spacing w:before="160" w:after="160"/>
        <w:jc w:val="center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Товариство з обмеженою відповідальністю «Паприка»</w:t>
      </w:r>
    </w:p>
    <w:p w:rsidR="003916DC" w:rsidRPr="00893F1F" w:rsidRDefault="003916DC" w:rsidP="003916DC">
      <w:pPr>
        <w:spacing w:before="160" w:after="160"/>
        <w:jc w:val="center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Наказ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12.01.2021 р.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м. Київ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№ 8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Про внесення змін до наказу від 05.01.2018 р. № 4 «Про незастосування різниць з розділу ІІІ Податкового кодексу України</w:t>
      </w:r>
      <w:r w:rsidRPr="00893F1F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У зв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’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язку зі зміною редакції пп. 134.1.1 Податкового кодексу України (відповідно до Закону України від 16.01.2020 р. № 466-ІХ, який регулює питання прийняття рішення про відмову від різниць з податку на прибуток, що коригують фінансовий результат до оподаткування під час визначення об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’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єкта оподаткування,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>НАКАЗУЮ: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i/>
          <w:color w:val="000000"/>
          <w:sz w:val="24"/>
          <w:szCs w:val="24"/>
        </w:rPr>
      </w:pPr>
      <w:r w:rsidRPr="00893F1F">
        <w:rPr>
          <w:rFonts w:cs="Times New Roman"/>
          <w:color w:val="000000"/>
          <w:sz w:val="24"/>
          <w:szCs w:val="24"/>
        </w:rPr>
        <w:t xml:space="preserve">1. Унести зміни до наказу 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від 05.01.2018 р. № 4 «Про незастосування різниць з розділу ІІІ Податкового кодексу України</w:t>
      </w:r>
      <w:r w:rsidRPr="00893F1F">
        <w:rPr>
          <w:rFonts w:cs="Times New Roman"/>
          <w:b/>
          <w:bCs/>
          <w:color w:val="000000"/>
          <w:sz w:val="24"/>
          <w:szCs w:val="24"/>
          <w:shd w:val="clear" w:color="auto" w:fill="FFFFFF"/>
        </w:rPr>
        <w:t xml:space="preserve">» </w:t>
      </w:r>
      <w:r w:rsidRPr="00893F1F">
        <w:rPr>
          <w:rFonts w:cs="Times New Roman"/>
          <w:bCs/>
          <w:color w:val="000000"/>
          <w:sz w:val="24"/>
          <w:szCs w:val="24"/>
          <w:shd w:val="clear" w:color="auto" w:fill="FFFFFF"/>
        </w:rPr>
        <w:t xml:space="preserve">і його </w:t>
      </w:r>
      <w:r w:rsidRPr="00893F1F">
        <w:rPr>
          <w:rFonts w:cs="Times New Roman"/>
          <w:sz w:val="24"/>
          <w:szCs w:val="24"/>
        </w:rPr>
        <w:t>пункт 1 викласти в такій</w:t>
      </w:r>
      <w:r w:rsidRPr="00893F1F">
        <w:rPr>
          <w:rFonts w:cs="Times New Roman"/>
          <w:i/>
          <w:sz w:val="24"/>
          <w:szCs w:val="24"/>
        </w:rPr>
        <w:t xml:space="preserve"> </w:t>
      </w:r>
      <w:r w:rsidRPr="00893F1F">
        <w:rPr>
          <w:rFonts w:cs="Times New Roman"/>
          <w:sz w:val="24"/>
          <w:szCs w:val="24"/>
        </w:rPr>
        <w:t>редакції</w:t>
      </w:r>
      <w:r w:rsidRPr="00893F1F">
        <w:rPr>
          <w:rFonts w:cs="Times New Roman"/>
          <w:color w:val="000000"/>
          <w:sz w:val="24"/>
          <w:szCs w:val="24"/>
        </w:rPr>
        <w:t>: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</w:rPr>
        <w:t>«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На підставі пп. 134.1.1 Податкового кодексу України не застосовувати коригування фінансового результату до оподаткування на всі різниці з розділу ІІІ Податкового кодексу України (крім від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’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ємного значення об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’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єкта оподаткування минулих податкових (звітних) років та коригувань з підпунктів 140.4.8 та 140.5.16 Податкового кодексу України) починаючи з 2017 року, оскільки дохід за цей рік не перевищує суму, передбачену пп. 134.1.1 ПКУ».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2. Контроль за виконанням наказу залишаю за собою.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Директор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i/>
          <w:color w:val="000000"/>
          <w:sz w:val="24"/>
          <w:szCs w:val="24"/>
          <w:shd w:val="clear" w:color="auto" w:fill="FFFFFF"/>
        </w:rPr>
        <w:t>Чесний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К.О. Чесний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З наказом ознайомлені: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Головний бухгалтер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Дорога 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Л.Д. Дорога</w:t>
      </w:r>
    </w:p>
    <w:p w:rsidR="003916DC" w:rsidRPr="00893F1F" w:rsidRDefault="003916DC" w:rsidP="003916DC">
      <w:pPr>
        <w:spacing w:before="160" w:after="160"/>
        <w:jc w:val="both"/>
        <w:textAlignment w:val="baseline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Бухгалтер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i/>
          <w:color w:val="000000"/>
          <w:sz w:val="24"/>
          <w:szCs w:val="24"/>
          <w:shd w:val="clear" w:color="auto" w:fill="FFFFFF"/>
        </w:rPr>
        <w:t>Сумова</w:t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ab/>
        <w:t>Р.І. Сумова</w:t>
      </w:r>
    </w:p>
    <w:p w:rsidR="00200B02" w:rsidRPr="003916DC" w:rsidRDefault="003916DC" w:rsidP="003916DC">
      <w:r w:rsidRPr="00893F1F">
        <w:rPr>
          <w:rFonts w:cs="Times New Roman"/>
          <w:color w:val="000000"/>
          <w:sz w:val="24"/>
          <w:szCs w:val="24"/>
          <w:shd w:val="clear" w:color="auto" w:fill="FFFFFF"/>
        </w:rPr>
        <w:t>11.01.2021 р.</w:t>
      </w:r>
      <w:bookmarkStart w:id="0" w:name="_GoBack"/>
      <w:bookmarkEnd w:id="0"/>
    </w:p>
    <w:sectPr w:rsidR="00200B02" w:rsidRPr="00391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69A" w:rsidRDefault="00C6269A" w:rsidP="00AB2CEE">
      <w:r>
        <w:separator/>
      </w:r>
    </w:p>
  </w:endnote>
  <w:endnote w:type="continuationSeparator" w:id="0">
    <w:p w:rsidR="00C6269A" w:rsidRDefault="00C6269A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69A" w:rsidRDefault="00C6269A" w:rsidP="00AB2CEE">
      <w:r>
        <w:separator/>
      </w:r>
    </w:p>
  </w:footnote>
  <w:footnote w:type="continuationSeparator" w:id="0">
    <w:p w:rsidR="00C6269A" w:rsidRDefault="00C6269A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054A2"/>
    <w:rsid w:val="0012143E"/>
    <w:rsid w:val="001D764D"/>
    <w:rsid w:val="002003F1"/>
    <w:rsid w:val="00200B02"/>
    <w:rsid w:val="00220300"/>
    <w:rsid w:val="002C1031"/>
    <w:rsid w:val="00363219"/>
    <w:rsid w:val="00377D7C"/>
    <w:rsid w:val="003916DC"/>
    <w:rsid w:val="003F4294"/>
    <w:rsid w:val="004168FC"/>
    <w:rsid w:val="004237BC"/>
    <w:rsid w:val="00435099"/>
    <w:rsid w:val="004A4692"/>
    <w:rsid w:val="004B70BA"/>
    <w:rsid w:val="004E5516"/>
    <w:rsid w:val="004F3E82"/>
    <w:rsid w:val="005C1BC2"/>
    <w:rsid w:val="00633722"/>
    <w:rsid w:val="006B0635"/>
    <w:rsid w:val="007167EA"/>
    <w:rsid w:val="007505FE"/>
    <w:rsid w:val="00752ECB"/>
    <w:rsid w:val="0080267F"/>
    <w:rsid w:val="008E3C0F"/>
    <w:rsid w:val="00915131"/>
    <w:rsid w:val="00A736E6"/>
    <w:rsid w:val="00AB2CEE"/>
    <w:rsid w:val="00AF2AFA"/>
    <w:rsid w:val="00AF6CE3"/>
    <w:rsid w:val="00C6269A"/>
    <w:rsid w:val="00C77FB7"/>
    <w:rsid w:val="00CD2208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2021-02-08T10:47:00Z</dcterms:created>
  <dcterms:modified xsi:type="dcterms:W3CDTF">2021-02-08T10:47:00Z</dcterms:modified>
</cp:coreProperties>
</file>