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EA" w:rsidRDefault="007167EA" w:rsidP="007167EA">
      <w:pPr>
        <w:pStyle w:val="3"/>
        <w:rPr>
          <w:sz w:val="27"/>
        </w:rPr>
      </w:pPr>
      <w:r>
        <w:t>Таблица 1. Ответственность за непредставление Отчета об использовании доходов (прибылей)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4427"/>
      </w:tblGrid>
      <w:tr w:rsidR="007167EA" w:rsidTr="00AB2CEE">
        <w:trPr>
          <w:tblCellSpacing w:w="15" w:type="dxa"/>
        </w:trPr>
        <w:tc>
          <w:tcPr>
            <w:tcW w:w="5100" w:type="dxa"/>
            <w:vAlign w:val="center"/>
            <w:hideMark/>
          </w:tcPr>
          <w:p w:rsidR="007167EA" w:rsidRDefault="007167EA">
            <w:pPr>
              <w:pStyle w:val="a3"/>
              <w:jc w:val="center"/>
            </w:pPr>
            <w:r>
              <w:rPr>
                <w:rStyle w:val="a4"/>
              </w:rPr>
              <w:t>Ответственность за непредставление / несвоевременное представление декларации</w:t>
            </w:r>
          </w:p>
        </w:tc>
        <w:tc>
          <w:tcPr>
            <w:tcW w:w="4530" w:type="dxa"/>
            <w:vAlign w:val="center"/>
            <w:hideMark/>
          </w:tcPr>
          <w:p w:rsidR="007167EA" w:rsidRDefault="007167EA">
            <w:pPr>
              <w:pStyle w:val="a3"/>
              <w:jc w:val="center"/>
            </w:pPr>
            <w:r>
              <w:rPr>
                <w:rStyle w:val="a4"/>
              </w:rPr>
              <w:t>Размер штрафа</w:t>
            </w:r>
          </w:p>
        </w:tc>
      </w:tr>
      <w:tr w:rsidR="007167EA" w:rsidTr="00AB2CEE">
        <w:trPr>
          <w:tblCellSpacing w:w="15" w:type="dxa"/>
        </w:trPr>
        <w:tc>
          <w:tcPr>
            <w:tcW w:w="5100" w:type="dxa"/>
            <w:vMerge w:val="restart"/>
            <w:vAlign w:val="center"/>
            <w:hideMark/>
          </w:tcPr>
          <w:p w:rsidR="007167EA" w:rsidRDefault="007167EA">
            <w:pPr>
              <w:pStyle w:val="a3"/>
            </w:pPr>
            <w:r>
              <w:t>Административная ответственность – штраф для должностных лиц (ст. 163</w:t>
            </w:r>
            <w:r>
              <w:rPr>
                <w:vertAlign w:val="superscript"/>
              </w:rPr>
              <w:t>1</w:t>
            </w:r>
            <w:r>
              <w:t xml:space="preserve"> КУоАП)</w:t>
            </w:r>
          </w:p>
        </w:tc>
        <w:tc>
          <w:tcPr>
            <w:tcW w:w="4530" w:type="dxa"/>
            <w:vAlign w:val="center"/>
            <w:hideMark/>
          </w:tcPr>
          <w:p w:rsidR="007167EA" w:rsidRDefault="007167EA">
            <w:pPr>
              <w:pStyle w:val="a3"/>
              <w:jc w:val="center"/>
            </w:pPr>
            <w:r>
              <w:t>От 85 до 170 грн</w:t>
            </w:r>
          </w:p>
        </w:tc>
      </w:tr>
      <w:tr w:rsidR="007167EA" w:rsidTr="00AB2C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167EA" w:rsidRDefault="007167EA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vAlign w:val="center"/>
            <w:hideMark/>
          </w:tcPr>
          <w:p w:rsidR="007167EA" w:rsidRDefault="007167EA">
            <w:pPr>
              <w:pStyle w:val="a3"/>
              <w:jc w:val="center"/>
            </w:pPr>
            <w:r>
              <w:t>Повторное нарушение в течение года –</w:t>
            </w:r>
          </w:p>
          <w:p w:rsidR="007167EA" w:rsidRDefault="007167EA">
            <w:pPr>
              <w:pStyle w:val="a3"/>
              <w:jc w:val="center"/>
            </w:pPr>
            <w:r>
              <w:t>от 170 до 255 грн</w:t>
            </w:r>
          </w:p>
        </w:tc>
      </w:tr>
      <w:tr w:rsidR="007167EA" w:rsidTr="00AB2CEE">
        <w:trPr>
          <w:tblCellSpacing w:w="15" w:type="dxa"/>
        </w:trPr>
        <w:tc>
          <w:tcPr>
            <w:tcW w:w="5100" w:type="dxa"/>
            <w:vMerge w:val="restart"/>
            <w:vAlign w:val="center"/>
            <w:hideMark/>
          </w:tcPr>
          <w:p w:rsidR="007167EA" w:rsidRDefault="007167EA">
            <w:pPr>
              <w:pStyle w:val="a3"/>
            </w:pPr>
            <w:r>
              <w:t>Финансовая ответственность – штраф для предприятия (п. 120.1 НК)</w:t>
            </w:r>
          </w:p>
        </w:tc>
        <w:tc>
          <w:tcPr>
            <w:tcW w:w="4530" w:type="dxa"/>
            <w:vAlign w:val="center"/>
            <w:hideMark/>
          </w:tcPr>
          <w:p w:rsidR="007167EA" w:rsidRDefault="007167EA">
            <w:pPr>
              <w:pStyle w:val="a3"/>
              <w:jc w:val="center"/>
            </w:pPr>
            <w:r>
              <w:t>340 грн</w:t>
            </w:r>
          </w:p>
        </w:tc>
      </w:tr>
      <w:tr w:rsidR="007167EA" w:rsidTr="00AB2CE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167EA" w:rsidRDefault="007167EA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vAlign w:val="center"/>
            <w:hideMark/>
          </w:tcPr>
          <w:p w:rsidR="007167EA" w:rsidRDefault="007167EA">
            <w:pPr>
              <w:pStyle w:val="a3"/>
              <w:jc w:val="center"/>
            </w:pPr>
            <w:r>
              <w:t>Повторное нарушение в течение года –</w:t>
            </w:r>
          </w:p>
          <w:p w:rsidR="007167EA" w:rsidRDefault="007167EA">
            <w:pPr>
              <w:pStyle w:val="a3"/>
              <w:jc w:val="center"/>
            </w:pPr>
            <w:r>
              <w:t>1 020 грн</w:t>
            </w:r>
          </w:p>
        </w:tc>
      </w:tr>
    </w:tbl>
    <w:p w:rsidR="00AB2CEE" w:rsidRDefault="00AB2CEE" w:rsidP="007167EA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Pr="00AB2CEE" w:rsidRDefault="00AB2CEE" w:rsidP="00AB2CEE"/>
    <w:p w:rsidR="00AB2CEE" w:rsidRDefault="00AB2CEE" w:rsidP="00AB2CEE"/>
    <w:p w:rsidR="00200B02" w:rsidRPr="00AB2CEE" w:rsidRDefault="00AB2CEE" w:rsidP="00AB2CEE">
      <w:pPr>
        <w:tabs>
          <w:tab w:val="left" w:pos="8812"/>
        </w:tabs>
      </w:pPr>
      <w:r>
        <w:tab/>
      </w:r>
    </w:p>
    <w:sectPr w:rsidR="00200B02" w:rsidRPr="00AB2C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08" w:rsidRDefault="00CD2208" w:rsidP="00AB2CEE">
      <w:r>
        <w:separator/>
      </w:r>
    </w:p>
  </w:endnote>
  <w:endnote w:type="continuationSeparator" w:id="0">
    <w:p w:rsidR="00CD2208" w:rsidRDefault="00CD2208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08" w:rsidRDefault="00CD2208" w:rsidP="00AB2CEE">
      <w:r>
        <w:separator/>
      </w:r>
    </w:p>
  </w:footnote>
  <w:footnote w:type="continuationSeparator" w:id="0">
    <w:p w:rsidR="00CD2208" w:rsidRDefault="00CD2208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2143E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77FB7"/>
    <w:rsid w:val="00CD2208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3</cp:revision>
  <dcterms:created xsi:type="dcterms:W3CDTF">2021-01-28T10:06:00Z</dcterms:created>
  <dcterms:modified xsi:type="dcterms:W3CDTF">2021-01-28T10:12:00Z</dcterms:modified>
</cp:coreProperties>
</file>