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1B3" w:rsidRDefault="003551B3" w:rsidP="003551B3">
      <w:pPr>
        <w:pStyle w:val="3"/>
      </w:pPr>
      <w:bookmarkStart w:id="0" w:name="_GoBack"/>
      <w:r>
        <w:t xml:space="preserve">Таблиця 5. </w:t>
      </w:r>
      <w:r>
        <w:rPr>
          <w:rStyle w:val="a6"/>
          <w:b/>
          <w:bCs/>
        </w:rPr>
        <w:t>Різниці для сфери охорони здоров’я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3"/>
        <w:gridCol w:w="2911"/>
        <w:gridCol w:w="939"/>
        <w:gridCol w:w="3655"/>
      </w:tblGrid>
      <w:tr w:rsidR="003551B3" w:rsidTr="003551B3">
        <w:trPr>
          <w:tblCellSpacing w:w="15" w:type="dxa"/>
        </w:trPr>
        <w:tc>
          <w:tcPr>
            <w:tcW w:w="900" w:type="pct"/>
            <w:vAlign w:val="center"/>
            <w:hideMark/>
          </w:tcPr>
          <w:bookmarkEnd w:id="0"/>
          <w:p w:rsidR="003551B3" w:rsidRDefault="003551B3">
            <w:pPr>
              <w:pStyle w:val="a5"/>
              <w:jc w:val="center"/>
            </w:pPr>
            <w:r>
              <w:rPr>
                <w:rStyle w:val="a6"/>
              </w:rPr>
              <w:t>Рядок додатка РІ</w:t>
            </w:r>
          </w:p>
        </w:tc>
        <w:tc>
          <w:tcPr>
            <w:tcW w:w="160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rPr>
                <w:rStyle w:val="a6"/>
              </w:rPr>
              <w:t>Збільшує фінрезультат до оподаткування</w:t>
            </w:r>
          </w:p>
        </w:tc>
        <w:tc>
          <w:tcPr>
            <w:tcW w:w="45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rPr>
                <w:rStyle w:val="a6"/>
              </w:rPr>
              <w:t>Рядок додатка РІ</w:t>
            </w:r>
          </w:p>
        </w:tc>
        <w:tc>
          <w:tcPr>
            <w:tcW w:w="200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rPr>
                <w:rStyle w:val="a6"/>
              </w:rPr>
              <w:t>Зменшує фінрезультат до оподаткування</w:t>
            </w:r>
          </w:p>
        </w:tc>
      </w:tr>
      <w:tr w:rsidR="003551B3" w:rsidTr="003551B3">
        <w:trPr>
          <w:tblCellSpacing w:w="15" w:type="dxa"/>
        </w:trPr>
        <w:tc>
          <w:tcPr>
            <w:tcW w:w="90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t>4.1.20</w:t>
            </w:r>
          </w:p>
        </w:tc>
        <w:tc>
          <w:tcPr>
            <w:tcW w:w="1600" w:type="pct"/>
            <w:vAlign w:val="center"/>
            <w:hideMark/>
          </w:tcPr>
          <w:p w:rsidR="003551B3" w:rsidRDefault="003551B3">
            <w:pPr>
              <w:pStyle w:val="a5"/>
            </w:pPr>
            <w:r>
              <w:t>Сума витрат, визнаних за правилами бухгалтерського обліку, внаслідок використання закладом охорони здоров’я державної та/або комунальної власності та/або особою, уповноваженою на здійснення закупівель у сфері охорони здоров’я, що є платником податку на прибуток, коштів або товарів, визначених пунктом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 (пункт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t>4.2.20</w:t>
            </w:r>
          </w:p>
        </w:tc>
        <w:tc>
          <w:tcPr>
            <w:tcW w:w="2000" w:type="pct"/>
            <w:vAlign w:val="center"/>
            <w:hideMark/>
          </w:tcPr>
          <w:p w:rsidR="003551B3" w:rsidRDefault="003551B3">
            <w:pPr>
              <w:pStyle w:val="a5"/>
            </w:pPr>
            <w:r>
              <w:t>Сума доходів, визнаних за правилами бухгалтерського обліку, внаслідок отримання закладом охорони здоров’я державної та/або комунальної власності та/або особою, уповноваженою на здійснення закупівель у сфері охорони здоров’я, що є платником податку на прибуток, коштів або товарів, визначених пунктом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 (пункт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України)</w:t>
            </w:r>
          </w:p>
        </w:tc>
      </w:tr>
      <w:tr w:rsidR="003551B3" w:rsidTr="003551B3">
        <w:trPr>
          <w:tblCellSpacing w:w="15" w:type="dxa"/>
        </w:trPr>
        <w:tc>
          <w:tcPr>
            <w:tcW w:w="90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t>4.1.21</w:t>
            </w:r>
          </w:p>
        </w:tc>
        <w:tc>
          <w:tcPr>
            <w:tcW w:w="1600" w:type="pct"/>
            <w:vAlign w:val="center"/>
            <w:hideMark/>
          </w:tcPr>
          <w:p w:rsidR="003551B3" w:rsidRDefault="003551B3">
            <w:pPr>
              <w:pStyle w:val="a5"/>
            </w:pPr>
            <w:r>
              <w:t>Сума витрат, визнаних за правилами бухгалтерського обліку, внаслідок використання закладом охорони здоров’я державної та/або комунальної власності, що є платником податку на прибуток, товарів (лікарських засобів, медичних виробів та/або медичного обладнання), необхідних для виконання заходів, спрямованих на запобігання виникненню і поширенню, локалізацію та ліквідацію спалахів, епідемій та пандемій коронавірусної хвороби (COVID-19), перелік яких визначено Кабінетом Міністрів України (пункт 51</w:t>
            </w:r>
            <w:r>
              <w:rPr>
                <w:vertAlign w:val="superscript"/>
              </w:rPr>
              <w:t>3</w:t>
            </w:r>
            <w:r>
              <w:t> підрозділу 4 розділу 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3551B3" w:rsidRDefault="003551B3">
            <w:pPr>
              <w:pStyle w:val="a5"/>
              <w:jc w:val="center"/>
            </w:pPr>
            <w:r>
              <w:t>4.2.21</w:t>
            </w:r>
          </w:p>
        </w:tc>
        <w:tc>
          <w:tcPr>
            <w:tcW w:w="2000" w:type="pct"/>
            <w:vAlign w:val="center"/>
            <w:hideMark/>
          </w:tcPr>
          <w:p w:rsidR="003551B3" w:rsidRDefault="003551B3">
            <w:pPr>
              <w:pStyle w:val="a5"/>
            </w:pPr>
            <w:r>
              <w:t>Сума доходів, визнаних за правилами бухгалтерського обліку, внаслідок отримання закладом охорони здоров’я державної та/або комунальної власності, що є платником податку на прибуток, товарів (лікарських засобів, медичних виробів та/або медичного обладнання), необхідних для виконання заходів, спрямованих на запобігання виникненню і поширенню, локалізацію та ліквідацію спалахів, епідемій та пандемій коронавірусної хвороби (COVID-19), перелік яких визначено Кабінетом Міністрів України (пункт 51</w:t>
            </w:r>
            <w:r>
              <w:rPr>
                <w:vertAlign w:val="superscript"/>
              </w:rPr>
              <w:t>3</w:t>
            </w:r>
            <w:r>
              <w:t> підрозділу 4 розділу XX Податкового кодексу України)</w:t>
            </w:r>
          </w:p>
        </w:tc>
      </w:tr>
    </w:tbl>
    <w:p w:rsidR="00696FE8" w:rsidRPr="003551B3" w:rsidRDefault="00696FE8" w:rsidP="003551B3"/>
    <w:sectPr w:rsidR="00696FE8" w:rsidRPr="003551B3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00" w:rsidRDefault="00002500">
      <w:r>
        <w:separator/>
      </w:r>
    </w:p>
  </w:endnote>
  <w:endnote w:type="continuationSeparator" w:id="0">
    <w:p w:rsidR="00002500" w:rsidRDefault="0000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00" w:rsidRDefault="00002500">
      <w:r>
        <w:separator/>
      </w:r>
    </w:p>
  </w:footnote>
  <w:footnote w:type="continuationSeparator" w:id="0">
    <w:p w:rsidR="00002500" w:rsidRDefault="00002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2500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51B3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55E6F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87422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2020-12-16T10:59:00Z</dcterms:created>
  <dcterms:modified xsi:type="dcterms:W3CDTF">2020-12-16T10:59:00Z</dcterms:modified>
</cp:coreProperties>
</file>