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E32" w:rsidRDefault="009C6E32" w:rsidP="009C6E32">
      <w:pPr>
        <w:pStyle w:val="3"/>
      </w:pPr>
      <w:bookmarkStart w:id="0" w:name="_GoBack"/>
      <w:r>
        <w:t xml:space="preserve">Таблица 5. </w:t>
      </w:r>
      <w:r>
        <w:rPr>
          <w:rStyle w:val="a6"/>
          <w:b/>
          <w:bCs/>
        </w:rPr>
        <w:t>Разницы для сферы здравоохранения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2747"/>
        <w:gridCol w:w="1432"/>
        <w:gridCol w:w="3490"/>
      </w:tblGrid>
      <w:tr w:rsidR="009C6E32" w:rsidTr="009C6E32">
        <w:trPr>
          <w:tblCellSpacing w:w="15" w:type="dxa"/>
        </w:trPr>
        <w:tc>
          <w:tcPr>
            <w:tcW w:w="900" w:type="pct"/>
            <w:vAlign w:val="center"/>
            <w:hideMark/>
          </w:tcPr>
          <w:bookmarkEnd w:id="0"/>
          <w:p w:rsidR="009C6E32" w:rsidRDefault="009C6E32">
            <w:pPr>
              <w:pStyle w:val="a5"/>
              <w:jc w:val="center"/>
            </w:pPr>
            <w:r>
              <w:rPr>
                <w:rStyle w:val="a6"/>
              </w:rPr>
              <w:t>Строка приложения РІ</w:t>
            </w:r>
          </w:p>
        </w:tc>
        <w:tc>
          <w:tcPr>
            <w:tcW w:w="1600" w:type="pct"/>
            <w:vAlign w:val="center"/>
            <w:hideMark/>
          </w:tcPr>
          <w:p w:rsidR="009C6E32" w:rsidRDefault="009C6E32">
            <w:pPr>
              <w:pStyle w:val="a5"/>
              <w:jc w:val="center"/>
            </w:pPr>
            <w:r>
              <w:rPr>
                <w:rStyle w:val="a6"/>
              </w:rPr>
              <w:t>Увеличивает финрезультат до налогообложения</w:t>
            </w:r>
          </w:p>
        </w:tc>
        <w:tc>
          <w:tcPr>
            <w:tcW w:w="450" w:type="pct"/>
            <w:vAlign w:val="center"/>
            <w:hideMark/>
          </w:tcPr>
          <w:p w:rsidR="009C6E32" w:rsidRDefault="009C6E32">
            <w:pPr>
              <w:pStyle w:val="a5"/>
              <w:jc w:val="center"/>
            </w:pPr>
            <w:r>
              <w:rPr>
                <w:rStyle w:val="a6"/>
              </w:rPr>
              <w:t>Строка приложения РІ</w:t>
            </w:r>
          </w:p>
        </w:tc>
        <w:tc>
          <w:tcPr>
            <w:tcW w:w="2000" w:type="pct"/>
            <w:vAlign w:val="center"/>
            <w:hideMark/>
          </w:tcPr>
          <w:p w:rsidR="009C6E32" w:rsidRDefault="009C6E32">
            <w:pPr>
              <w:pStyle w:val="a5"/>
              <w:jc w:val="center"/>
            </w:pPr>
            <w:r>
              <w:rPr>
                <w:rStyle w:val="a6"/>
              </w:rPr>
              <w:t>Уменьшает финрезультат до налогообложения</w:t>
            </w:r>
          </w:p>
        </w:tc>
      </w:tr>
      <w:tr w:rsidR="009C6E32" w:rsidTr="009C6E32">
        <w:trPr>
          <w:tblCellSpacing w:w="15" w:type="dxa"/>
        </w:trPr>
        <w:tc>
          <w:tcPr>
            <w:tcW w:w="900" w:type="pct"/>
            <w:vAlign w:val="center"/>
            <w:hideMark/>
          </w:tcPr>
          <w:p w:rsidR="009C6E32" w:rsidRDefault="009C6E32">
            <w:pPr>
              <w:pStyle w:val="a5"/>
              <w:jc w:val="center"/>
            </w:pPr>
            <w:r>
              <w:t>4.1.20</w:t>
            </w:r>
          </w:p>
        </w:tc>
        <w:tc>
          <w:tcPr>
            <w:tcW w:w="1600" w:type="pct"/>
            <w:vAlign w:val="center"/>
            <w:hideMark/>
          </w:tcPr>
          <w:p w:rsidR="009C6E32" w:rsidRDefault="009C6E32">
            <w:pPr>
              <w:pStyle w:val="a5"/>
            </w:pPr>
            <w:r>
              <w:t>Сума витрат, визнаних за правилами бухгалтерського обліку, внаслідок використання закладом охорони здоров’я державної та/або комунальної власності та/або особою, уповноваженою на здійснення закупівель у сфері охорони здоров’я, що є платником податку на прибуток, коштів або товарів, визначених пунктом 51</w:t>
            </w:r>
            <w:r>
              <w:rPr>
                <w:vertAlign w:val="superscript"/>
              </w:rPr>
              <w:t>2</w:t>
            </w:r>
            <w:r>
              <w:t> підрозділу 4 розділу XX Податкового кодексу України (пункт 51</w:t>
            </w:r>
            <w:r>
              <w:rPr>
                <w:vertAlign w:val="superscript"/>
              </w:rPr>
              <w:t>2</w:t>
            </w:r>
            <w:r>
              <w:t> підрозділу 4 розділу XX Податкового кодексу України)</w:t>
            </w:r>
          </w:p>
        </w:tc>
        <w:tc>
          <w:tcPr>
            <w:tcW w:w="450" w:type="pct"/>
            <w:vAlign w:val="center"/>
            <w:hideMark/>
          </w:tcPr>
          <w:p w:rsidR="009C6E32" w:rsidRDefault="009C6E32">
            <w:pPr>
              <w:pStyle w:val="a5"/>
              <w:jc w:val="center"/>
            </w:pPr>
            <w:r>
              <w:t>4.2.20</w:t>
            </w:r>
          </w:p>
        </w:tc>
        <w:tc>
          <w:tcPr>
            <w:tcW w:w="2000" w:type="pct"/>
            <w:vAlign w:val="center"/>
            <w:hideMark/>
          </w:tcPr>
          <w:p w:rsidR="009C6E32" w:rsidRDefault="009C6E32">
            <w:pPr>
              <w:pStyle w:val="a5"/>
            </w:pPr>
            <w:r>
              <w:t>Сума доходів, визнаних за правилами бухгалтерського обліку, внаслідок отримання закладом охорони здоров’я державної та/або комунальної власності та/або особою, уповноваженою на здійснення закупівель у сфері охорони здоров’я, що є платником податку на прибуток, коштів або товарів, визначених пунктом 51</w:t>
            </w:r>
            <w:r>
              <w:rPr>
                <w:vertAlign w:val="superscript"/>
              </w:rPr>
              <w:t>2</w:t>
            </w:r>
            <w:r>
              <w:t> підрозділу 4 розділу XX Податкового кодексу України (пункт 51</w:t>
            </w:r>
            <w:r>
              <w:rPr>
                <w:vertAlign w:val="superscript"/>
              </w:rPr>
              <w:t>2</w:t>
            </w:r>
            <w:r>
              <w:t> підрозділу 4 розділу XX Податкового кодексу України)</w:t>
            </w:r>
          </w:p>
        </w:tc>
      </w:tr>
      <w:tr w:rsidR="009C6E32" w:rsidTr="009C6E32">
        <w:trPr>
          <w:tblCellSpacing w:w="15" w:type="dxa"/>
        </w:trPr>
        <w:tc>
          <w:tcPr>
            <w:tcW w:w="900" w:type="pct"/>
            <w:vAlign w:val="center"/>
            <w:hideMark/>
          </w:tcPr>
          <w:p w:rsidR="009C6E32" w:rsidRDefault="009C6E32">
            <w:pPr>
              <w:pStyle w:val="a5"/>
              <w:jc w:val="center"/>
            </w:pPr>
            <w:r>
              <w:t>4.1.21</w:t>
            </w:r>
          </w:p>
        </w:tc>
        <w:tc>
          <w:tcPr>
            <w:tcW w:w="1600" w:type="pct"/>
            <w:vAlign w:val="center"/>
            <w:hideMark/>
          </w:tcPr>
          <w:p w:rsidR="009C6E32" w:rsidRDefault="009C6E32">
            <w:pPr>
              <w:pStyle w:val="a5"/>
            </w:pPr>
            <w:r>
              <w:t>Сума витрат, визнаних за правилами бухгалтерського обліку, внаслідок використання закладом охорони здоров’я державної та/або комунальної власності, що є платником податку на прибуток, товарів (лікарських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коронавірусної хвороби (COVID-19), перелік яких визначено Кабінетом Міністрів України (пункт 51</w:t>
            </w:r>
            <w:r>
              <w:rPr>
                <w:vertAlign w:val="superscript"/>
              </w:rPr>
              <w:t>3</w:t>
            </w:r>
            <w:r>
              <w:t xml:space="preserve"> підрозділу 4 розділу </w:t>
            </w:r>
            <w:r>
              <w:lastRenderedPageBreak/>
              <w:t>XX Податкового кодексу України)</w:t>
            </w:r>
          </w:p>
        </w:tc>
        <w:tc>
          <w:tcPr>
            <w:tcW w:w="450" w:type="pct"/>
            <w:vAlign w:val="center"/>
            <w:hideMark/>
          </w:tcPr>
          <w:p w:rsidR="009C6E32" w:rsidRDefault="009C6E32">
            <w:pPr>
              <w:pStyle w:val="a5"/>
              <w:jc w:val="center"/>
            </w:pPr>
            <w:r>
              <w:lastRenderedPageBreak/>
              <w:t>4.2.21</w:t>
            </w:r>
          </w:p>
        </w:tc>
        <w:tc>
          <w:tcPr>
            <w:tcW w:w="2000" w:type="pct"/>
            <w:vAlign w:val="center"/>
            <w:hideMark/>
          </w:tcPr>
          <w:p w:rsidR="009C6E32" w:rsidRDefault="009C6E32">
            <w:pPr>
              <w:pStyle w:val="a5"/>
            </w:pPr>
            <w:r>
              <w:t>Сума доходів, визнаних за правилами бухгалтерського обліку, внаслідок отримання закладом охорони здоров’я державної та/або комунальної власності, що є платником податку на прибуток, товарів (лікарських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коронавірусної хвороби (COVID-19), перелік яких визначено Кабінетом Міністрів України (пункт 51</w:t>
            </w:r>
            <w:r>
              <w:rPr>
                <w:vertAlign w:val="superscript"/>
              </w:rPr>
              <w:t>3</w:t>
            </w:r>
            <w:r>
              <w:t> підрозділу 4 розділу XX Податкового кодексу України)</w:t>
            </w:r>
          </w:p>
        </w:tc>
      </w:tr>
    </w:tbl>
    <w:p w:rsidR="00696FE8" w:rsidRPr="009C6E32" w:rsidRDefault="00696FE8" w:rsidP="009C6E32"/>
    <w:sectPr w:rsidR="00696FE8" w:rsidRPr="009C6E32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57D" w:rsidRDefault="00C5457D">
      <w:r>
        <w:separator/>
      </w:r>
    </w:p>
  </w:endnote>
  <w:endnote w:type="continuationSeparator" w:id="0">
    <w:p w:rsidR="00C5457D" w:rsidRDefault="00C5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57D" w:rsidRDefault="00C5457D">
      <w:r>
        <w:separator/>
      </w:r>
    </w:p>
  </w:footnote>
  <w:footnote w:type="continuationSeparator" w:id="0">
    <w:p w:rsidR="00C5457D" w:rsidRDefault="00C5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2B79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96D84"/>
    <w:rsid w:val="007A10C3"/>
    <w:rsid w:val="007B0F2D"/>
    <w:rsid w:val="007B1F46"/>
    <w:rsid w:val="007E4487"/>
    <w:rsid w:val="0085725D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A7FFC"/>
    <w:rsid w:val="009C6E32"/>
    <w:rsid w:val="009D10FE"/>
    <w:rsid w:val="009E1A0C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2DB7"/>
    <w:rsid w:val="00B55078"/>
    <w:rsid w:val="00B65D30"/>
    <w:rsid w:val="00B66237"/>
    <w:rsid w:val="00B66CDA"/>
    <w:rsid w:val="00B727C3"/>
    <w:rsid w:val="00BA14B9"/>
    <w:rsid w:val="00BA65C0"/>
    <w:rsid w:val="00BC7CD7"/>
    <w:rsid w:val="00BD6AD8"/>
    <w:rsid w:val="00C05709"/>
    <w:rsid w:val="00C2489D"/>
    <w:rsid w:val="00C2715A"/>
    <w:rsid w:val="00C44819"/>
    <w:rsid w:val="00C5457D"/>
    <w:rsid w:val="00C62A1F"/>
    <w:rsid w:val="00C6374E"/>
    <w:rsid w:val="00CB49AA"/>
    <w:rsid w:val="00CB50D9"/>
    <w:rsid w:val="00CD07AC"/>
    <w:rsid w:val="00CF63DA"/>
    <w:rsid w:val="00CF6BD9"/>
    <w:rsid w:val="00D2016B"/>
    <w:rsid w:val="00D26EF8"/>
    <w:rsid w:val="00D33FA5"/>
    <w:rsid w:val="00D37DED"/>
    <w:rsid w:val="00D41509"/>
    <w:rsid w:val="00D5582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293D"/>
    <w:rsid w:val="00EA3BA5"/>
    <w:rsid w:val="00EB359F"/>
    <w:rsid w:val="00EC00D7"/>
    <w:rsid w:val="00EC0BB5"/>
    <w:rsid w:val="00EC312D"/>
    <w:rsid w:val="00EE2A4A"/>
    <w:rsid w:val="00EE67B0"/>
    <w:rsid w:val="00EF372A"/>
    <w:rsid w:val="00F0553C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2020-12-16T09:52:00Z</dcterms:created>
  <dcterms:modified xsi:type="dcterms:W3CDTF">2020-12-16T09:52:00Z</dcterms:modified>
</cp:coreProperties>
</file>