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5D" w:rsidRDefault="00914E5D" w:rsidP="00914E5D">
      <w:pPr>
        <w:pStyle w:val="3"/>
      </w:pPr>
      <w:bookmarkStart w:id="0" w:name="_GoBack"/>
      <w:r>
        <w:t xml:space="preserve">Таблица. </w:t>
      </w:r>
      <w:r>
        <w:rPr>
          <w:rStyle w:val="a6"/>
          <w:b/>
          <w:bCs/>
        </w:rPr>
        <w:t>Штрафы, по которым действует разница по налогу на прибыль</w:t>
      </w:r>
    </w:p>
    <w:bookmarkEnd w:id="0"/>
    <w:p w:rsidR="00914E5D" w:rsidRDefault="00914E5D" w:rsidP="00914E5D">
      <w:pPr>
        <w:pStyle w:val="a5"/>
      </w:pPr>
      <w:r>
        <w:rPr>
          <w:rStyle w:val="a7"/>
        </w:rPr>
        <w:t>(актуально только для плательщиков налога на прибыль, использующих разницы из разд. ІІІ НК)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4410"/>
        <w:gridCol w:w="2603"/>
      </w:tblGrid>
      <w:tr w:rsidR="00914E5D" w:rsidTr="00914E5D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914E5D" w:rsidRDefault="00914E5D">
            <w:pPr>
              <w:pStyle w:val="a5"/>
              <w:jc w:val="center"/>
            </w:pPr>
            <w:r>
              <w:rPr>
                <w:rStyle w:val="a6"/>
              </w:rPr>
              <w:t>Штраф</w:t>
            </w:r>
          </w:p>
        </w:tc>
        <w:tc>
          <w:tcPr>
            <w:tcW w:w="4815" w:type="dxa"/>
            <w:vAlign w:val="center"/>
            <w:hideMark/>
          </w:tcPr>
          <w:p w:rsidR="00914E5D" w:rsidRDefault="00914E5D">
            <w:pPr>
              <w:pStyle w:val="a5"/>
              <w:jc w:val="center"/>
            </w:pPr>
            <w:r>
              <w:rPr>
                <w:rStyle w:val="a6"/>
              </w:rPr>
              <w:t>Условия применения</w:t>
            </w:r>
          </w:p>
        </w:tc>
        <w:tc>
          <w:tcPr>
            <w:tcW w:w="2685" w:type="dxa"/>
            <w:vAlign w:val="center"/>
            <w:hideMark/>
          </w:tcPr>
          <w:p w:rsidR="00914E5D" w:rsidRDefault="00914E5D">
            <w:pPr>
              <w:pStyle w:val="a5"/>
              <w:jc w:val="center"/>
            </w:pPr>
            <w:r>
              <w:rPr>
                <w:rStyle w:val="a6"/>
              </w:rPr>
              <w:t>Не действует разница</w:t>
            </w:r>
          </w:p>
        </w:tc>
      </w:tr>
      <w:tr w:rsidR="00914E5D" w:rsidTr="00914E5D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914E5D" w:rsidRDefault="00914E5D">
            <w:pPr>
              <w:pStyle w:val="a5"/>
            </w:pPr>
            <w:r>
              <w:t>Штраф, пеня, неустойка за нарушение гражданского законодательства и гражданско-правовых договоров</w:t>
            </w:r>
          </w:p>
        </w:tc>
        <w:tc>
          <w:tcPr>
            <w:tcW w:w="4815" w:type="dxa"/>
            <w:vAlign w:val="center"/>
            <w:hideMark/>
          </w:tcPr>
          <w:p w:rsidR="00914E5D" w:rsidRDefault="00914E5D">
            <w:pPr>
              <w:pStyle w:val="a5"/>
            </w:pPr>
            <w:r>
              <w:t xml:space="preserve">Должны выполняться обязательно </w:t>
            </w:r>
            <w:r>
              <w:rPr>
                <w:rStyle w:val="a6"/>
              </w:rPr>
              <w:t>два условия</w:t>
            </w:r>
            <w:r>
              <w:t>, чтобы такие суммы увеличили финрезультат до налогообложения:</w:t>
            </w:r>
          </w:p>
          <w:p w:rsidR="00914E5D" w:rsidRDefault="00914E5D">
            <w:pPr>
              <w:pStyle w:val="a5"/>
            </w:pPr>
            <w:r>
              <w:t xml:space="preserve">1) штраф (пеня, неустойка) признанны, ведь именно расходы по таким признанным штрафам увеличивают финрезультат до налогообложения. То есть в бухучете есть проводка: </w:t>
            </w:r>
            <w:r>
              <w:rPr>
                <w:rStyle w:val="a6"/>
              </w:rPr>
              <w:t>Дт 948</w:t>
            </w:r>
            <w:r>
              <w:t xml:space="preserve"> – </w:t>
            </w:r>
            <w:r>
              <w:rPr>
                <w:rStyle w:val="a6"/>
              </w:rPr>
              <w:t>Кт 685. Поэтому разница возникает именно на дату признания, а не на дату фактической уплаты штрафа;</w:t>
            </w:r>
          </w:p>
          <w:p w:rsidR="00914E5D" w:rsidRDefault="00914E5D">
            <w:pPr>
              <w:pStyle w:val="a5"/>
            </w:pPr>
            <w:r>
              <w:t>2) штраф (пеня, неустойка) начислен в пользу неплательщика налога на прибыль (кроме физлиц – плательщиков НДФЛ) или плательщика налога на прибыль по ставке 0% из пп. 44 подразд. 4 разд. ХХ НК. Например, в пользу плательщика единого налога, в т. ч. и ФЛП-единщика, неприбыльной организации</w:t>
            </w:r>
          </w:p>
          <w:p w:rsidR="00914E5D" w:rsidRDefault="00914E5D">
            <w:pPr>
              <w:pStyle w:val="a5"/>
            </w:pPr>
            <w:r>
              <w:t xml:space="preserve">Отражают в </w:t>
            </w:r>
            <w:r>
              <w:rPr>
                <w:rStyle w:val="a7"/>
                <w:b/>
                <w:bCs/>
              </w:rPr>
              <w:t>стр. 3.1.11 приложения РІ</w:t>
            </w:r>
            <w:r>
              <w:t xml:space="preserve"> к декларации</w:t>
            </w:r>
          </w:p>
        </w:tc>
        <w:tc>
          <w:tcPr>
            <w:tcW w:w="2685" w:type="dxa"/>
            <w:vAlign w:val="center"/>
            <w:hideMark/>
          </w:tcPr>
          <w:p w:rsidR="00914E5D" w:rsidRDefault="00914E5D">
            <w:pPr>
              <w:pStyle w:val="a5"/>
            </w:pPr>
            <w:r>
              <w:t>Нет разниц:</w:t>
            </w:r>
          </w:p>
          <w:p w:rsidR="00914E5D" w:rsidRDefault="00914E5D">
            <w:pPr>
              <w:pStyle w:val="a5"/>
            </w:pPr>
            <w:r>
              <w:t>1. Если штраф не признан (например – обжалуется в суде).</w:t>
            </w:r>
          </w:p>
          <w:p w:rsidR="00914E5D" w:rsidRDefault="00914E5D">
            <w:pPr>
              <w:pStyle w:val="a5"/>
            </w:pPr>
            <w:r>
              <w:t>2. Если штраф – в пользу плательщика налога на прибыль по общей ставке.</w:t>
            </w:r>
          </w:p>
          <w:p w:rsidR="00914E5D" w:rsidRDefault="00914E5D">
            <w:pPr>
              <w:pStyle w:val="a5"/>
            </w:pPr>
            <w:r>
              <w:t>3. Если штраф – в пользу физлица – плательщика НДФЛ</w:t>
            </w:r>
          </w:p>
        </w:tc>
      </w:tr>
      <w:tr w:rsidR="00914E5D" w:rsidTr="00914E5D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914E5D" w:rsidRDefault="00914E5D">
            <w:pPr>
              <w:pStyle w:val="a5"/>
            </w:pPr>
            <w:r>
              <w:t>Возмещение ущерба, компенсация неполученного дохода (упущенной выгоды) по гражданскому законодательству и гражданско-правовым договорам</w:t>
            </w:r>
          </w:p>
        </w:tc>
        <w:tc>
          <w:tcPr>
            <w:tcW w:w="4815" w:type="dxa"/>
            <w:vAlign w:val="center"/>
            <w:hideMark/>
          </w:tcPr>
          <w:p w:rsidR="00914E5D" w:rsidRDefault="00914E5D">
            <w:pPr>
              <w:pStyle w:val="a5"/>
            </w:pPr>
            <w:r>
              <w:t xml:space="preserve">Эти суммы попали в разницы с 23.05.20 г. Поэтому только если они признаны предприятием </w:t>
            </w:r>
            <w:r>
              <w:rPr>
                <w:rStyle w:val="a6"/>
              </w:rPr>
              <w:t>после 22.05.20 г.,</w:t>
            </w:r>
            <w:r>
              <w:t xml:space="preserve"> по ним возникает разница, увеличивающая финрезультат до налогообложения, но только при выполнении двух условий:</w:t>
            </w:r>
          </w:p>
          <w:p w:rsidR="00914E5D" w:rsidRDefault="00914E5D">
            <w:pPr>
              <w:pStyle w:val="a5"/>
            </w:pPr>
            <w:r>
              <w:t xml:space="preserve">1) возмещение ущерба, компенсация упущенной выгоды признаны предприятием. В бухучете проводка: </w:t>
            </w:r>
            <w:r>
              <w:rPr>
                <w:rStyle w:val="a6"/>
              </w:rPr>
              <w:t>Дт 948</w:t>
            </w:r>
            <w:r>
              <w:t xml:space="preserve"> – </w:t>
            </w:r>
            <w:r>
              <w:rPr>
                <w:rStyle w:val="a6"/>
              </w:rPr>
              <w:t>Кт 685;</w:t>
            </w:r>
          </w:p>
          <w:p w:rsidR="00914E5D" w:rsidRDefault="00914E5D">
            <w:pPr>
              <w:pStyle w:val="a5"/>
            </w:pPr>
            <w:r>
              <w:t>2) эти суммы начислены в пользу неплательщика налога на прибыль (кроме физлиц – плательщиков НДФЛ) или плательщика налога на прибыль по ставке 0 % из пп. 44 подразд. 4 разд. ХХ НК</w:t>
            </w:r>
          </w:p>
          <w:p w:rsidR="00914E5D" w:rsidRDefault="00914E5D">
            <w:pPr>
              <w:pStyle w:val="a5"/>
            </w:pPr>
            <w:r>
              <w:t xml:space="preserve">Отражают в </w:t>
            </w:r>
            <w:r>
              <w:rPr>
                <w:rStyle w:val="a7"/>
                <w:b/>
                <w:bCs/>
              </w:rPr>
              <w:t>стр. 3.1.11 приложения РІ</w:t>
            </w:r>
            <w:r>
              <w:t xml:space="preserve"> к декларации</w:t>
            </w:r>
          </w:p>
        </w:tc>
        <w:tc>
          <w:tcPr>
            <w:tcW w:w="2685" w:type="dxa"/>
            <w:vAlign w:val="center"/>
            <w:hideMark/>
          </w:tcPr>
          <w:p w:rsidR="00914E5D" w:rsidRDefault="00914E5D">
            <w:pPr>
              <w:pStyle w:val="a5"/>
            </w:pPr>
            <w:r>
              <w:t>Нет разниц:</w:t>
            </w:r>
          </w:p>
          <w:p w:rsidR="00914E5D" w:rsidRDefault="00914E5D">
            <w:pPr>
              <w:pStyle w:val="a5"/>
            </w:pPr>
            <w:r>
              <w:t>1. Если сумму ущерба или их наличие не признали – оспариваете.</w:t>
            </w:r>
          </w:p>
          <w:p w:rsidR="00914E5D" w:rsidRDefault="00914E5D">
            <w:pPr>
              <w:pStyle w:val="a5"/>
            </w:pPr>
            <w:r>
              <w:t>2. Если такие выплаты начислены в пользу плательщика налога на прибыль по общей ставке.</w:t>
            </w:r>
          </w:p>
          <w:p w:rsidR="00914E5D" w:rsidRDefault="00914E5D">
            <w:pPr>
              <w:pStyle w:val="a5"/>
            </w:pPr>
            <w:r>
              <w:t>3. Если возмещение ущерба, упущенной выгоды – в пользу физлица – плательщика НДФЛ</w:t>
            </w:r>
          </w:p>
          <w:p w:rsidR="00914E5D" w:rsidRDefault="00914E5D">
            <w:pPr>
              <w:pStyle w:val="a5"/>
            </w:pPr>
            <w:r>
              <w:t>4. Если суммы ущерба, упущенной выгоды признаны до 23.05.20 г.</w:t>
            </w:r>
          </w:p>
        </w:tc>
      </w:tr>
      <w:tr w:rsidR="00914E5D" w:rsidTr="00914E5D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914E5D" w:rsidRDefault="00914E5D">
            <w:pPr>
              <w:pStyle w:val="a5"/>
            </w:pPr>
            <w:r>
              <w:lastRenderedPageBreak/>
              <w:t>Штраф, пеня, начислены контролирующими органами и другими органами государственной власти за нарушение требований законодательства</w:t>
            </w:r>
          </w:p>
        </w:tc>
        <w:tc>
          <w:tcPr>
            <w:tcW w:w="4815" w:type="dxa"/>
            <w:vAlign w:val="center"/>
            <w:hideMark/>
          </w:tcPr>
          <w:p w:rsidR="00914E5D" w:rsidRDefault="00914E5D">
            <w:pPr>
              <w:pStyle w:val="a5"/>
            </w:pPr>
            <w:r>
              <w:t>Эти штрафы, пени образуют разницы только с 23.05.20 г. Поэтому, только если они начислены после 22.05.20 г., их сумма увеличивает финрезультат до налогообложения.</w:t>
            </w:r>
          </w:p>
          <w:p w:rsidR="00914E5D" w:rsidRDefault="00914E5D">
            <w:pPr>
              <w:pStyle w:val="a5"/>
            </w:pPr>
            <w:r>
              <w:t>Здесь важно, что штрафы начислены именно контролирующими органами или другими органами госвласти. Поэтому, если штраф за нарушение налогового законодательства начислила ГНС по налоговому уведомлению-решению после 22.05.20 г., его сумма увеличит финрезультат до налогообложения. Или же если Гоструда привлекла к ответственности за трудовые нарушения и начислила санкцию после 22.05.20 г., ее сумма увеличит финрезультат до налогообложения.</w:t>
            </w:r>
          </w:p>
          <w:p w:rsidR="00914E5D" w:rsidRDefault="00914E5D">
            <w:pPr>
              <w:pStyle w:val="a5"/>
            </w:pPr>
            <w:r>
              <w:t>То есть фактически разница «перекроет» эффект от отраженных расходов в бухучете (Дт 948 – Кт 642 или Кт 641/штраф, пеня)).</w:t>
            </w:r>
          </w:p>
          <w:p w:rsidR="00914E5D" w:rsidRDefault="00914E5D">
            <w:pPr>
              <w:pStyle w:val="a5"/>
            </w:pPr>
            <w:r>
              <w:t xml:space="preserve">Поскольку </w:t>
            </w:r>
            <w:r>
              <w:rPr>
                <w:rStyle w:val="a6"/>
              </w:rPr>
              <w:t>в приложении РІ</w:t>
            </w:r>
            <w:r>
              <w:t xml:space="preserve"> к декларации нет отдельной строки для этих сумм, можно отразить их в </w:t>
            </w:r>
            <w:r>
              <w:rPr>
                <w:rStyle w:val="a7"/>
                <w:b/>
                <w:bCs/>
              </w:rPr>
              <w:t>стр. 3.1.11</w:t>
            </w:r>
            <w:r>
              <w:t xml:space="preserve"> (письмо ГНСУ от 04.06.20 г. № 8939/7/99-00-07-02-01-07)</w:t>
            </w:r>
          </w:p>
        </w:tc>
        <w:tc>
          <w:tcPr>
            <w:tcW w:w="2685" w:type="dxa"/>
            <w:vAlign w:val="center"/>
            <w:hideMark/>
          </w:tcPr>
          <w:p w:rsidR="00914E5D" w:rsidRDefault="00914E5D">
            <w:pPr>
              <w:pStyle w:val="a5"/>
            </w:pPr>
            <w:r>
              <w:t>Нет разниц:</w:t>
            </w:r>
          </w:p>
          <w:p w:rsidR="00914E5D" w:rsidRDefault="00914E5D">
            <w:pPr>
              <w:pStyle w:val="a5"/>
            </w:pPr>
            <w:r>
              <w:t>1. Если штраф, пеня начислены до 23.05.20 г. (письмо ГНСУ от 04.06.20 г. № 8939/7/99-00-07-02-01-07, Информационное письмо № 12)</w:t>
            </w:r>
          </w:p>
          <w:p w:rsidR="00914E5D" w:rsidRDefault="00914E5D">
            <w:pPr>
              <w:pStyle w:val="a5"/>
            </w:pPr>
            <w:r>
              <w:t xml:space="preserve">2. Если штраф, пеня начислены самостоятельно при исправлении ошибок (ОИР, категория 102.02, </w:t>
            </w:r>
            <w:hyperlink r:id="rId7" w:tgtFrame="_blank" w:history="1">
              <w:r>
                <w:rPr>
                  <w:rStyle w:val="ab"/>
                </w:rPr>
                <w:t>новость от 02.11.20 г. ГУ ГНС в Запорожской области</w:t>
              </w:r>
            </w:hyperlink>
            <w:r>
              <w:t>).</w:t>
            </w:r>
          </w:p>
          <w:p w:rsidR="00914E5D" w:rsidRDefault="00914E5D">
            <w:pPr>
              <w:pStyle w:val="a5"/>
            </w:pPr>
            <w:r>
              <w:t>Несомненно, в бухучете такие суммы очутятся в расходах: Дт 948 – Кт 642 (или же Кт 641/штраф, пеня)</w:t>
            </w:r>
          </w:p>
        </w:tc>
      </w:tr>
    </w:tbl>
    <w:p w:rsidR="00696FE8" w:rsidRPr="00914E5D" w:rsidRDefault="00696FE8" w:rsidP="00914E5D"/>
    <w:sectPr w:rsidR="00696FE8" w:rsidRPr="00914E5D" w:rsidSect="00D55822">
      <w:footerReference w:type="default" r:id="rId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23" w:rsidRDefault="00F56E23">
      <w:r>
        <w:separator/>
      </w:r>
    </w:p>
  </w:endnote>
  <w:endnote w:type="continuationSeparator" w:id="0">
    <w:p w:rsidR="00F56E23" w:rsidRDefault="00F5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23" w:rsidRDefault="00F56E23">
      <w:r>
        <w:separator/>
      </w:r>
    </w:p>
  </w:footnote>
  <w:footnote w:type="continuationSeparator" w:id="0">
    <w:p w:rsidR="00F56E23" w:rsidRDefault="00F5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B0F2D"/>
    <w:rsid w:val="007B1F46"/>
    <w:rsid w:val="007E4487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3BA5"/>
    <w:rsid w:val="00EB359F"/>
    <w:rsid w:val="00EC00D7"/>
    <w:rsid w:val="00EE2A4A"/>
    <w:rsid w:val="00EE67B0"/>
    <w:rsid w:val="00EF372A"/>
    <w:rsid w:val="00F17D68"/>
    <w:rsid w:val="00F37427"/>
    <w:rsid w:val="00F45457"/>
    <w:rsid w:val="00F56E23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p.tax.gov.ua/media-ark/news-ark/43956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2020-11-27T17:31:00Z</dcterms:created>
  <dcterms:modified xsi:type="dcterms:W3CDTF">2020-11-27T17:31:00Z</dcterms:modified>
</cp:coreProperties>
</file>