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F3" w:rsidRDefault="00A127F3" w:rsidP="00A127F3">
      <w:pPr>
        <w:suppressAutoHyphens/>
        <w:autoSpaceDE w:val="0"/>
        <w:autoSpaceDN w:val="0"/>
        <w:adjustRightInd w:val="0"/>
        <w:spacing w:before="227" w:line="276" w:lineRule="auto"/>
        <w:jc w:val="center"/>
        <w:textAlignment w:val="center"/>
        <w:rPr>
          <w:rFonts w:ascii="Franklin Gothic Demi" w:hAnsi="Franklin Gothic Demi" w:cs="Franklin Gothic Demi"/>
          <w:i/>
          <w:iCs/>
          <w:color w:val="000000"/>
          <w:sz w:val="22"/>
          <w:szCs w:val="22"/>
          <w:lang w:val="uk-UA"/>
        </w:rPr>
      </w:pPr>
      <w:bookmarkStart w:id="0" w:name="_GoBack"/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Акт інвентаризації фінансових інвестицій </w:t>
      </w:r>
      <w:bookmarkEnd w:id="0"/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від 30.11.20 р. № 1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125"/>
        <w:gridCol w:w="922"/>
        <w:gridCol w:w="389"/>
        <w:gridCol w:w="922"/>
        <w:gridCol w:w="389"/>
        <w:gridCol w:w="472"/>
        <w:gridCol w:w="405"/>
        <w:gridCol w:w="1251"/>
        <w:gridCol w:w="742"/>
        <w:gridCol w:w="872"/>
        <w:gridCol w:w="1421"/>
      </w:tblGrid>
      <w:tr w:rsidR="00A127F3" w:rsidTr="00A127F3">
        <w:trPr>
          <w:trHeight w:val="60"/>
          <w:tblHeader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№ п/п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Вид інвестування, об’єкт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Обсяг (%, шт.)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Номінал, грн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Балансова вартість, грн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Підтвердження права власності на ЦП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Відхилення, грн (+/–)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Примітка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7F3" w:rsidRDefault="00A127F3">
            <w:pP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7F3" w:rsidRDefault="00A127F3">
            <w:pP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Облік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Факт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Облік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Факт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Облік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Факт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7F3" w:rsidRDefault="00A127F3">
            <w:pP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 Номінал 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Балансова вар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softHyphen/>
              <w:t>тість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7F3" w:rsidRDefault="00A127F3">
            <w:pP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Акції прості іменні ПрАТ «Меркурій» (субрахунок 141)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3 000 шт. (40 %)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3 000 шт. (40 %)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300 000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300 000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300 000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330 000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Виписка депозитарію від 26.11.20 р. (під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softHyphen/>
              <w:t>приємство є засновником ПрАТ «Меркурій»)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+30 000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pacing w:val="-4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4"/>
                <w:sz w:val="18"/>
                <w:szCs w:val="18"/>
                <w:lang w:val="uk-UA"/>
              </w:rPr>
              <w:t>За даними фінзвітності асоційованого підприємства ПрАТ «Меркурій» за 2019 рік капітал у дооцінках збільшився на 75 000 грн. Оскільки доля підприємства в ПрАТ «Меркурій» становить 40%, збільшення балансової вартості повинне становити 30 000 грн (75 000 грн х 40 %)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2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Акції прості іменні ПАТ «Венера» (субрахунок 143)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5 000 шт. (5 %)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50 000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45 000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Договір купівлі-продажу ЦП від 02.02.15 р. № 54/15, довІдка з ЄДР від 26.11.20 р.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–50 000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–45 000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pacing w:val="-4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4"/>
                <w:sz w:val="18"/>
                <w:szCs w:val="18"/>
                <w:lang w:val="uk-UA"/>
              </w:rPr>
              <w:t>ПАТ «Венера» ліквідовано 22.12.19 р., про що свідчить довідка з ЄДР від 26.11.20 р.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3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Частка в статутному капіталі ТОВ «Марс» (субрахунок 141)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30 % статутного капіталу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(20 000 грн)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30 % статутного капіталу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(20 000 грн)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20 000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Засновницький договір від 01.11.07 р., договір купівлі-продажу корпоративних прав від 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lastRenderedPageBreak/>
              <w:t xml:space="preserve">05.03.20 р. № 16 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lastRenderedPageBreak/>
              <w:t>–20 000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–20 000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pacing w:val="-6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6"/>
                <w:sz w:val="18"/>
                <w:szCs w:val="18"/>
                <w:lang w:val="uk-UA"/>
              </w:rPr>
              <w:t xml:space="preserve">Частку було продано за 5 000 грн (договір купівлі-продажу корпоративних прав від 05.03.20 р. № 16, акт приймання-передачі долі від </w:t>
            </w:r>
            <w:r>
              <w:rPr>
                <w:rFonts w:ascii="FreeSetC" w:hAnsi="FreeSetC" w:cs="FreeSetC"/>
                <w:color w:val="000000"/>
                <w:spacing w:val="-6"/>
                <w:sz w:val="18"/>
                <w:szCs w:val="18"/>
                <w:lang w:val="uk-UA"/>
              </w:rPr>
              <w:lastRenderedPageBreak/>
              <w:t>05.03.20 р., цією ж датою було зареєстровано зміни до статуту ТОВ «Марс»). Дохід та розрахунки з покупцем в обліку підприємство відобразило, але списання частки помилково не було відображено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lastRenderedPageBreak/>
              <w:t>4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Облігації ПрАТ «Юпітер» (субрахунок 143)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100 шт. 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 xml:space="preserve">100 шт. 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100 000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100 000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100 000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103 000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Договір купівлі-продажу ЦП від 14.07.20 р. № 54/20, виписка депозитарію від 26.11.20 р. 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+3 000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До собівартості облігацій помилково не було включено вартість послуги торговця ЦП у сумі 3 000 грн – договір із торговцем ЦП від 14.07.20 р. № 32/20. Вартість цієї послуги було помилково віднесено до адміністративних витрат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5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Вексель ТОВ «Сатурн» (субрахунок 352)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 шт.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 шт.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40 000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40 000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13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13"/>
                <w:sz w:val="18"/>
                <w:szCs w:val="18"/>
                <w:lang w:val="uk-UA"/>
              </w:rPr>
              <w:t>30 000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25 000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pacing w:val="-4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pacing w:val="-4"/>
                <w:sz w:val="18"/>
                <w:szCs w:val="18"/>
                <w:lang w:val="uk-UA"/>
              </w:rPr>
              <w:t xml:space="preserve">Договір постачання товарів із ПП «Місяць» від </w:t>
            </w:r>
            <w:r>
              <w:rPr>
                <w:rFonts w:ascii="FreeSetC" w:hAnsi="FreeSetC" w:cs="FreeSetC"/>
                <w:color w:val="000000"/>
                <w:spacing w:val="-9"/>
                <w:sz w:val="18"/>
                <w:szCs w:val="18"/>
                <w:lang w:val="uk-UA"/>
              </w:rPr>
              <w:t>19.08.20 р. № 34</w:t>
            </w:r>
            <w:r>
              <w:rPr>
                <w:rFonts w:ascii="FreeSetC" w:hAnsi="FreeSetC" w:cs="FreeSetC"/>
                <w:color w:val="000000"/>
                <w:spacing w:val="-4"/>
                <w:sz w:val="18"/>
                <w:szCs w:val="18"/>
                <w:lang w:val="uk-UA"/>
              </w:rPr>
              <w:t xml:space="preserve"> на суму 30 000 грн із ПДВ, за яким ПП «Місяць» розрахувалося векселем ТОВ «Сатурн» 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–5 000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Вексель, що обліковується за справедливою вартістю, уцінено на суму 5 000 грн на підставі висновку експерта від 10.11.20 р. У 2020 році жодних переоцінок ЦБ, окрім уцінки цього векселя, не проводилося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A127F3" w:rsidTr="00A127F3">
        <w:trPr>
          <w:trHeight w:val="60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Разом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pacing w:val="-9"/>
                <w:sz w:val="18"/>
                <w:szCs w:val="18"/>
                <w:lang w:val="uk-UA"/>
              </w:rPr>
              <w:t>495 000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pacing w:val="-9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pacing w:val="-9"/>
                <w:sz w:val="18"/>
                <w:szCs w:val="18"/>
                <w:lang w:val="uk-UA"/>
              </w:rPr>
              <w:t>458 000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–37 000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A127F3" w:rsidRDefault="00A127F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A127F3" w:rsidRDefault="00A127F3" w:rsidP="00A127F3">
      <w:pPr>
        <w:autoSpaceDE w:val="0"/>
        <w:autoSpaceDN w:val="0"/>
        <w:adjustRightInd w:val="0"/>
        <w:spacing w:before="227" w:line="276" w:lineRule="auto"/>
        <w:jc w:val="both"/>
        <w:textAlignment w:val="center"/>
        <w:rPr>
          <w:rFonts w:ascii="FreeSetC" w:hAnsi="FreeSetC" w:cs="FreeSetC"/>
          <w:color w:val="000000"/>
          <w:sz w:val="22"/>
          <w:szCs w:val="22"/>
        </w:rPr>
      </w:pPr>
    </w:p>
    <w:p w:rsidR="00A127F3" w:rsidRDefault="00A127F3" w:rsidP="00A127F3">
      <w:pPr>
        <w:autoSpaceDE w:val="0"/>
        <w:autoSpaceDN w:val="0"/>
        <w:adjustRightInd w:val="0"/>
        <w:spacing w:before="227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22"/>
          <w:szCs w:val="22"/>
        </w:rPr>
        <w:lastRenderedPageBreak/>
        <w:t>&lt;...&gt;</w:t>
      </w:r>
    </w:p>
    <w:p w:rsidR="00276DFF" w:rsidRPr="00A127F3" w:rsidRDefault="00276DFF" w:rsidP="00A127F3"/>
    <w:sectPr w:rsidR="00276DFF" w:rsidRPr="00A127F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1" w:rsidRDefault="00FC57D1" w:rsidP="007E77ED">
      <w:r>
        <w:separator/>
      </w:r>
    </w:p>
  </w:endnote>
  <w:endnote w:type="continuationSeparator" w:id="0">
    <w:p w:rsidR="00FC57D1" w:rsidRDefault="00FC57D1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1" w:rsidRDefault="00FC57D1" w:rsidP="007E77ED">
      <w:r>
        <w:separator/>
      </w:r>
    </w:p>
  </w:footnote>
  <w:footnote w:type="continuationSeparator" w:id="0">
    <w:p w:rsidR="00FC57D1" w:rsidRDefault="00FC57D1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242309"/>
    <w:rsid w:val="00242E64"/>
    <w:rsid w:val="002443CE"/>
    <w:rsid w:val="00276DFF"/>
    <w:rsid w:val="002B28D7"/>
    <w:rsid w:val="00332C2B"/>
    <w:rsid w:val="0033481E"/>
    <w:rsid w:val="00357A66"/>
    <w:rsid w:val="00392883"/>
    <w:rsid w:val="004C40CC"/>
    <w:rsid w:val="00541B8D"/>
    <w:rsid w:val="005434CB"/>
    <w:rsid w:val="00556313"/>
    <w:rsid w:val="00592B1E"/>
    <w:rsid w:val="005B1896"/>
    <w:rsid w:val="005D7721"/>
    <w:rsid w:val="00653482"/>
    <w:rsid w:val="00686A52"/>
    <w:rsid w:val="00707B39"/>
    <w:rsid w:val="00791D24"/>
    <w:rsid w:val="007C7CFE"/>
    <w:rsid w:val="007E314D"/>
    <w:rsid w:val="007E77ED"/>
    <w:rsid w:val="00820D54"/>
    <w:rsid w:val="00877880"/>
    <w:rsid w:val="008826A2"/>
    <w:rsid w:val="008D28DF"/>
    <w:rsid w:val="009841D2"/>
    <w:rsid w:val="00984BDC"/>
    <w:rsid w:val="009D3E20"/>
    <w:rsid w:val="00A01A59"/>
    <w:rsid w:val="00A127F3"/>
    <w:rsid w:val="00A81FF6"/>
    <w:rsid w:val="00AA2D4C"/>
    <w:rsid w:val="00B34668"/>
    <w:rsid w:val="00B455E7"/>
    <w:rsid w:val="00BB4213"/>
    <w:rsid w:val="00C16EE4"/>
    <w:rsid w:val="00C32BDB"/>
    <w:rsid w:val="00C92177"/>
    <w:rsid w:val="00CF29BA"/>
    <w:rsid w:val="00D04E95"/>
    <w:rsid w:val="00D54832"/>
    <w:rsid w:val="00D662B3"/>
    <w:rsid w:val="00D86D98"/>
    <w:rsid w:val="00DC0E27"/>
    <w:rsid w:val="00E30C0E"/>
    <w:rsid w:val="00E46592"/>
    <w:rsid w:val="00E4705B"/>
    <w:rsid w:val="00E677D9"/>
    <w:rsid w:val="00E80D0B"/>
    <w:rsid w:val="00EC255E"/>
    <w:rsid w:val="00F25896"/>
    <w:rsid w:val="00F3045A"/>
    <w:rsid w:val="00F77FD6"/>
    <w:rsid w:val="00F80FBD"/>
    <w:rsid w:val="00F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2020-10-13T11:33:00Z</dcterms:created>
  <dcterms:modified xsi:type="dcterms:W3CDTF">2020-10-13T11:33:00Z</dcterms:modified>
</cp:coreProperties>
</file>