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BD" w:rsidRDefault="002706BD" w:rsidP="002706BD">
      <w:pPr>
        <w:pStyle w:val="a4"/>
        <w:jc w:val="right"/>
      </w:pPr>
      <w:bookmarkStart w:id="0" w:name="_GoBack"/>
      <w:bookmarkEnd w:id="0"/>
      <w:r>
        <w:rPr>
          <w:rStyle w:val="a3"/>
        </w:rPr>
        <w:t xml:space="preserve"> </w:t>
      </w:r>
      <w:r>
        <w:rPr>
          <w:rStyle w:val="a3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4511"/>
        <w:gridCol w:w="2147"/>
        <w:gridCol w:w="522"/>
        <w:gridCol w:w="509"/>
        <w:gridCol w:w="982"/>
      </w:tblGrid>
      <w:tr w:rsidR="002706BD" w:rsidTr="002706BD">
        <w:trPr>
          <w:tblHeader/>
          <w:tblCellSpacing w:w="15" w:type="dxa"/>
        </w:trPr>
        <w:tc>
          <w:tcPr>
            <w:tcW w:w="450" w:type="dxa"/>
            <w:vMerge w:val="restart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№ п/п</w:t>
            </w:r>
          </w:p>
        </w:tc>
        <w:tc>
          <w:tcPr>
            <w:tcW w:w="4905" w:type="dxa"/>
            <w:vMerge w:val="restart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Содержание операции</w:t>
            </w:r>
          </w:p>
        </w:tc>
        <w:tc>
          <w:tcPr>
            <w:tcW w:w="2205" w:type="dxa"/>
            <w:vMerge w:val="restart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Первичные документы</w:t>
            </w:r>
          </w:p>
        </w:tc>
        <w:tc>
          <w:tcPr>
            <w:tcW w:w="1935" w:type="dxa"/>
            <w:gridSpan w:val="3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Бухгалтерский учет</w:t>
            </w:r>
          </w:p>
        </w:tc>
      </w:tr>
      <w:tr w:rsidR="002706BD" w:rsidTr="002706B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06BD" w:rsidRDefault="002706BD"/>
        </w:tc>
        <w:tc>
          <w:tcPr>
            <w:tcW w:w="0" w:type="auto"/>
            <w:vMerge/>
            <w:vAlign w:val="center"/>
            <w:hideMark/>
          </w:tcPr>
          <w:p w:rsidR="002706BD" w:rsidRDefault="002706BD"/>
        </w:tc>
        <w:tc>
          <w:tcPr>
            <w:tcW w:w="0" w:type="auto"/>
            <w:vMerge/>
            <w:vAlign w:val="center"/>
            <w:hideMark/>
          </w:tcPr>
          <w:p w:rsidR="002706BD" w:rsidRDefault="002706BD"/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Дт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Кт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Сумма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220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3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4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6</w:t>
            </w:r>
          </w:p>
        </w:tc>
      </w:tr>
      <w:tr w:rsidR="002706BD" w:rsidTr="002706BD">
        <w:trPr>
          <w:tblCellSpacing w:w="15" w:type="dxa"/>
        </w:trPr>
        <w:tc>
          <w:tcPr>
            <w:tcW w:w="9495" w:type="dxa"/>
            <w:gridSpan w:val="6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Учет КП – объекта авторского права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Начислено вознаграждение работнику предприятия</w:t>
            </w:r>
          </w:p>
        </w:tc>
        <w:tc>
          <w:tcPr>
            <w:tcW w:w="2205" w:type="dxa"/>
            <w:vMerge w:val="restart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Расчетно-платежная ведомость (сводная) типовой формы № П-7*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154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661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5 700,00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Merge w:val="restart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2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Удержаны из суммы вознаграждения:</w:t>
            </w:r>
          </w:p>
          <w:p w:rsidR="002706BD" w:rsidRDefault="002706BD">
            <w:pPr>
              <w:pStyle w:val="a4"/>
            </w:pPr>
            <w:r>
              <w:t>– НДФЛ (5 700 х 18 %)</w:t>
            </w:r>
          </w:p>
        </w:tc>
        <w:tc>
          <w:tcPr>
            <w:tcW w:w="0" w:type="auto"/>
            <w:vMerge/>
            <w:vAlign w:val="center"/>
            <w:hideMark/>
          </w:tcPr>
          <w:p w:rsidR="002706BD" w:rsidRDefault="002706BD"/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 661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 641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 1 026,00</w:t>
            </w:r>
          </w:p>
        </w:tc>
      </w:tr>
      <w:tr w:rsidR="002706BD" w:rsidTr="002706B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06BD" w:rsidRDefault="002706BD"/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– военный сбор (5 700 х 1,5 %)</w:t>
            </w:r>
          </w:p>
        </w:tc>
        <w:tc>
          <w:tcPr>
            <w:tcW w:w="0" w:type="auto"/>
            <w:vMerge/>
            <w:vAlign w:val="center"/>
            <w:hideMark/>
          </w:tcPr>
          <w:p w:rsidR="002706BD" w:rsidRDefault="002706BD"/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661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642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85,50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3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Начислен на сумму вознаграждения ЕСВ</w:t>
            </w:r>
          </w:p>
          <w:p w:rsidR="002706BD" w:rsidRDefault="002706BD">
            <w:pPr>
              <w:pStyle w:val="a4"/>
            </w:pPr>
            <w:r>
              <w:t>(5 700 х 22 %)</w:t>
            </w:r>
          </w:p>
        </w:tc>
        <w:tc>
          <w:tcPr>
            <w:tcW w:w="0" w:type="auto"/>
            <w:vMerge/>
            <w:vAlign w:val="center"/>
            <w:hideMark/>
          </w:tcPr>
          <w:p w:rsidR="002706BD" w:rsidRDefault="002706BD"/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154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651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1 254,00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Merge w:val="restart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4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Перечислены в бюджет суммы:</w:t>
            </w:r>
          </w:p>
          <w:p w:rsidR="002706BD" w:rsidRDefault="002706BD">
            <w:pPr>
              <w:pStyle w:val="a4"/>
            </w:pPr>
            <w:r>
              <w:t>– НДФЛ</w:t>
            </w:r>
          </w:p>
        </w:tc>
        <w:tc>
          <w:tcPr>
            <w:tcW w:w="2205" w:type="dxa"/>
            <w:vMerge w:val="restart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Выписка банка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 641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 311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 1 026,00</w:t>
            </w:r>
          </w:p>
        </w:tc>
      </w:tr>
      <w:tr w:rsidR="002706BD" w:rsidTr="002706B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06BD" w:rsidRDefault="002706BD"/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– военного сбора</w:t>
            </w:r>
          </w:p>
        </w:tc>
        <w:tc>
          <w:tcPr>
            <w:tcW w:w="0" w:type="auto"/>
            <w:vMerge/>
            <w:vAlign w:val="center"/>
            <w:hideMark/>
          </w:tcPr>
          <w:p w:rsidR="002706BD" w:rsidRDefault="002706BD"/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642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311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85,50</w:t>
            </w:r>
          </w:p>
        </w:tc>
      </w:tr>
      <w:tr w:rsidR="002706BD" w:rsidTr="002706B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06BD" w:rsidRDefault="002706BD"/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– ЕСВ</w:t>
            </w:r>
          </w:p>
        </w:tc>
        <w:tc>
          <w:tcPr>
            <w:tcW w:w="0" w:type="auto"/>
            <w:vMerge/>
            <w:vAlign w:val="center"/>
            <w:hideMark/>
          </w:tcPr>
          <w:p w:rsidR="002706BD" w:rsidRDefault="002706BD"/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651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311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1 254,00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5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Перечислено вознаграждение на картсчет работника</w:t>
            </w:r>
          </w:p>
        </w:tc>
        <w:tc>
          <w:tcPr>
            <w:tcW w:w="0" w:type="auto"/>
            <w:vMerge/>
            <w:vAlign w:val="center"/>
            <w:hideMark/>
          </w:tcPr>
          <w:p w:rsidR="002706BD" w:rsidRDefault="002706BD"/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661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311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4 588,50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Введена программа в эксплуатацию</w:t>
            </w:r>
          </w:p>
        </w:tc>
        <w:tc>
          <w:tcPr>
            <w:tcW w:w="220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Акт типовой формы № НА-1**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125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154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6 954,00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7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Начислена амортизация за октябрь (6 954 : 24 мес.)</w:t>
            </w:r>
          </w:p>
        </w:tc>
        <w:tc>
          <w:tcPr>
            <w:tcW w:w="220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Ведомость начисления амортизации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93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133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289,75</w:t>
            </w:r>
          </w:p>
        </w:tc>
      </w:tr>
      <w:tr w:rsidR="002706BD" w:rsidTr="002706BD">
        <w:trPr>
          <w:tblCellSpacing w:w="15" w:type="dxa"/>
        </w:trPr>
        <w:tc>
          <w:tcPr>
            <w:tcW w:w="9495" w:type="dxa"/>
            <w:gridSpan w:val="6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Учет экземпляра КП, полученного в собственность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8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Оприходован программный продукт «1С»</w:t>
            </w:r>
          </w:p>
        </w:tc>
        <w:tc>
          <w:tcPr>
            <w:tcW w:w="220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Акт приемки-передачи, накладная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154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631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15 053,00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9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Оплачен программный продукт</w:t>
            </w:r>
          </w:p>
        </w:tc>
        <w:tc>
          <w:tcPr>
            <w:tcW w:w="220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Выписка банка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631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311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15 053,00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10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Введена программа в эксплуатацию</w:t>
            </w:r>
          </w:p>
        </w:tc>
        <w:tc>
          <w:tcPr>
            <w:tcW w:w="220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Акт типовой формы № НА-1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127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154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15 053,00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11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Начислена амортизация за октябрь (15 053 : 36 мес.)</w:t>
            </w:r>
          </w:p>
        </w:tc>
        <w:tc>
          <w:tcPr>
            <w:tcW w:w="220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Ведомость начисления амортизации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92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133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418,14</w:t>
            </w:r>
          </w:p>
        </w:tc>
      </w:tr>
      <w:tr w:rsidR="002706BD" w:rsidTr="002706BD">
        <w:trPr>
          <w:tblCellSpacing w:w="15" w:type="dxa"/>
        </w:trPr>
        <w:tc>
          <w:tcPr>
            <w:tcW w:w="9495" w:type="dxa"/>
            <w:gridSpan w:val="6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rPr>
                <w:rStyle w:val="a3"/>
              </w:rPr>
              <w:t>Учет КП, полученной в пользование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12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Оплачена первичная лицензия на право использования продукта «ЛИГА:ЗАКОН» и произведена предоплата за абонентское пользование на 12 мес.</w:t>
            </w:r>
          </w:p>
          <w:p w:rsidR="002706BD" w:rsidRDefault="002706BD">
            <w:pPr>
              <w:pStyle w:val="a4"/>
            </w:pPr>
            <w:r>
              <w:lastRenderedPageBreak/>
              <w:t>(1 + 12 мес. х 580)</w:t>
            </w:r>
          </w:p>
        </w:tc>
        <w:tc>
          <w:tcPr>
            <w:tcW w:w="220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lastRenderedPageBreak/>
              <w:t>Выписка банка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371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311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6 961,00</w:t>
            </w:r>
          </w:p>
        </w:tc>
      </w:tr>
      <w:tr w:rsidR="002706BD" w:rsidTr="002706BD">
        <w:trPr>
          <w:tblCellSpacing w:w="15" w:type="dxa"/>
        </w:trPr>
        <w:tc>
          <w:tcPr>
            <w:tcW w:w="9495" w:type="dxa"/>
            <w:gridSpan w:val="6"/>
            <w:vAlign w:val="center"/>
            <w:hideMark/>
          </w:tcPr>
          <w:p w:rsidR="002706BD" w:rsidRDefault="002706BD">
            <w:pPr>
              <w:pStyle w:val="5"/>
            </w:pPr>
            <w:r>
              <w:lastRenderedPageBreak/>
              <w:t>* Утверждена Приказом № 489.</w:t>
            </w:r>
          </w:p>
          <w:p w:rsidR="002706BD" w:rsidRDefault="002706BD">
            <w:pPr>
              <w:pStyle w:val="5"/>
            </w:pPr>
            <w:r>
              <w:t>** Акт ввода в хозяйственный оборот объекта права интеллектуальной собственности в составе нематериальных активов типовой формы № НА-1, утвержденной Приказом № 732.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13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Списана на расходы текущего периода символическая плата за подключение</w:t>
            </w:r>
          </w:p>
        </w:tc>
        <w:tc>
          <w:tcPr>
            <w:tcW w:w="220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Первичная лицензия на право использования продукта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92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631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1,00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14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Отражены расходы на пользование программным продуктом в составе расходов будущих периодов</w:t>
            </w:r>
          </w:p>
        </w:tc>
        <w:tc>
          <w:tcPr>
            <w:tcW w:w="220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Акт приемки-передачи программы, накладная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39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631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6 960,00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15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Произведен зачет задолженностей</w:t>
            </w:r>
          </w:p>
        </w:tc>
        <w:tc>
          <w:tcPr>
            <w:tcW w:w="220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Не оформляются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631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371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6 961,00</w:t>
            </w:r>
          </w:p>
        </w:tc>
      </w:tr>
      <w:tr w:rsidR="002706BD" w:rsidTr="002706BD">
        <w:trPr>
          <w:tblCellSpacing w:w="15" w:type="dxa"/>
        </w:trPr>
        <w:tc>
          <w:tcPr>
            <w:tcW w:w="45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16</w:t>
            </w:r>
          </w:p>
        </w:tc>
        <w:tc>
          <w:tcPr>
            <w:tcW w:w="4905" w:type="dxa"/>
            <w:vAlign w:val="center"/>
            <w:hideMark/>
          </w:tcPr>
          <w:p w:rsidR="002706BD" w:rsidRDefault="002706BD">
            <w:pPr>
              <w:pStyle w:val="a4"/>
            </w:pPr>
            <w:r>
              <w:t>Списана на расходы периода стоимость абонентского обслуживания за сентябрь (проводится ежемесячно)</w:t>
            </w:r>
          </w:p>
        </w:tc>
        <w:tc>
          <w:tcPr>
            <w:tcW w:w="220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Акт оказанных услуг</w:t>
            </w:r>
          </w:p>
        </w:tc>
        <w:tc>
          <w:tcPr>
            <w:tcW w:w="495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92</w:t>
            </w:r>
          </w:p>
        </w:tc>
        <w:tc>
          <w:tcPr>
            <w:tcW w:w="48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39</w:t>
            </w:r>
          </w:p>
        </w:tc>
        <w:tc>
          <w:tcPr>
            <w:tcW w:w="960" w:type="dxa"/>
            <w:vAlign w:val="center"/>
            <w:hideMark/>
          </w:tcPr>
          <w:p w:rsidR="002706BD" w:rsidRDefault="002706BD">
            <w:pPr>
              <w:pStyle w:val="a4"/>
              <w:jc w:val="center"/>
            </w:pPr>
            <w:r>
              <w:t>580,00</w:t>
            </w:r>
          </w:p>
        </w:tc>
      </w:tr>
    </w:tbl>
    <w:p w:rsidR="00276DFF" w:rsidRPr="002706BD" w:rsidRDefault="00276DFF" w:rsidP="002706BD"/>
    <w:sectPr w:rsidR="00276DFF" w:rsidRPr="002706B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26" w:rsidRDefault="00E60F26" w:rsidP="007E77ED">
      <w:r>
        <w:separator/>
      </w:r>
    </w:p>
  </w:endnote>
  <w:endnote w:type="continuationSeparator" w:id="0">
    <w:p w:rsidR="00E60F26" w:rsidRDefault="00E60F26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26" w:rsidRDefault="00E60F26" w:rsidP="007E77ED">
      <w:r>
        <w:separator/>
      </w:r>
    </w:p>
  </w:footnote>
  <w:footnote w:type="continuationSeparator" w:id="0">
    <w:p w:rsidR="00E60F26" w:rsidRDefault="00E60F26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34F"/>
    <w:multiLevelType w:val="multilevel"/>
    <w:tmpl w:val="8066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551D8"/>
    <w:multiLevelType w:val="multilevel"/>
    <w:tmpl w:val="358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64C92"/>
    <w:multiLevelType w:val="multilevel"/>
    <w:tmpl w:val="977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37544"/>
    <w:multiLevelType w:val="multilevel"/>
    <w:tmpl w:val="2C5E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61960"/>
    <w:multiLevelType w:val="multilevel"/>
    <w:tmpl w:val="72A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4121C"/>
    <w:rsid w:val="00157EE5"/>
    <w:rsid w:val="00193F60"/>
    <w:rsid w:val="001A0CAF"/>
    <w:rsid w:val="001B08C0"/>
    <w:rsid w:val="001E09A6"/>
    <w:rsid w:val="00242309"/>
    <w:rsid w:val="00242E64"/>
    <w:rsid w:val="002443CE"/>
    <w:rsid w:val="00250790"/>
    <w:rsid w:val="002706BD"/>
    <w:rsid w:val="00276DFF"/>
    <w:rsid w:val="002A5301"/>
    <w:rsid w:val="002B28D7"/>
    <w:rsid w:val="00301AB8"/>
    <w:rsid w:val="00320B97"/>
    <w:rsid w:val="00332C2B"/>
    <w:rsid w:val="0033481E"/>
    <w:rsid w:val="00357A66"/>
    <w:rsid w:val="00392883"/>
    <w:rsid w:val="003B462E"/>
    <w:rsid w:val="003B6CF2"/>
    <w:rsid w:val="003F1A98"/>
    <w:rsid w:val="004A615A"/>
    <w:rsid w:val="004C40CC"/>
    <w:rsid w:val="00541B8D"/>
    <w:rsid w:val="005434CB"/>
    <w:rsid w:val="00556313"/>
    <w:rsid w:val="00592B1E"/>
    <w:rsid w:val="005931D3"/>
    <w:rsid w:val="005A551A"/>
    <w:rsid w:val="005B1896"/>
    <w:rsid w:val="005D54FA"/>
    <w:rsid w:val="005D7721"/>
    <w:rsid w:val="00653482"/>
    <w:rsid w:val="00686A52"/>
    <w:rsid w:val="00707B39"/>
    <w:rsid w:val="00725CC0"/>
    <w:rsid w:val="00791D24"/>
    <w:rsid w:val="007C7CFE"/>
    <w:rsid w:val="007E314D"/>
    <w:rsid w:val="007E77ED"/>
    <w:rsid w:val="00820D54"/>
    <w:rsid w:val="00877880"/>
    <w:rsid w:val="008826A2"/>
    <w:rsid w:val="00887303"/>
    <w:rsid w:val="008D28DF"/>
    <w:rsid w:val="00947B9A"/>
    <w:rsid w:val="009841D2"/>
    <w:rsid w:val="00984BDC"/>
    <w:rsid w:val="009D3E20"/>
    <w:rsid w:val="009E2235"/>
    <w:rsid w:val="00A01A59"/>
    <w:rsid w:val="00A1043E"/>
    <w:rsid w:val="00A127F3"/>
    <w:rsid w:val="00A44AAB"/>
    <w:rsid w:val="00A81FF6"/>
    <w:rsid w:val="00AA2D4C"/>
    <w:rsid w:val="00AA3B41"/>
    <w:rsid w:val="00B34668"/>
    <w:rsid w:val="00B455E7"/>
    <w:rsid w:val="00BB4213"/>
    <w:rsid w:val="00C16EE4"/>
    <w:rsid w:val="00C32BDB"/>
    <w:rsid w:val="00C92177"/>
    <w:rsid w:val="00CB6ACE"/>
    <w:rsid w:val="00CD6D68"/>
    <w:rsid w:val="00CF03D1"/>
    <w:rsid w:val="00CF216F"/>
    <w:rsid w:val="00CF29BA"/>
    <w:rsid w:val="00D04E95"/>
    <w:rsid w:val="00D54832"/>
    <w:rsid w:val="00D662B3"/>
    <w:rsid w:val="00D86D98"/>
    <w:rsid w:val="00DC0E27"/>
    <w:rsid w:val="00DF4FEC"/>
    <w:rsid w:val="00E30C0E"/>
    <w:rsid w:val="00E46592"/>
    <w:rsid w:val="00E4705B"/>
    <w:rsid w:val="00E60F26"/>
    <w:rsid w:val="00E677D9"/>
    <w:rsid w:val="00E71793"/>
    <w:rsid w:val="00E7370C"/>
    <w:rsid w:val="00E80D0B"/>
    <w:rsid w:val="00E92540"/>
    <w:rsid w:val="00EC255E"/>
    <w:rsid w:val="00F25896"/>
    <w:rsid w:val="00F3045A"/>
    <w:rsid w:val="00F77FD6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  <w:style w:type="character" w:styleId="aa">
    <w:name w:val="Hyperlink"/>
    <w:basedOn w:val="a0"/>
    <w:uiPriority w:val="99"/>
    <w:semiHidden/>
    <w:unhideWhenUsed/>
    <w:rsid w:val="003B6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2020-10-16T19:18:00Z</dcterms:created>
  <dcterms:modified xsi:type="dcterms:W3CDTF">2020-10-16T19:18:00Z</dcterms:modified>
</cp:coreProperties>
</file>