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C6" w:rsidRPr="006E4BC6" w:rsidRDefault="006E4BC6" w:rsidP="006E4BC6">
      <w:pPr>
        <w:rPr>
          <w:i/>
          <w:iCs/>
          <w:lang w:val="ru-RU"/>
        </w:rPr>
      </w:pPr>
      <w:bookmarkStart w:id="0" w:name="_GoBack"/>
      <w:bookmarkEnd w:id="0"/>
      <w:r w:rsidRPr="006E4BC6">
        <w:rPr>
          <w:b/>
          <w:bCs/>
          <w:i/>
          <w:iCs/>
          <w:lang w:val="ru-RU"/>
        </w:rPr>
        <w:t xml:space="preserve">Ярослава ДУБРОВА, </w:t>
      </w:r>
      <w:r w:rsidRPr="006E4BC6">
        <w:rPr>
          <w:i/>
          <w:iCs/>
          <w:lang w:val="ru-RU"/>
        </w:rPr>
        <w:t xml:space="preserve">начальник отдела Департамента безопасности </w:t>
      </w:r>
      <w:r w:rsidRPr="006E4BC6">
        <w:rPr>
          <w:i/>
          <w:iCs/>
          <w:lang w:val="ru-RU"/>
        </w:rPr>
        <w:br/>
        <w:t>ПАО «АК «</w:t>
      </w:r>
      <w:proofErr w:type="spellStart"/>
      <w:r w:rsidRPr="006E4BC6">
        <w:rPr>
          <w:i/>
          <w:iCs/>
          <w:lang w:val="ru-RU"/>
        </w:rPr>
        <w:t>Киевводоканал</w:t>
      </w:r>
      <w:proofErr w:type="spellEnd"/>
      <w:r w:rsidRPr="006E4BC6">
        <w:rPr>
          <w:i/>
          <w:iCs/>
          <w:lang w:val="ru-RU"/>
        </w:rPr>
        <w:t>»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ПУБЛИЧНЫЕ ЗАКУПКИ: </w:t>
      </w:r>
      <w:r w:rsidRPr="006E4BC6">
        <w:rPr>
          <w:lang w:val="ru-RU"/>
        </w:rPr>
        <w:br/>
        <w:t>ОБЗОР ОТДЕЛЬНЫХ НОВАЦИЙ</w:t>
      </w:r>
    </w:p>
    <w:p w:rsidR="006E4BC6" w:rsidRPr="006E4BC6" w:rsidRDefault="006E4BC6" w:rsidP="006E4BC6">
      <w:pPr>
        <w:rPr>
          <w:b/>
          <w:bCs/>
          <w:lang w:val="ru-RU"/>
        </w:rPr>
      </w:pPr>
      <w:r w:rsidRPr="006E4BC6">
        <w:rPr>
          <w:lang w:val="ru-RU"/>
        </w:rPr>
        <w:t xml:space="preserve">Акценты этой статьи: </w:t>
      </w:r>
      <w:r w:rsidRPr="006E4BC6">
        <w:rPr>
          <w:b/>
          <w:bCs/>
          <w:lang w:val="ru-RU"/>
        </w:rPr>
        <w:t xml:space="preserve">изменения в проведении </w:t>
      </w:r>
      <w:proofErr w:type="spellStart"/>
      <w:r w:rsidRPr="006E4BC6">
        <w:rPr>
          <w:b/>
          <w:bCs/>
          <w:lang w:val="ru-RU"/>
        </w:rPr>
        <w:t>госзакупок</w:t>
      </w:r>
      <w:proofErr w:type="spellEnd"/>
      <w:r w:rsidRPr="006E4BC6">
        <w:rPr>
          <w:b/>
          <w:bCs/>
          <w:lang w:val="ru-RU"/>
        </w:rPr>
        <w:t xml:space="preserve"> в связи со вступлением в силу Закона от 25.12.15 г. № 922-VIII «О публичных закупках» (далее – Закон № 922).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Стоимостные пороги </w:t>
      </w:r>
      <w:r w:rsidRPr="006E4BC6">
        <w:rPr>
          <w:lang w:val="ru-RU"/>
        </w:rPr>
        <w:br/>
        <w:t>электронных торгов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Закон № 922 объединяет положения двух За-</w:t>
      </w:r>
      <w:r w:rsidRPr="006E4BC6">
        <w:rPr>
          <w:lang w:val="ru-RU"/>
        </w:rPr>
        <w:br/>
        <w:t>конов: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от 10.04.14 г. № 1197-VII «Об осуществлении государственных закупок» (далее – Закон № 1197);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от 24.05.12 г. № 4851-VI «Об особенностях осуществления закупок в отдельных сферах хозяйственной деятельности» (далее – Закон № 4851).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Стоит заметить, что Закон № 922 не изменяет стоимостные пороги для проведения процедур закупок, но вместил в себе положения относительно таких порогов как для общего круга заказчиков, так и для юридических лиц – заказчиков в понимании Закона № 4851. Поэтому как тем, так </w:t>
      </w:r>
      <w:r w:rsidRPr="006E4BC6">
        <w:rPr>
          <w:lang w:val="ru-RU"/>
        </w:rPr>
        <w:br/>
        <w:t>и другим заказчикам стоит руководствоваться не двумя нормативно-правовыми актами, как было раньше, а одним – Законом № 922.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Как предусмотрено ч. 1 ст. 2 Закона № 922, его должны применять заказчики к публичным закупкам с ожидаемой стоимостью предмета закупки, которая равняется или превышает: 200 тыс. грн. – для товаров и услуг; 1,5 млн грн. – для работ.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А заказчики, которые осуществляют деятельность в отдельных сферах хозяйствования, применяют Закон № 922 при условии, что стоимость предмета закупки товара (товаров), услуги (услуг) равняется или превышает 1 млн грн., а работ – 5 млн грн. При этом стоимостный порог для таких заказчиков применяется независимо от того, за какие средства они проводят закупку: собственные или бюджетные.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Распространение Закона № 922 </w:t>
      </w:r>
      <w:r w:rsidRPr="006E4BC6">
        <w:rPr>
          <w:lang w:val="ru-RU"/>
        </w:rPr>
        <w:br/>
        <w:t xml:space="preserve">на </w:t>
      </w:r>
      <w:proofErr w:type="spellStart"/>
      <w:r w:rsidRPr="006E4BC6">
        <w:rPr>
          <w:lang w:val="ru-RU"/>
        </w:rPr>
        <w:t>допороговые</w:t>
      </w:r>
      <w:proofErr w:type="spellEnd"/>
      <w:r w:rsidRPr="006E4BC6">
        <w:rPr>
          <w:lang w:val="ru-RU"/>
        </w:rPr>
        <w:t xml:space="preserve"> торги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А если стоимость предмета закупки товаров, работ или услуг меньше стоимости, указанной нами выше, то во время осуществления этой закупки заказчик в целях отбора поставщика товара (товаров), </w:t>
      </w:r>
      <w:proofErr w:type="spellStart"/>
      <w:r w:rsidRPr="006E4BC6">
        <w:rPr>
          <w:lang w:val="ru-RU"/>
        </w:rPr>
        <w:t>предоставителя</w:t>
      </w:r>
      <w:proofErr w:type="spellEnd"/>
      <w:r w:rsidRPr="006E4BC6">
        <w:rPr>
          <w:lang w:val="ru-RU"/>
        </w:rPr>
        <w:t xml:space="preserve"> услуги (услуг) и исполнителя работ для заключения договора имеет право использовать электронную систему закупок.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В известной мере Закон № 922 распространяется и на закупки, если их ожидаемая стоимость равняется или превышает 50 тыс. грн., но меньше указанных нами выше стоимостных пределов [200 тыс. грн. (1 млн грн. – для заказчиков-монополистов) для товаров и 1,5 млн грн. (5 млн грн. – для заказчиков-монополистов) для работ]. Ведь по результатам таких закупок заказчик должен обнародовать в электронной системе закупок Отчет о заключенном договоре. Такой отчет обнародуется при условии, если заключен прямой договор, то есть без проведения электронных торгов через электронную систему закупок. Срок для такого обнародования составляет 1 календарный день (далее – к. д.) со дня заключения договора.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lastRenderedPageBreak/>
        <w:t xml:space="preserve">Форма отчета о заключенных договорах утверждена приказом Минэкономразвития от 22.03.16 г. </w:t>
      </w:r>
      <w:r w:rsidRPr="006E4BC6">
        <w:rPr>
          <w:lang w:val="ru-RU"/>
        </w:rPr>
        <w:br/>
        <w:t>№ 490 (далее – Приказ № 490). Этим Приказом утверждены также другие формы документов в публичных закупках. При этом некоторые из этих документов должен обнародовать заказчик, а другие – электронная система закупок.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Заметим, что на </w:t>
      </w:r>
      <w:proofErr w:type="spellStart"/>
      <w:r w:rsidRPr="006E4BC6">
        <w:rPr>
          <w:lang w:val="ru-RU"/>
        </w:rPr>
        <w:t>допороговых</w:t>
      </w:r>
      <w:proofErr w:type="spellEnd"/>
      <w:r w:rsidRPr="006E4BC6">
        <w:rPr>
          <w:lang w:val="ru-RU"/>
        </w:rPr>
        <w:t xml:space="preserve"> закупках заказчики должны соблюдать принципы осуществления </w:t>
      </w:r>
      <w:r w:rsidRPr="006E4BC6">
        <w:rPr>
          <w:lang w:val="ru-RU"/>
        </w:rPr>
        <w:br/>
        <w:t>публичных закупок, предусмотренные в ст. 3 Закона № 922.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Новое в обнародовании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Информацию об электронных публичных закупках заказчики обнародует на веб-портале Уполномоченного органа по вопросам закупок – Минэкономразвития: www.prozorro.gov.uа.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Такое обнародование осуществляется через автоматизированное рабочее место – электронный кабинет заказчика, зарегистрированный на одной из авторизованных электронных площадок.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Порядок функционирования электронной системы закупок и проведения авторизации электронных площадок утвержден постановлением КМУ от 24.02.16 г. № 166. Администратор электронной системы закупок – государственное предприятие «</w:t>
      </w:r>
      <w:proofErr w:type="spellStart"/>
      <w:r w:rsidRPr="006E4BC6">
        <w:rPr>
          <w:lang w:val="ru-RU"/>
        </w:rPr>
        <w:t>Внешторгиздат</w:t>
      </w:r>
      <w:proofErr w:type="spellEnd"/>
      <w:r w:rsidRPr="006E4BC6">
        <w:rPr>
          <w:lang w:val="ru-RU"/>
        </w:rPr>
        <w:t xml:space="preserve"> Украины». При этом перечень электронных площадок, которые на сегодня прошли авторизацию и предоставляют соответствующие услуги, обнародован на веб-портале www.prozorro.gov.uа. На сегодня есть семь электронных площадок, которые могут предоставлять услуги заказчикам:</w:t>
      </w:r>
    </w:p>
    <w:p w:rsidR="006E4BC6" w:rsidRPr="006E4BC6" w:rsidRDefault="006E4BC6" w:rsidP="006E4BC6">
      <w:pPr>
        <w:rPr>
          <w:lang w:val="ru-RU"/>
        </w:rPr>
      </w:pPr>
      <w:proofErr w:type="spellStart"/>
      <w:r w:rsidRPr="006E4BC6">
        <w:rPr>
          <w:lang w:val="ru-RU"/>
        </w:rPr>
        <w:t>Госзакупки.Онлайн</w:t>
      </w:r>
      <w:proofErr w:type="spellEnd"/>
      <w:r w:rsidRPr="006E4BC6">
        <w:rPr>
          <w:lang w:val="ru-RU"/>
        </w:rPr>
        <w:t xml:space="preserve"> (оператор ООО «</w:t>
      </w:r>
      <w:proofErr w:type="spellStart"/>
      <w:r w:rsidRPr="006E4BC6">
        <w:rPr>
          <w:lang w:val="ru-RU"/>
        </w:rPr>
        <w:t>Госзакупки.Онлайн</w:t>
      </w:r>
      <w:proofErr w:type="spellEnd"/>
      <w:r w:rsidRPr="006E4BC6">
        <w:rPr>
          <w:lang w:val="ru-RU"/>
        </w:rPr>
        <w:t>»);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SmartTender.biz (оператор ООО «Научно-производственное предприятие «Информационные технологии»);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zakupki.prom.ua (оператор ООО «</w:t>
      </w:r>
      <w:proofErr w:type="spellStart"/>
      <w:r w:rsidRPr="006E4BC6">
        <w:rPr>
          <w:lang w:val="ru-RU"/>
        </w:rPr>
        <w:t>Закупки.Пром.Уа</w:t>
      </w:r>
      <w:proofErr w:type="spellEnd"/>
      <w:r w:rsidRPr="006E4BC6">
        <w:rPr>
          <w:lang w:val="ru-RU"/>
        </w:rPr>
        <w:t>»);</w:t>
      </w:r>
    </w:p>
    <w:p w:rsidR="006E4BC6" w:rsidRPr="006E4BC6" w:rsidRDefault="006E4BC6" w:rsidP="006E4BC6">
      <w:pPr>
        <w:rPr>
          <w:lang w:val="ru-RU"/>
        </w:rPr>
      </w:pPr>
      <w:proofErr w:type="spellStart"/>
      <w:r w:rsidRPr="006E4BC6">
        <w:rPr>
          <w:lang w:val="ru-RU"/>
        </w:rPr>
        <w:t>E-tender</w:t>
      </w:r>
      <w:proofErr w:type="spellEnd"/>
      <w:r w:rsidRPr="006E4BC6">
        <w:rPr>
          <w:lang w:val="ru-RU"/>
        </w:rPr>
        <w:t xml:space="preserve"> (оператор ООО «Е-тендер»);</w:t>
      </w:r>
    </w:p>
    <w:p w:rsidR="006E4BC6" w:rsidRPr="006E4BC6" w:rsidRDefault="006E4BC6" w:rsidP="006E4BC6">
      <w:pPr>
        <w:rPr>
          <w:lang w:val="ru-RU"/>
        </w:rPr>
      </w:pPr>
      <w:proofErr w:type="spellStart"/>
      <w:r w:rsidRPr="006E4BC6">
        <w:rPr>
          <w:lang w:val="ru-RU"/>
        </w:rPr>
        <w:t>PublicBid</w:t>
      </w:r>
      <w:proofErr w:type="spellEnd"/>
      <w:r w:rsidRPr="006E4BC6">
        <w:rPr>
          <w:lang w:val="ru-RU"/>
        </w:rPr>
        <w:t xml:space="preserve"> (оператор ООО «ИТ Контракт»);</w:t>
      </w:r>
    </w:p>
    <w:p w:rsidR="006E4BC6" w:rsidRPr="006E4BC6" w:rsidRDefault="006E4BC6" w:rsidP="006E4BC6">
      <w:pPr>
        <w:rPr>
          <w:lang w:val="ru-RU"/>
        </w:rPr>
      </w:pPr>
      <w:proofErr w:type="spellStart"/>
      <w:r w:rsidRPr="006E4BC6">
        <w:rPr>
          <w:lang w:val="ru-RU"/>
        </w:rPr>
        <w:t>Newtend</w:t>
      </w:r>
      <w:proofErr w:type="spellEnd"/>
      <w:r w:rsidRPr="006E4BC6">
        <w:rPr>
          <w:lang w:val="ru-RU"/>
        </w:rPr>
        <w:t xml:space="preserve"> (оператор ООО «NEWTEND»);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zakupki.ua (оператор ООО «ЗАКУПКИ ЮА»).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При этом информация (документы) относительно процедур государственных закупок, еще не завершенных заказчиками согласно Закону № 1197, обнародуется на веб-портале www.tender.me.gov.uа по формам документов, утвержденным приказом Минэкономразвития от 15.09.14 г. № 1106.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Далее рассмотрим изменения относительно сроков обнародования электронных форм документов в публичных закупках и особенности такого обнародования.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Обнародование </w:t>
      </w:r>
      <w:r w:rsidRPr="006E4BC6">
        <w:rPr>
          <w:lang w:val="ru-RU"/>
        </w:rPr>
        <w:br/>
        <w:t>при открытых торгах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Объявление о проведении процедуры закупки </w:t>
      </w:r>
      <w:r w:rsidRPr="006E4BC6">
        <w:rPr>
          <w:lang w:val="ru-RU"/>
        </w:rPr>
        <w:br/>
        <w:t>и тендерную документацию заказчик сам подает для обнародования в электронной системе закупок. При этом объявление подается путем заполнения соответствующих граф в системе, а тендерная документация – прикрепленным файлом.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lastRenderedPageBreak/>
        <w:t>Оба указанных документа заказчик обнародует не позднее 15 к. д. до дня раскрытия тендерных предложений, если стоимость закупки не превышает пределов, установленных в ч. 4 ст. 10 Закона № 922. Как видим, срок обнародования изменился.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А если же ожидаемая стоимость закупки превышает сумму, эквивалентную для товаров и услуг </w:t>
      </w:r>
      <w:r w:rsidRPr="006E4BC6">
        <w:rPr>
          <w:lang w:val="ru-RU"/>
        </w:rPr>
        <w:br/>
        <w:t xml:space="preserve">133 тыс. евро, а для работ – 5 150 тыс. евро, то </w:t>
      </w:r>
      <w:r w:rsidRPr="006E4BC6">
        <w:rPr>
          <w:lang w:val="ru-RU"/>
        </w:rPr>
        <w:br/>
        <w:t xml:space="preserve">объявление о проведении процедуры закупки </w:t>
      </w:r>
      <w:r w:rsidRPr="006E4BC6">
        <w:rPr>
          <w:lang w:val="ru-RU"/>
        </w:rPr>
        <w:br/>
        <w:t xml:space="preserve">и тендерную документацию заказчик должен обнародовать в срок не позднее 30 к. д. до дня раскрытия тендерных предложений. В таком случае </w:t>
      </w:r>
      <w:r w:rsidRPr="006E4BC6">
        <w:rPr>
          <w:lang w:val="ru-RU"/>
        </w:rPr>
        <w:br/>
        <w:t xml:space="preserve">объявление должно быть дополнительно обнародовано на английском языке (заказчик сам указывает в отдельных графах объявления английский текст, услуга перевода теперь не </w:t>
      </w:r>
      <w:proofErr w:type="spellStart"/>
      <w:r w:rsidRPr="006E4BC6">
        <w:rPr>
          <w:lang w:val="ru-RU"/>
        </w:rPr>
        <w:t>предоставля</w:t>
      </w:r>
      <w:proofErr w:type="spellEnd"/>
      <w:r w:rsidRPr="006E4BC6">
        <w:rPr>
          <w:lang w:val="ru-RU"/>
        </w:rPr>
        <w:t>-</w:t>
      </w:r>
      <w:r w:rsidRPr="006E4BC6">
        <w:rPr>
          <w:lang w:val="ru-RU"/>
        </w:rPr>
        <w:br/>
      </w:r>
      <w:proofErr w:type="spellStart"/>
      <w:r w:rsidRPr="006E4BC6">
        <w:rPr>
          <w:lang w:val="ru-RU"/>
        </w:rPr>
        <w:t>ется</w:t>
      </w:r>
      <w:proofErr w:type="spellEnd"/>
      <w:r w:rsidRPr="006E4BC6">
        <w:rPr>
          <w:lang w:val="ru-RU"/>
        </w:rPr>
        <w:t>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Если же заказчик внесет изменения в тендерную документацию или же предоставит к ней разъяснения, то такие документы обнародуются в течение 1 к. д. со дня принятия решения о внесении изменений или предоставления разъяснений (срок обнародования изменился).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А вот протокол раскрытия тендерных предложений автоматически формируется и обнародуется в день раскрытия тендерных предложений электронной системой закупок. Поэтому заказчику останется только наблюдать за самим процессом раскрытия.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Зато протокол рассмотрения тендерных предложений заказчик сам обнародует в электронной системе закупок в течение 1 к. д. со дня его утверждения. Заметим, что протокол рассмотрения составляется заказчиком при так называемых международных торгах. При этом согласно положениям Закона № 922 система автоматически рассылает всем участникам процедуры закупки сообщения, а также обнародует перечень участников, тендерные предложения которых заказчик не отклонил.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А вот при «украинских» торгах по результатам рассмотрения предложения после аукциона заказчик обнародует в случае необходимости информацию об отклонении тендерного предложения участника в течение 1 к. д. со дня принятия решения об отклонении, если такое предложение не соответствует требованиям тендерной документации. Как видим, срок обнародования информации об отклонении изменен по сравнению с тем, который был при «бумажных» торгах.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А если тендерное предложение участника, которого система признала лучшим по результатам оценки, в полной мере соответствует требованиям заказчика, указанным в тендерной документации, то заказчик обнародует в системе сообщение </w:t>
      </w:r>
      <w:r w:rsidRPr="006E4BC6">
        <w:rPr>
          <w:lang w:val="ru-RU"/>
        </w:rPr>
        <w:br/>
        <w:t>о намерении заключить договор о закупке с таким участником. Такое сообщение о намерении обнародуется в срок в течение 1 к. д. со дня принятия решения об определении победителя процедуры закупки. Заметим, что указанный документ является новым и в «бумажных» торгах не предусматривался законодателем.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Новым в электронных публичных закупках является также то, что заключенный по результатам закупки договор о закупке должен быть обнародован заказчиком в системе в течение 2 к. д. со дня заключения.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Наверное, все заказчики обрадуются новшеству, которое «подарил» законодатель: отчет о результатах проведения процедуры закупки автоматически формируется и обнародуется самой электронной системой закупки в течение 1 к. д. после обнародования заказчиком договора о закупке на веб-портале Уполномоченного органа www.prozorro.gov.uа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lastRenderedPageBreak/>
        <w:t xml:space="preserve">А вот сообщение о внесении изменений в договор и отчет о выполнении договора, как и раньше, должен обнародовать заказчик. При этом срок изменен: рабочие дни превратились в календарные. Так, сообщение о внесении изменений в договор заказчик должен обнародовать в системе в течение 3 к. д. со дня внесения изменений. 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Заметим, что, в отличие от «бумажных» торгов, когда такое сообщение обнародуется в отдельных случаях, предусмотренных ч. 5 ст. 40 Закона </w:t>
      </w:r>
      <w:r w:rsidRPr="006E4BC6">
        <w:rPr>
          <w:lang w:val="ru-RU"/>
        </w:rPr>
        <w:br/>
        <w:t xml:space="preserve">№ 1197, при электронных закупках сообщения должны быть обнародованы во всех случаях внесения изменений в существенные условия договора, исключительный перечень которых приведен </w:t>
      </w:r>
      <w:r w:rsidRPr="006E4BC6">
        <w:rPr>
          <w:lang w:val="ru-RU"/>
        </w:rPr>
        <w:br/>
        <w:t>в ч. 4 ст. 36 Закона № 922. А отчет о выполнении договора заказчик должен обнародовать в течение 3 к. д. со дня окончания срока действия договора, выполнения договора или его расторжения.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Обнародование при переговорной </w:t>
      </w:r>
      <w:r w:rsidRPr="006E4BC6">
        <w:rPr>
          <w:lang w:val="ru-RU"/>
        </w:rPr>
        <w:br/>
        <w:t>процедуре закупки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Интересно, что в электронных публичных закупках законодатель не предусмотрел обнародование заказчиком информации о применении переговорной процедуры закупки и обоснование ее применения, как это было в «бумажных» торгах.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При этом, в отличие от Закона № 1197, в настоящее время Закон № 922 не содержит вообще понятия «акцепт предложения», в том числе и по результатам применения переговорной процедуры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Так, согласно Закону № 922 победителем переговорной процедуры закупки является участник, которому заказчик сообщил о намерении заключить договор по результатам применения переговорной процедуры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Вместе с тем законодатель предусмотрел, что такое сообщение о намерении заключить договор </w:t>
      </w:r>
      <w:r w:rsidRPr="006E4BC6">
        <w:rPr>
          <w:lang w:val="ru-RU"/>
        </w:rPr>
        <w:br/>
        <w:t>о закупке в системе обнародуется заказчиком.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При этом сообщение о намерении заключить договор должно содержать следующую информацию: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наименование, местонахождение заказчика;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наименование, количество товара и место его поставки, вид работ и место их выполнения или вид услуг и место их предоставления;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сроки поставки товаров, выполнения работ, предоставления услуг;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наименование, местонахождение, контактные телефоны участника (участников), с которым проведены переговоры;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цену предложения;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При этом в сообщении о намерении заключить договор заказчик указывает условие применения переговорной процедуры закупки в соответствии с ч. 2 ст. 35 Закона № 922 и обоснование применения переговорной процедуры закупки (а именно: ссылка на экспертные, нормативные, технические и другие документы, которые подтверждают наличие условий применения процедуры закупки).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Поэтому, как видим, сообщение о намерении заключить договор – это единственный процессуальный документ при применении переговорной процедуры закупки, который заказчик должен обнародовать в системе. Срок для обнародования такого сообщения составляет 1 к. д. после принятия заказчиком решения о намерении заключить договор о закупке.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lastRenderedPageBreak/>
        <w:t>Новое в видах процедур закупок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Если на сегодня заказчики могут осуществлять закупки путем применения одного из пяти видов процедур, предусмотренных в Законе № 1197, то Закон № 922 предлагает три процедуры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открытые торги;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конкурентный диалог (подобно предыдущей процедуре «двухступенчатые торги»);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переговорная процедура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Открытые торги заказчик проводит с обязательным применением электронного аукциона с самой низкой ценой. При этом механизм проведения таких торгов зависит от ожидаемой стоимости предмета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Переговорную процедуру закупки заказчик сможет применить в исключительных случаях, исчерпывающий перечень которых приведен в ч. 2 </w:t>
      </w:r>
      <w:r w:rsidRPr="006E4BC6">
        <w:rPr>
          <w:lang w:val="ru-RU"/>
        </w:rPr>
        <w:br/>
        <w:t>ст. 35 Закона № 922.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Как видим, не будет в публичных торгах запроса ценовых предложений и предварительной квалификации.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О новых особенностях проведения процедур электронных публичных закупок мы поговорим отдельно на страницах журнала.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Электронное обжалование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Как мы заметили, публичные закупки осуществляются в электронном формате. Поэтому обжалование таких закупок тоже будет электронным.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Жалобу в орган обжалования (Антимонопольный комитет Украины – АМК) субъект обжалования подает в форме электронного документа через электронную систему закупок (ч. 1 ст. 18 Закона № 922).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При этом жалоба автоматически будет внесена в реестр жалоб, а ее регистрационная карточка формируется после размещения жалобы субъектом обжалования в электронной системе закупок. А в день размещения субъектом обжалования жалобы в системе она автоматически будет </w:t>
      </w:r>
      <w:r w:rsidRPr="006E4BC6">
        <w:rPr>
          <w:lang w:val="ru-RU"/>
        </w:rPr>
        <w:br/>
        <w:t>обнародована системой на веб-портале Уполномоченного органа www.prozorro.gov.uа.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Жалобщик должен приложить к жалобе документы, а также материалы в электронной форме, которые подтверждают нарушение процедуры закупки или же неправомерность решений, </w:t>
      </w:r>
      <w:proofErr w:type="spellStart"/>
      <w:r w:rsidRPr="006E4BC6">
        <w:rPr>
          <w:lang w:val="ru-RU"/>
        </w:rPr>
        <w:t>дейст</w:t>
      </w:r>
      <w:proofErr w:type="spellEnd"/>
      <w:r w:rsidRPr="006E4BC6">
        <w:rPr>
          <w:lang w:val="ru-RU"/>
        </w:rPr>
        <w:t>-</w:t>
      </w:r>
      <w:r w:rsidRPr="006E4BC6">
        <w:rPr>
          <w:lang w:val="ru-RU"/>
        </w:rPr>
        <w:br/>
      </w:r>
      <w:proofErr w:type="spellStart"/>
      <w:r w:rsidRPr="006E4BC6">
        <w:rPr>
          <w:lang w:val="ru-RU"/>
        </w:rPr>
        <w:t>вий</w:t>
      </w:r>
      <w:proofErr w:type="spellEnd"/>
      <w:r w:rsidRPr="006E4BC6">
        <w:rPr>
          <w:lang w:val="ru-RU"/>
        </w:rPr>
        <w:t xml:space="preserve"> или бездействия заказчика. Обязательно должен быть приложен также документ об осуществлении жалобщиком оплаты за подачу жалобы. Размер оплаты (постановление КМУ от 23.03.16 г. № 291) не изменился: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5 тыс. грн. – в случае обжалования процедуры закупки товаров или услуг;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15 тыс. грн. – в случае обжалования процедуры закупки работ.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 xml:space="preserve">Дата начала рассмотрения жалобы – это дата обнародования регистрационной карточки жалобы </w:t>
      </w:r>
      <w:r w:rsidRPr="006E4BC6">
        <w:rPr>
          <w:lang w:val="ru-RU"/>
        </w:rPr>
        <w:br/>
        <w:t xml:space="preserve">в электронной системе закупок. 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Заказчику жалоба (с приложениями) будет отправлена автоматически системой после внесения такой жалобы в указанный реестр жалоб.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lastRenderedPageBreak/>
        <w:t xml:space="preserve">Рассматривается жалоба АМК в течение 15 рабочих дней с даты начала ее рассмотрения. В рассмотрении жалобы может принять участие субъект обжалования, заказчик. При этом рассмотрение жалобы является открытым. Все желающие вправе присутствовать на таком рассмотрении и могут использовать средства фото-, видео- </w:t>
      </w:r>
      <w:r w:rsidRPr="006E4BC6">
        <w:rPr>
          <w:lang w:val="ru-RU"/>
        </w:rPr>
        <w:br/>
        <w:t>и звукозаписи.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Следует заметить: если орган обжалования примет жалобу к рассмотрению, то электронная система закупок автоматически приостановит начало электронного аукциона, а также не будет обнародовать договор о закупке, отчет о результатах проведения процедуры закупки, в зависимости от стадии проведения закупки.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Заказчик не имеет права совершать какие-либо действия, а также принимать какие-либо решения относительно закупки, в том числе заключать договор о закупке. Ему разрешено лишь совершать действия, направленные на устранение нарушений, которые жалобщик указал в жалобе.</w:t>
      </w:r>
    </w:p>
    <w:p w:rsidR="006E4BC6" w:rsidRPr="006E4BC6" w:rsidRDefault="006E4BC6" w:rsidP="006E4BC6">
      <w:pPr>
        <w:rPr>
          <w:lang w:val="ru-RU"/>
        </w:rPr>
      </w:pPr>
      <w:r w:rsidRPr="006E4BC6">
        <w:rPr>
          <w:lang w:val="ru-RU"/>
        </w:rPr>
        <w:t>Если же заказчик устранил нарушения, указанные в жалобе, то в течение одного рабочего дня с момента устранения нарушений он сообщает об этом органу обжалования и размещает в электронной системе подтверждение устранения нарушения.</w:t>
      </w:r>
    </w:p>
    <w:p w:rsidR="005A4943" w:rsidRDefault="006E4BC6" w:rsidP="006E4BC6">
      <w:r w:rsidRPr="006E4BC6">
        <w:rPr>
          <w:lang w:val="ru-RU"/>
        </w:rPr>
        <w:t>При этом по результатам рассмотрения жалобы система электронных закупок автоматически обнародует принятое органом обжалования решения на веб-портале Уполномоченного органа www.prozorro.gov.uа и разошлет сообщения субъекту обжалования и заказчику о результатах рассмотрения.</w:t>
      </w:r>
    </w:p>
    <w:sectPr w:rsidR="005A4943" w:rsidSect="00ED2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E4BC6"/>
    <w:rsid w:val="005A4943"/>
    <w:rsid w:val="006E4BC6"/>
    <w:rsid w:val="008B04EA"/>
    <w:rsid w:val="00ED2337"/>
    <w:rsid w:val="00F7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 Romashko</dc:creator>
  <cp:lastModifiedBy>SunRay</cp:lastModifiedBy>
  <cp:revision>2</cp:revision>
  <dcterms:created xsi:type="dcterms:W3CDTF">2016-07-01T09:18:00Z</dcterms:created>
  <dcterms:modified xsi:type="dcterms:W3CDTF">2016-07-01T09:18:00Z</dcterms:modified>
</cp:coreProperties>
</file>