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3B" w:rsidRDefault="00417A3B" w:rsidP="00417A3B">
      <w:pPr>
        <w:pStyle w:val="3"/>
      </w:pPr>
      <w:bookmarkStart w:id="0" w:name="_GoBack"/>
      <w:r>
        <w:rPr>
          <w:rStyle w:val="a6"/>
          <w:b/>
          <w:bCs/>
        </w:rPr>
        <w:t>Таблица 3. Последствия нарушения условий «ускоренной»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3415"/>
        <w:gridCol w:w="3430"/>
      </w:tblGrid>
      <w:tr w:rsidR="00417A3B" w:rsidTr="00417A3B">
        <w:trPr>
          <w:tblCellSpacing w:w="15" w:type="dxa"/>
        </w:trPr>
        <w:tc>
          <w:tcPr>
            <w:tcW w:w="2400" w:type="dxa"/>
            <w:vMerge w:val="restart"/>
            <w:vAlign w:val="center"/>
            <w:hideMark/>
          </w:tcPr>
          <w:bookmarkEnd w:id="0"/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Действие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В налоговом учете</w:t>
            </w:r>
          </w:p>
        </w:tc>
      </w:tr>
      <w:tr w:rsidR="00417A3B" w:rsidTr="00417A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7A3B" w:rsidRDefault="00417A3B"/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увеличить финрезультат до налогообложения на сумму начисленной амортизации по «ускоренному» варианту из п. 43</w:t>
            </w:r>
            <w:r>
              <w:rPr>
                <w:rStyle w:val="a6"/>
                <w:vertAlign w:val="superscript"/>
              </w:rPr>
              <w:t>1</w:t>
            </w:r>
            <w:r>
              <w:rPr>
                <w:rStyle w:val="a6"/>
              </w:rPr>
              <w:t xml:space="preserve"> подразд. 4 разд. ХХ НК</w:t>
            </w:r>
          </w:p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уменьшить финрезультат до налогообложения на сумму начисленной амортизации, исходя из минимального срока полезного использования из пп. 138.3.3 НК</w:t>
            </w:r>
          </w:p>
        </w:tc>
      </w:tr>
      <w:tr w:rsidR="00417A3B" w:rsidTr="00417A3B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417A3B" w:rsidRDefault="00417A3B">
            <w:pPr>
              <w:pStyle w:val="a5"/>
            </w:pPr>
            <w:r>
              <w:t>Расчет</w:t>
            </w:r>
          </w:p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</w:pPr>
            <w:r>
              <w:t>1) месячная сумма:</w:t>
            </w:r>
          </w:p>
          <w:p w:rsidR="00417A3B" w:rsidRDefault="00417A3B">
            <w:pPr>
              <w:pStyle w:val="a5"/>
              <w:jc w:val="center"/>
            </w:pPr>
            <w:r>
              <w:t>420 000 : 2 : 12 = 17 500 грн;</w:t>
            </w:r>
          </w:p>
          <w:p w:rsidR="00417A3B" w:rsidRDefault="00417A3B">
            <w:pPr>
              <w:pStyle w:val="a5"/>
            </w:pPr>
            <w:r>
              <w:t>2) сумма амортизации до периода нарушения (включая месяц выбытия):</w:t>
            </w:r>
          </w:p>
          <w:p w:rsidR="00417A3B" w:rsidRDefault="00417A3B">
            <w:pPr>
              <w:pStyle w:val="a5"/>
              <w:jc w:val="center"/>
            </w:pPr>
            <w:r>
              <w:t>17 500 х 7 мес. = 122 500 грн</w:t>
            </w:r>
          </w:p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</w:pPr>
            <w:r>
              <w:rPr>
                <w:rStyle w:val="a7"/>
              </w:rPr>
              <w:t>1</w:t>
            </w:r>
            <w:r>
              <w:t>) месячная сумма:</w:t>
            </w:r>
          </w:p>
          <w:p w:rsidR="00417A3B" w:rsidRDefault="00417A3B">
            <w:pPr>
              <w:pStyle w:val="a5"/>
              <w:jc w:val="center"/>
            </w:pPr>
            <w:r>
              <w:t>420 000 : 5 : 12 = 7 000 грн;</w:t>
            </w:r>
          </w:p>
          <w:p w:rsidR="00417A3B" w:rsidRDefault="00417A3B">
            <w:pPr>
              <w:pStyle w:val="a5"/>
            </w:pPr>
            <w:r>
              <w:t>2) сумма амортизации до периода нарушения, которая была бы при стандартном варианте:</w:t>
            </w:r>
          </w:p>
          <w:p w:rsidR="00417A3B" w:rsidRDefault="00417A3B">
            <w:pPr>
              <w:pStyle w:val="a5"/>
              <w:jc w:val="center"/>
            </w:pPr>
            <w:r>
              <w:t>7 000 х 7 = 49 000 грн</w:t>
            </w:r>
          </w:p>
        </w:tc>
      </w:tr>
      <w:tr w:rsidR="00417A3B" w:rsidTr="00417A3B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417A3B" w:rsidRDefault="00417A3B">
            <w:pPr>
              <w:pStyle w:val="a5"/>
            </w:pPr>
            <w:r>
              <w:t>Общая сумма, грн</w:t>
            </w:r>
          </w:p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122 500</w:t>
            </w:r>
          </w:p>
        </w:tc>
        <w:tc>
          <w:tcPr>
            <w:tcW w:w="3540" w:type="dxa"/>
            <w:vAlign w:val="center"/>
            <w:hideMark/>
          </w:tcPr>
          <w:p w:rsidR="00417A3B" w:rsidRDefault="00417A3B">
            <w:pPr>
              <w:pStyle w:val="a5"/>
              <w:jc w:val="center"/>
            </w:pPr>
            <w:r>
              <w:rPr>
                <w:rStyle w:val="a6"/>
              </w:rPr>
              <w:t>49 000</w:t>
            </w:r>
          </w:p>
        </w:tc>
      </w:tr>
    </w:tbl>
    <w:p w:rsidR="00696FE8" w:rsidRPr="00417A3B" w:rsidRDefault="00696FE8" w:rsidP="00417A3B"/>
    <w:sectPr w:rsidR="00696FE8" w:rsidRPr="00417A3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D5" w:rsidRDefault="00764FD5">
      <w:r>
        <w:separator/>
      </w:r>
    </w:p>
  </w:endnote>
  <w:endnote w:type="continuationSeparator" w:id="0">
    <w:p w:rsidR="00764FD5" w:rsidRDefault="0076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D5" w:rsidRDefault="00764FD5">
      <w:r>
        <w:separator/>
      </w:r>
    </w:p>
  </w:footnote>
  <w:footnote w:type="continuationSeparator" w:id="0">
    <w:p w:rsidR="00764FD5" w:rsidRDefault="0076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64FD5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2020-07-22T07:02:00Z</dcterms:created>
  <dcterms:modified xsi:type="dcterms:W3CDTF">2020-07-22T07:02:00Z</dcterms:modified>
</cp:coreProperties>
</file>