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12" w:rsidRDefault="00EB1012" w:rsidP="00EB1012">
      <w:pPr>
        <w:pStyle w:val="2"/>
        <w:jc w:val="center"/>
        <w:rPr>
          <w:lang w:val="uk-UA"/>
        </w:rPr>
      </w:pPr>
      <w:r>
        <w:rPr>
          <w:lang w:val="uk-UA"/>
        </w:rPr>
        <w:t>ВИКОНАВЧА ДИРЕКЦІЯ ФОНДУ ГАРАНТУВАННЯ ВКЛАДІВ ФІЗИЧНИХ ОСІБ</w:t>
      </w:r>
    </w:p>
    <w:p w:rsidR="00EB1012" w:rsidRDefault="00EB1012" w:rsidP="00EB1012">
      <w:pPr>
        <w:pStyle w:val="2"/>
        <w:jc w:val="center"/>
        <w:rPr>
          <w:lang w:val="uk-UA"/>
        </w:rPr>
      </w:pPr>
      <w:r>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EB1012" w:rsidTr="00EB1012">
        <w:trPr>
          <w:tblCellSpacing w:w="22" w:type="dxa"/>
        </w:trPr>
        <w:tc>
          <w:tcPr>
            <w:tcW w:w="1750" w:type="pct"/>
            <w:hideMark/>
          </w:tcPr>
          <w:p w:rsidR="00EB1012" w:rsidRDefault="00EB1012">
            <w:pPr>
              <w:pStyle w:val="a3"/>
              <w:jc w:val="center"/>
            </w:pPr>
            <w:r>
              <w:rPr>
                <w:b/>
                <w:bCs/>
              </w:rPr>
              <w:t>28.03.2016</w:t>
            </w:r>
          </w:p>
        </w:tc>
        <w:tc>
          <w:tcPr>
            <w:tcW w:w="1500" w:type="pct"/>
            <w:hideMark/>
          </w:tcPr>
          <w:p w:rsidR="00EB1012" w:rsidRDefault="00EB1012">
            <w:pPr>
              <w:pStyle w:val="a3"/>
              <w:jc w:val="center"/>
            </w:pPr>
            <w:r>
              <w:rPr>
                <w:b/>
                <w:bCs/>
              </w:rPr>
              <w:t xml:space="preserve">м. </w:t>
            </w:r>
            <w:proofErr w:type="spellStart"/>
            <w:r>
              <w:rPr>
                <w:b/>
                <w:bCs/>
              </w:rPr>
              <w:t>Київ</w:t>
            </w:r>
            <w:proofErr w:type="spellEnd"/>
          </w:p>
        </w:tc>
        <w:tc>
          <w:tcPr>
            <w:tcW w:w="1750" w:type="pct"/>
            <w:hideMark/>
          </w:tcPr>
          <w:p w:rsidR="00EB1012" w:rsidRDefault="00EB1012">
            <w:pPr>
              <w:pStyle w:val="a3"/>
              <w:jc w:val="center"/>
            </w:pPr>
            <w:r>
              <w:rPr>
                <w:b/>
                <w:bCs/>
              </w:rPr>
              <w:t>N 434</w:t>
            </w:r>
          </w:p>
        </w:tc>
      </w:tr>
    </w:tbl>
    <w:p w:rsidR="00EB1012" w:rsidRDefault="00EB1012" w:rsidP="00EB1012">
      <w:pPr>
        <w:rPr>
          <w:lang w:val="uk-UA"/>
        </w:rPr>
      </w:pPr>
      <w:r>
        <w:rPr>
          <w:lang w:val="uk-UA"/>
        </w:rPr>
        <w:br w:type="textWrapping" w:clear="all"/>
      </w:r>
    </w:p>
    <w:p w:rsidR="00EB1012" w:rsidRDefault="00EB1012" w:rsidP="00EB1012">
      <w:pPr>
        <w:pStyle w:val="a3"/>
        <w:jc w:val="center"/>
        <w:rPr>
          <w:lang w:val="uk-UA"/>
        </w:rPr>
      </w:pPr>
      <w:r>
        <w:rPr>
          <w:b/>
          <w:bCs/>
          <w:lang w:val="uk-UA"/>
        </w:rPr>
        <w:t>Зареєстровано в Міністерстві юстиції України</w:t>
      </w:r>
      <w:r>
        <w:rPr>
          <w:lang w:val="uk-UA"/>
        </w:rPr>
        <w:br/>
      </w:r>
      <w:r>
        <w:rPr>
          <w:b/>
          <w:bCs/>
          <w:lang w:val="uk-UA"/>
        </w:rPr>
        <w:t>21 квітня 2016 р. за N 612/28742</w:t>
      </w:r>
    </w:p>
    <w:p w:rsidR="00EB1012" w:rsidRDefault="00EB1012" w:rsidP="00EB1012">
      <w:pPr>
        <w:pStyle w:val="2"/>
        <w:jc w:val="center"/>
        <w:rPr>
          <w:lang w:val="uk-UA"/>
        </w:rPr>
      </w:pPr>
      <w:r>
        <w:rPr>
          <w:lang w:val="uk-UA"/>
        </w:rPr>
        <w:t>Про затвердження Положення про порядок відбору осіб, які можуть виконувати роботи (надавати послуги) неплатоспроможним банкам або банкам, що ліквідуються, Фондом гарантування вкладів фізичних осіб</w:t>
      </w:r>
    </w:p>
    <w:p w:rsidR="00EB1012" w:rsidRDefault="00EB1012" w:rsidP="00EB1012">
      <w:pPr>
        <w:pStyle w:val="a3"/>
        <w:jc w:val="both"/>
        <w:rPr>
          <w:lang w:val="uk-UA"/>
        </w:rPr>
      </w:pPr>
      <w:r>
        <w:rPr>
          <w:lang w:val="uk-UA"/>
        </w:rPr>
        <w:t xml:space="preserve">Відповідно до </w:t>
      </w:r>
      <w:r>
        <w:rPr>
          <w:color w:val="0000FF"/>
          <w:lang w:val="uk-UA"/>
        </w:rPr>
        <w:t>пункту 10 частини першої</w:t>
      </w:r>
      <w:r>
        <w:rPr>
          <w:lang w:val="uk-UA"/>
        </w:rPr>
        <w:t xml:space="preserve">, </w:t>
      </w:r>
      <w:r>
        <w:rPr>
          <w:color w:val="0000FF"/>
          <w:lang w:val="uk-UA"/>
        </w:rPr>
        <w:t>пункту 1 частини п'ятої статті 12 Закону України "Про систему гарантування вкладів фізичних осіб"</w:t>
      </w:r>
      <w:r>
        <w:rPr>
          <w:lang w:val="uk-UA"/>
        </w:rPr>
        <w:t xml:space="preserve"> виконавча дирекція Фонду гарантування вкладів фізичних осіб</w:t>
      </w:r>
    </w:p>
    <w:p w:rsidR="00EB1012" w:rsidRDefault="00EB1012" w:rsidP="00EB1012">
      <w:pPr>
        <w:pStyle w:val="a3"/>
        <w:jc w:val="both"/>
        <w:rPr>
          <w:lang w:val="uk-UA"/>
        </w:rPr>
      </w:pPr>
      <w:r>
        <w:rPr>
          <w:b/>
          <w:bCs/>
          <w:lang w:val="uk-UA"/>
        </w:rPr>
        <w:t>ВИРІШИЛА:</w:t>
      </w:r>
    </w:p>
    <w:p w:rsidR="00EB1012" w:rsidRDefault="00EB1012" w:rsidP="00EB1012">
      <w:pPr>
        <w:pStyle w:val="a3"/>
        <w:jc w:val="both"/>
        <w:rPr>
          <w:lang w:val="uk-UA"/>
        </w:rPr>
      </w:pPr>
      <w:r>
        <w:rPr>
          <w:lang w:val="uk-UA"/>
        </w:rPr>
        <w:t xml:space="preserve">1. Визнати таким, що втратило чинність, </w:t>
      </w:r>
      <w:r>
        <w:rPr>
          <w:color w:val="0000FF"/>
          <w:lang w:val="uk-UA"/>
        </w:rPr>
        <w:t>рішення виконавчої дирекції Фонду гарантування вкладів фізичних осіб від 23 липня 2012 року N 12 "Про затвердження Положення про порядок залучення уповноваженою особою Фонду гарантування вкладів фізичних осіб радників, аудиторів, юристів та інших осіб до роботи у процесі здійснення тимчасової адміністрації або ліквідації банку"</w:t>
      </w:r>
      <w:r>
        <w:rPr>
          <w:lang w:val="uk-UA"/>
        </w:rPr>
        <w:t>, зареєстроване в Міністерстві юстиції України 13 серпня 2012 року за N 1364/21676 (із змінами).</w:t>
      </w:r>
    </w:p>
    <w:p w:rsidR="00EB1012" w:rsidRDefault="00EB1012" w:rsidP="00EB1012">
      <w:pPr>
        <w:pStyle w:val="a3"/>
        <w:jc w:val="both"/>
        <w:rPr>
          <w:lang w:val="uk-UA"/>
        </w:rPr>
      </w:pPr>
      <w:r>
        <w:rPr>
          <w:lang w:val="uk-UA"/>
        </w:rPr>
        <w:t>2. Затвердити Положення про порядок відбору осіб, які можуть виконувати роботи (надавати послуги) неплатоспроможним банкам або банкам, що ліквідуються, Фондом гарантування вкладів фізичних осіб, що додається.</w:t>
      </w:r>
    </w:p>
    <w:p w:rsidR="00EB1012" w:rsidRDefault="00EB1012" w:rsidP="00EB1012">
      <w:pPr>
        <w:pStyle w:val="a3"/>
        <w:jc w:val="both"/>
        <w:rPr>
          <w:lang w:val="uk-UA"/>
        </w:rPr>
      </w:pPr>
      <w:r>
        <w:rPr>
          <w:lang w:val="uk-UA"/>
        </w:rPr>
        <w:t>3. Фонду гарантування вкладів фізичних осіб (далі - Фонд) у строк не пізніше 30 робочих днів з дня набрання чинності цим рішенням розпочати проведення планового кваліфікаційного відбору.</w:t>
      </w:r>
    </w:p>
    <w:p w:rsidR="00EB1012" w:rsidRDefault="00EB1012" w:rsidP="00EB1012">
      <w:pPr>
        <w:pStyle w:val="a3"/>
        <w:jc w:val="both"/>
        <w:rPr>
          <w:lang w:val="uk-UA"/>
        </w:rPr>
      </w:pPr>
      <w:r>
        <w:rPr>
          <w:lang w:val="uk-UA"/>
        </w:rPr>
        <w:t>Особи, включені до переліку осіб, відібраних виконавчою дирекцією Фонду, знаходяться у такому переліку до дати затвердження виконавчою дирекцією Фонду переліку осіб, відібраних Фондом за напрямами діяльності за результатами проведеного планового кваліфікаційного відбору.</w:t>
      </w:r>
    </w:p>
    <w:p w:rsidR="00EB1012" w:rsidRDefault="00EB1012" w:rsidP="00EB1012">
      <w:pPr>
        <w:pStyle w:val="a3"/>
        <w:jc w:val="both"/>
        <w:rPr>
          <w:lang w:val="uk-UA"/>
        </w:rPr>
      </w:pPr>
      <w:r>
        <w:rPr>
          <w:lang w:val="uk-UA"/>
        </w:rPr>
        <w:t>4. Відділу стратегії та нормативно-методологічного забезпечення разом з юридичним департаментом забезпечити подання цього рішення до Міністерства юстиції України для державної реєстрації.</w:t>
      </w:r>
    </w:p>
    <w:p w:rsidR="00EB1012" w:rsidRDefault="00EB1012" w:rsidP="00EB1012">
      <w:pPr>
        <w:pStyle w:val="a3"/>
        <w:jc w:val="both"/>
        <w:rPr>
          <w:lang w:val="uk-UA"/>
        </w:rPr>
      </w:pPr>
      <w:r>
        <w:rPr>
          <w:lang w:val="uk-UA"/>
        </w:rPr>
        <w:lastRenderedPageBreak/>
        <w:t>5. Відділу зв'язків з громадськістю та міжнародними організаціями забезпечити розміщення цього рішення на офіційній сторінці Фонду у мережі Інтернет після його державної реєстрації.</w:t>
      </w:r>
    </w:p>
    <w:p w:rsidR="00EB1012" w:rsidRDefault="00EB1012" w:rsidP="00EB1012">
      <w:pPr>
        <w:pStyle w:val="a3"/>
        <w:jc w:val="both"/>
        <w:rPr>
          <w:lang w:val="uk-UA"/>
        </w:rPr>
      </w:pPr>
      <w:r>
        <w:rPr>
          <w:lang w:val="uk-UA"/>
        </w:rPr>
        <w:t>6. Це рішення набирає чинності з дня його офіційного опублікування.</w:t>
      </w:r>
    </w:p>
    <w:p w:rsidR="00EB1012" w:rsidRDefault="00EB1012" w:rsidP="00EB1012">
      <w:pPr>
        <w:pStyle w:val="a3"/>
        <w:jc w:val="both"/>
        <w:rPr>
          <w:lang w:val="uk-UA"/>
        </w:rPr>
      </w:pPr>
      <w:r>
        <w:rPr>
          <w:lang w:val="uk-UA"/>
        </w:rPr>
        <w:t>7. Контроль за виконанням цього рішення залишаю за собою.</w:t>
      </w:r>
    </w:p>
    <w:p w:rsidR="00EB1012" w:rsidRDefault="00EB1012" w:rsidP="00EB1012">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B1012" w:rsidTr="00EB1012">
        <w:trPr>
          <w:tblCellSpacing w:w="22" w:type="dxa"/>
        </w:trPr>
        <w:tc>
          <w:tcPr>
            <w:tcW w:w="2500" w:type="pct"/>
            <w:vAlign w:val="bottom"/>
            <w:hideMark/>
          </w:tcPr>
          <w:p w:rsidR="00EB1012" w:rsidRDefault="00EB1012">
            <w:pPr>
              <w:pStyle w:val="a3"/>
              <w:jc w:val="center"/>
            </w:pPr>
            <w:proofErr w:type="spellStart"/>
            <w:r>
              <w:rPr>
                <w:b/>
                <w:bCs/>
              </w:rPr>
              <w:t>Директор-розпорядник</w:t>
            </w:r>
            <w:proofErr w:type="spellEnd"/>
          </w:p>
        </w:tc>
        <w:tc>
          <w:tcPr>
            <w:tcW w:w="2500" w:type="pct"/>
            <w:vAlign w:val="bottom"/>
            <w:hideMark/>
          </w:tcPr>
          <w:p w:rsidR="00EB1012" w:rsidRDefault="00EB1012">
            <w:pPr>
              <w:pStyle w:val="a3"/>
              <w:jc w:val="center"/>
            </w:pPr>
            <w:r>
              <w:rPr>
                <w:b/>
                <w:bCs/>
              </w:rPr>
              <w:t xml:space="preserve">К. М. </w:t>
            </w:r>
            <w:proofErr w:type="spellStart"/>
            <w:r>
              <w:rPr>
                <w:b/>
                <w:bCs/>
              </w:rPr>
              <w:t>Ворушилін</w:t>
            </w:r>
            <w:proofErr w:type="spellEnd"/>
          </w:p>
        </w:tc>
      </w:tr>
    </w:tbl>
    <w:p w:rsidR="00EB1012" w:rsidRDefault="00EB1012" w:rsidP="00EB1012">
      <w:pPr>
        <w:pStyle w:val="a3"/>
        <w:jc w:val="both"/>
        <w:rPr>
          <w:lang w:val="uk-UA"/>
        </w:rPr>
      </w:pPr>
      <w:r>
        <w:rPr>
          <w:lang w:val="uk-UA"/>
        </w:rPr>
        <w:br w:type="textWrapping" w:clear="all"/>
      </w:r>
    </w:p>
    <w:p w:rsidR="00EB1012" w:rsidRDefault="00EB1012" w:rsidP="00EB101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B1012" w:rsidTr="00EB1012">
        <w:trPr>
          <w:tblCellSpacing w:w="22" w:type="dxa"/>
        </w:trPr>
        <w:tc>
          <w:tcPr>
            <w:tcW w:w="5000" w:type="pct"/>
            <w:hideMark/>
          </w:tcPr>
          <w:p w:rsidR="00EB1012" w:rsidRPr="00EB1012" w:rsidRDefault="00EB1012">
            <w:pPr>
              <w:pStyle w:val="a3"/>
              <w:rPr>
                <w:lang w:val="uk-UA"/>
              </w:rPr>
            </w:pPr>
            <w:r w:rsidRPr="00EB1012">
              <w:rPr>
                <w:lang w:val="uk-UA"/>
              </w:rPr>
              <w:t>ЗАТВЕРДЖЕНО</w:t>
            </w:r>
            <w:r w:rsidRPr="00EB1012">
              <w:rPr>
                <w:lang w:val="uk-UA"/>
              </w:rPr>
              <w:br/>
              <w:t>Рішення виконавчої дирекції Фонду гарантування вкладів фізичних осіб</w:t>
            </w:r>
            <w:r w:rsidRPr="00EB1012">
              <w:rPr>
                <w:lang w:val="uk-UA"/>
              </w:rPr>
              <w:br/>
              <w:t xml:space="preserve">28 березня 2016 року </w:t>
            </w:r>
            <w:r>
              <w:t>N</w:t>
            </w:r>
            <w:r w:rsidRPr="00EB1012">
              <w:rPr>
                <w:lang w:val="uk-UA"/>
              </w:rPr>
              <w:t xml:space="preserve"> 434</w:t>
            </w:r>
          </w:p>
          <w:p w:rsidR="00EB1012" w:rsidRDefault="00EB1012">
            <w:pPr>
              <w:pStyle w:val="a3"/>
            </w:pPr>
            <w:proofErr w:type="spellStart"/>
            <w:r>
              <w:t>Зареєстровано</w:t>
            </w:r>
            <w:proofErr w:type="spellEnd"/>
            <w:r>
              <w:br/>
              <w:t xml:space="preserve">в </w:t>
            </w:r>
            <w:proofErr w:type="spellStart"/>
            <w:r>
              <w:t>Міністерстві</w:t>
            </w:r>
            <w:proofErr w:type="spellEnd"/>
            <w:r>
              <w:t xml:space="preserve"> </w:t>
            </w:r>
            <w:proofErr w:type="spellStart"/>
            <w:r>
              <w:t>юстиції</w:t>
            </w:r>
            <w:proofErr w:type="spellEnd"/>
            <w:r>
              <w:t xml:space="preserve"> України</w:t>
            </w:r>
            <w:r>
              <w:br/>
              <w:t xml:space="preserve">21 </w:t>
            </w:r>
            <w:proofErr w:type="spellStart"/>
            <w:r>
              <w:t>квітня</w:t>
            </w:r>
            <w:proofErr w:type="spellEnd"/>
            <w:r>
              <w:t xml:space="preserve"> 2016 р. за N 612/28742</w:t>
            </w:r>
          </w:p>
        </w:tc>
      </w:tr>
    </w:tbl>
    <w:p w:rsidR="00EB1012" w:rsidRDefault="00EB1012" w:rsidP="00EB1012">
      <w:pPr>
        <w:pStyle w:val="a3"/>
        <w:jc w:val="both"/>
        <w:rPr>
          <w:lang w:val="uk-UA"/>
        </w:rPr>
      </w:pPr>
      <w:r>
        <w:rPr>
          <w:lang w:val="uk-UA"/>
        </w:rPr>
        <w:br w:type="textWrapping" w:clear="all"/>
      </w:r>
    </w:p>
    <w:p w:rsidR="00EB1012" w:rsidRDefault="00EB1012" w:rsidP="00EB1012">
      <w:pPr>
        <w:pStyle w:val="3"/>
        <w:jc w:val="center"/>
        <w:rPr>
          <w:lang w:val="uk-UA"/>
        </w:rPr>
      </w:pPr>
      <w:r>
        <w:rPr>
          <w:lang w:val="uk-UA"/>
        </w:rPr>
        <w:t>Положення</w:t>
      </w:r>
      <w:r>
        <w:rPr>
          <w:lang w:val="uk-UA"/>
        </w:rPr>
        <w:br/>
        <w:t>про порядок відбору осіб, які можуть виконувати роботи (надавати послуги) неплатоспроможним банкам або банкам, що ліквідуються, Фондом гарантування вкладів фізичних осіб</w:t>
      </w:r>
    </w:p>
    <w:p w:rsidR="00EB1012" w:rsidRDefault="00EB1012" w:rsidP="00EB1012">
      <w:pPr>
        <w:pStyle w:val="3"/>
        <w:jc w:val="center"/>
        <w:rPr>
          <w:lang w:val="uk-UA"/>
        </w:rPr>
      </w:pPr>
      <w:r>
        <w:rPr>
          <w:lang w:val="uk-UA"/>
        </w:rPr>
        <w:t>I. Загальні положення</w:t>
      </w:r>
    </w:p>
    <w:p w:rsidR="00EB1012" w:rsidRDefault="00EB1012" w:rsidP="00EB1012">
      <w:pPr>
        <w:pStyle w:val="a3"/>
        <w:jc w:val="both"/>
        <w:rPr>
          <w:lang w:val="uk-UA"/>
        </w:rPr>
      </w:pPr>
      <w:r>
        <w:rPr>
          <w:lang w:val="uk-UA"/>
        </w:rPr>
        <w:t>1. Це Положення визначає умови та порядок відбору осіб, які можуть виконувати роботи (надавати послуги) неплатоспроможним банкам або банкам, що ліквідуються, за такими напрямами:</w:t>
      </w:r>
    </w:p>
    <w:p w:rsidR="00EB1012" w:rsidRDefault="00EB1012" w:rsidP="00EB1012">
      <w:pPr>
        <w:pStyle w:val="a3"/>
        <w:jc w:val="both"/>
        <w:rPr>
          <w:lang w:val="uk-UA"/>
        </w:rPr>
      </w:pPr>
      <w:r>
        <w:rPr>
          <w:lang w:val="uk-UA"/>
        </w:rPr>
        <w:t>1) "Юридичні консультанти" (у тому числі "Робота з активами");</w:t>
      </w:r>
    </w:p>
    <w:p w:rsidR="00EB1012" w:rsidRDefault="00EB1012" w:rsidP="00EB1012">
      <w:pPr>
        <w:pStyle w:val="a3"/>
        <w:jc w:val="both"/>
        <w:rPr>
          <w:lang w:val="uk-UA"/>
        </w:rPr>
      </w:pPr>
      <w:r>
        <w:rPr>
          <w:lang w:val="uk-UA"/>
        </w:rPr>
        <w:t>2) "Фінансові консультанти" (у тому числі "Ведення бухгалтерського обліку та супровід ведення реєстру вимог кредиторів");</w:t>
      </w:r>
    </w:p>
    <w:p w:rsidR="00EB1012" w:rsidRDefault="00EB1012" w:rsidP="00EB1012">
      <w:pPr>
        <w:pStyle w:val="a3"/>
        <w:jc w:val="both"/>
        <w:rPr>
          <w:lang w:val="uk-UA"/>
        </w:rPr>
      </w:pPr>
      <w:r>
        <w:rPr>
          <w:lang w:val="uk-UA"/>
        </w:rPr>
        <w:t>3) "Організація торгів" (у тому числі "Організація кімнати даних");</w:t>
      </w:r>
    </w:p>
    <w:p w:rsidR="00EB1012" w:rsidRDefault="00EB1012" w:rsidP="00EB1012">
      <w:pPr>
        <w:pStyle w:val="a3"/>
        <w:jc w:val="both"/>
        <w:rPr>
          <w:lang w:val="uk-UA"/>
        </w:rPr>
      </w:pPr>
      <w:r>
        <w:rPr>
          <w:lang w:val="uk-UA"/>
        </w:rPr>
        <w:t>4) "Аудиторські послуги";</w:t>
      </w:r>
    </w:p>
    <w:p w:rsidR="00EB1012" w:rsidRDefault="00EB1012" w:rsidP="00EB1012">
      <w:pPr>
        <w:pStyle w:val="a3"/>
        <w:jc w:val="both"/>
        <w:rPr>
          <w:lang w:val="uk-UA"/>
        </w:rPr>
      </w:pPr>
      <w:r>
        <w:rPr>
          <w:lang w:val="uk-UA"/>
        </w:rPr>
        <w:t>5) "Архівування документації ліквідованих банків";</w:t>
      </w:r>
    </w:p>
    <w:p w:rsidR="00EB1012" w:rsidRDefault="00EB1012" w:rsidP="00EB1012">
      <w:pPr>
        <w:pStyle w:val="a3"/>
        <w:jc w:val="both"/>
        <w:rPr>
          <w:lang w:val="uk-UA"/>
        </w:rPr>
      </w:pPr>
      <w:r>
        <w:rPr>
          <w:lang w:val="uk-UA"/>
        </w:rPr>
        <w:t>6) "Організація зберігання майна";</w:t>
      </w:r>
    </w:p>
    <w:p w:rsidR="00EB1012" w:rsidRDefault="00EB1012" w:rsidP="00EB1012">
      <w:pPr>
        <w:pStyle w:val="a3"/>
        <w:jc w:val="both"/>
        <w:rPr>
          <w:lang w:val="uk-UA"/>
        </w:rPr>
      </w:pPr>
      <w:r>
        <w:rPr>
          <w:lang w:val="uk-UA"/>
        </w:rPr>
        <w:lastRenderedPageBreak/>
        <w:t>7) "Радник уповноваженої особи Фонду гарантування вкладів фізичних осіб";</w:t>
      </w:r>
    </w:p>
    <w:p w:rsidR="00EB1012" w:rsidRDefault="00EB1012" w:rsidP="00EB1012">
      <w:pPr>
        <w:pStyle w:val="a3"/>
        <w:jc w:val="both"/>
        <w:rPr>
          <w:lang w:val="uk-UA"/>
        </w:rPr>
      </w:pPr>
      <w:r>
        <w:rPr>
          <w:lang w:val="uk-UA"/>
        </w:rPr>
        <w:t>8) "Суб'єкти оціночної діяльності";</w:t>
      </w:r>
    </w:p>
    <w:p w:rsidR="00EB1012" w:rsidRDefault="00EB1012" w:rsidP="00EB1012">
      <w:pPr>
        <w:pStyle w:val="a3"/>
        <w:jc w:val="both"/>
        <w:rPr>
          <w:lang w:val="uk-UA"/>
        </w:rPr>
      </w:pPr>
      <w:r>
        <w:rPr>
          <w:lang w:val="uk-UA"/>
        </w:rPr>
        <w:t>9) інші напрями, що не передбачені у підпунктах 1 - 8 цього пункту.</w:t>
      </w:r>
    </w:p>
    <w:p w:rsidR="00EB1012" w:rsidRDefault="00EB1012" w:rsidP="00EB1012">
      <w:pPr>
        <w:pStyle w:val="a3"/>
        <w:jc w:val="both"/>
        <w:rPr>
          <w:lang w:val="uk-UA"/>
        </w:rPr>
      </w:pPr>
      <w:r>
        <w:rPr>
          <w:lang w:val="uk-UA"/>
        </w:rPr>
        <w:t xml:space="preserve">Вимоги цього Положення не поширюються на виконання робіт (надання послуг), необхідних для реалізації вимог </w:t>
      </w:r>
      <w:r>
        <w:rPr>
          <w:color w:val="0000FF"/>
          <w:lang w:val="uk-UA"/>
        </w:rPr>
        <w:t>статті 41</w:t>
      </w:r>
      <w:r>
        <w:rPr>
          <w:color w:val="0000FF"/>
          <w:vertAlign w:val="superscript"/>
          <w:lang w:val="uk-UA"/>
        </w:rPr>
        <w:t xml:space="preserve"> 1</w:t>
      </w:r>
      <w:r>
        <w:rPr>
          <w:color w:val="0000FF"/>
          <w:lang w:val="uk-UA"/>
        </w:rPr>
        <w:t xml:space="preserve"> Закону України "Про систему гарантування вкладів фізичних осіб"</w:t>
      </w:r>
      <w:r>
        <w:rPr>
          <w:lang w:val="uk-UA"/>
        </w:rPr>
        <w:t xml:space="preserve"> (далі - Закон), а також на постачання товарів неплатоспроможним банкам або банкам, що ліквідуються.</w:t>
      </w:r>
    </w:p>
    <w:p w:rsidR="00EB1012" w:rsidRDefault="00EB1012" w:rsidP="00EB1012">
      <w:pPr>
        <w:pStyle w:val="a3"/>
        <w:jc w:val="both"/>
        <w:rPr>
          <w:lang w:val="uk-UA"/>
        </w:rPr>
      </w:pPr>
      <w:r>
        <w:rPr>
          <w:lang w:val="uk-UA"/>
        </w:rPr>
        <w:t>2. Терміни у цьому Положенні вживаються у таких значеннях:</w:t>
      </w:r>
    </w:p>
    <w:p w:rsidR="00EB1012" w:rsidRDefault="00EB1012" w:rsidP="00EB1012">
      <w:pPr>
        <w:pStyle w:val="a3"/>
        <w:jc w:val="both"/>
        <w:rPr>
          <w:lang w:val="uk-UA"/>
        </w:rPr>
      </w:pPr>
      <w:r>
        <w:rPr>
          <w:lang w:val="uk-UA"/>
        </w:rPr>
        <w:t>відповідальний структурний підрозділ - структурний підрозділ Фонду гарантування вкладів фізичних осіб, що відповідає за організацію кваліфікаційного відбору осіб, які можуть виконувати роботи (надавати послуги) неплатоспроможним банкам або банкам, що ліквідуються, та ведення переліку осіб, відібраних Фондом за напрямами діяльності;</w:t>
      </w:r>
    </w:p>
    <w:p w:rsidR="00EB1012" w:rsidRDefault="00EB1012" w:rsidP="00EB1012">
      <w:pPr>
        <w:pStyle w:val="a3"/>
        <w:jc w:val="both"/>
        <w:rPr>
          <w:lang w:val="uk-UA"/>
        </w:rPr>
      </w:pPr>
      <w:r>
        <w:rPr>
          <w:lang w:val="uk-UA"/>
        </w:rPr>
        <w:t>послуга - будь-яка діяльність (крім виробництва товарів і виконання робіт);</w:t>
      </w:r>
    </w:p>
    <w:p w:rsidR="00EB1012" w:rsidRDefault="00EB1012" w:rsidP="00EB1012">
      <w:pPr>
        <w:pStyle w:val="a3"/>
        <w:jc w:val="both"/>
        <w:rPr>
          <w:lang w:val="uk-UA"/>
        </w:rPr>
      </w:pPr>
      <w:r>
        <w:rPr>
          <w:lang w:val="uk-UA"/>
        </w:rPr>
        <w:t>робота - проектування, будівництво нових, розширення, реконструкція, капітальний ремонт та реставрація існуючих об'єктів і споруд виробничого і невиробничого призначення, технічне переоснащення діючих підприємств та супровідні роботам послуги, які включаються до кошторисної вартості робіт, якщо вартість таких послуг не перевищує вартості самих робіт;</w:t>
      </w:r>
    </w:p>
    <w:p w:rsidR="00EB1012" w:rsidRDefault="00EB1012" w:rsidP="00EB1012">
      <w:pPr>
        <w:pStyle w:val="a3"/>
        <w:jc w:val="both"/>
        <w:rPr>
          <w:lang w:val="uk-UA"/>
        </w:rPr>
      </w:pPr>
      <w:r>
        <w:rPr>
          <w:lang w:val="uk-UA"/>
        </w:rPr>
        <w:t>учасник кваліфікаційного відбору - фізична особа, у тому числі фізична особа - підприємець, юридична особа (резидент або нерезидент), яка письмово підтвердила намір взяти участь у кваліфікаційному відборі та/або подала кваліфікаційну пропозицію.</w:t>
      </w:r>
    </w:p>
    <w:p w:rsidR="00EB1012" w:rsidRDefault="00EB1012" w:rsidP="00EB1012">
      <w:pPr>
        <w:pStyle w:val="a3"/>
        <w:jc w:val="both"/>
        <w:rPr>
          <w:lang w:val="uk-UA"/>
        </w:rPr>
      </w:pPr>
      <w:r>
        <w:rPr>
          <w:lang w:val="uk-UA"/>
        </w:rPr>
        <w:t>3. Відбір осіб для виконання робіт (надання послуг) неплатоспроможному банку або банку, що ліквідується, здійснюється в такому порядку:</w:t>
      </w:r>
    </w:p>
    <w:p w:rsidR="00EB1012" w:rsidRDefault="00EB1012" w:rsidP="00EB1012">
      <w:pPr>
        <w:pStyle w:val="a3"/>
        <w:jc w:val="both"/>
        <w:rPr>
          <w:lang w:val="uk-UA"/>
        </w:rPr>
      </w:pPr>
      <w:r>
        <w:rPr>
          <w:lang w:val="uk-UA"/>
        </w:rPr>
        <w:t>проводиться процедура кваліфікаційного відбору на право укладення з Фондом гарантування вкладів фізичних осіб (далі - Фонд) як тимчасовим адміністратором/ліквідатором або уповноваженою особою Фонду (у разі делегування їй відповідних повноважень) договорів на виконання робіт (надання послуг);</w:t>
      </w:r>
    </w:p>
    <w:p w:rsidR="00EB1012" w:rsidRDefault="00EB1012" w:rsidP="00EB1012">
      <w:pPr>
        <w:pStyle w:val="a3"/>
        <w:jc w:val="both"/>
        <w:rPr>
          <w:lang w:val="uk-UA"/>
        </w:rPr>
      </w:pPr>
      <w:r>
        <w:rPr>
          <w:lang w:val="uk-UA"/>
        </w:rPr>
        <w:t>складається перелік осіб, відібраних Фондом за напрямами діяльності (далі - Перелік).</w:t>
      </w:r>
    </w:p>
    <w:p w:rsidR="00EB1012" w:rsidRDefault="00EB1012" w:rsidP="00EB1012">
      <w:pPr>
        <w:pStyle w:val="a3"/>
        <w:jc w:val="both"/>
        <w:rPr>
          <w:lang w:val="uk-UA"/>
        </w:rPr>
      </w:pPr>
      <w:r>
        <w:rPr>
          <w:lang w:val="uk-UA"/>
        </w:rPr>
        <w:t>4. Організатором проведення процедури кваліфікаційного відбору осіб, які можуть виконувати роботи (надавати послуги) неплатоспроможним банкам або банкам, що ліквідуються, є Фонд.</w:t>
      </w:r>
    </w:p>
    <w:p w:rsidR="00EB1012" w:rsidRDefault="00EB1012" w:rsidP="00EB1012">
      <w:pPr>
        <w:pStyle w:val="a3"/>
        <w:jc w:val="both"/>
        <w:rPr>
          <w:lang w:val="uk-UA"/>
        </w:rPr>
      </w:pPr>
      <w:r>
        <w:rPr>
          <w:lang w:val="uk-UA"/>
        </w:rPr>
        <w:t>5. Планові кваліфікаційні відбори здійснюються Фондом один раз на рік до 01 квітня кожного року. За потреби Фонд може проводити додаткові кваліфікаційні відбори.</w:t>
      </w:r>
    </w:p>
    <w:p w:rsidR="00EB1012" w:rsidRDefault="00EB1012" w:rsidP="00EB1012">
      <w:pPr>
        <w:pStyle w:val="a3"/>
        <w:jc w:val="both"/>
        <w:rPr>
          <w:lang w:val="uk-UA"/>
        </w:rPr>
      </w:pPr>
      <w:r>
        <w:rPr>
          <w:lang w:val="uk-UA"/>
        </w:rPr>
        <w:t>6. Кваліфікаційні відбори (планові та додаткові) проводяться з метою включення осіб до Переліку.</w:t>
      </w:r>
    </w:p>
    <w:p w:rsidR="00EB1012" w:rsidRDefault="00EB1012" w:rsidP="00EB1012">
      <w:pPr>
        <w:pStyle w:val="a3"/>
        <w:jc w:val="both"/>
        <w:rPr>
          <w:lang w:val="uk-UA"/>
        </w:rPr>
      </w:pPr>
      <w:r>
        <w:rPr>
          <w:lang w:val="uk-UA"/>
        </w:rPr>
        <w:t>7. Особи, відібрані за результатами кваліфікаційного відбору, затверджуються виконавчою дирекцією Фонду та вносяться до Переліку.</w:t>
      </w:r>
    </w:p>
    <w:p w:rsidR="00EB1012" w:rsidRDefault="00EB1012" w:rsidP="00EB1012">
      <w:pPr>
        <w:pStyle w:val="a3"/>
        <w:jc w:val="both"/>
        <w:rPr>
          <w:lang w:val="uk-UA"/>
        </w:rPr>
      </w:pPr>
      <w:r>
        <w:rPr>
          <w:lang w:val="uk-UA"/>
        </w:rPr>
        <w:lastRenderedPageBreak/>
        <w:t>8. Проведення процедури кваліфікаційного відбору здійснює комітет, визначений Фондом (далі - Комітет).</w:t>
      </w:r>
    </w:p>
    <w:p w:rsidR="00EB1012" w:rsidRDefault="00EB1012" w:rsidP="00EB1012">
      <w:pPr>
        <w:pStyle w:val="a3"/>
        <w:jc w:val="both"/>
        <w:rPr>
          <w:lang w:val="uk-UA"/>
        </w:rPr>
      </w:pPr>
      <w:r>
        <w:rPr>
          <w:lang w:val="uk-UA"/>
        </w:rPr>
        <w:t>9. При організації та проведенні кваліфікаційного відбору Фонд не має права:</w:t>
      </w:r>
    </w:p>
    <w:p w:rsidR="00EB1012" w:rsidRDefault="00EB1012" w:rsidP="00EB1012">
      <w:pPr>
        <w:pStyle w:val="a3"/>
        <w:jc w:val="both"/>
        <w:rPr>
          <w:lang w:val="uk-UA"/>
        </w:rPr>
      </w:pPr>
      <w:r>
        <w:rPr>
          <w:lang w:val="uk-UA"/>
        </w:rPr>
        <w:t>1) здійснювати координацію діяльності учасників, яка має або може мати своїм результатом обмеження конкуренції між учасниками або обмеження інтересів окремих учасників;</w:t>
      </w:r>
    </w:p>
    <w:p w:rsidR="00EB1012" w:rsidRDefault="00EB1012" w:rsidP="00EB1012">
      <w:pPr>
        <w:pStyle w:val="a3"/>
        <w:jc w:val="both"/>
        <w:rPr>
          <w:lang w:val="uk-UA"/>
        </w:rPr>
      </w:pPr>
      <w:r>
        <w:rPr>
          <w:lang w:val="uk-UA"/>
        </w:rPr>
        <w:t>2) надавати переваги окремим учасникам щодо участі, у тому числі шляхом надання доступу до конфіденційної інформації, пов'язаної з організацією та проведенням кваліфікаційного відбору, або надання інформації у більших обсягах, ніж зазначено в кваліфікаційній документації;</w:t>
      </w:r>
    </w:p>
    <w:p w:rsidR="00EB1012" w:rsidRDefault="00EB1012" w:rsidP="00EB1012">
      <w:pPr>
        <w:pStyle w:val="a3"/>
        <w:jc w:val="both"/>
        <w:rPr>
          <w:lang w:val="uk-UA"/>
        </w:rPr>
      </w:pPr>
      <w:r>
        <w:rPr>
          <w:lang w:val="uk-UA"/>
        </w:rPr>
        <w:t>3) проводити кваліфікаційні відбори (планові та додаткові) до/без оприлюднення оголошення про проведення такої процедури.</w:t>
      </w:r>
    </w:p>
    <w:p w:rsidR="00EB1012" w:rsidRDefault="00EB1012" w:rsidP="00EB1012">
      <w:pPr>
        <w:pStyle w:val="3"/>
        <w:jc w:val="center"/>
        <w:rPr>
          <w:lang w:val="uk-UA"/>
        </w:rPr>
      </w:pPr>
      <w:r>
        <w:rPr>
          <w:lang w:val="uk-UA"/>
        </w:rPr>
        <w:t>II. Проведення Фондом планового та додаткового кваліфікаційного відбору</w:t>
      </w:r>
    </w:p>
    <w:p w:rsidR="00EB1012" w:rsidRDefault="00EB1012" w:rsidP="00EB1012">
      <w:pPr>
        <w:pStyle w:val="a3"/>
        <w:jc w:val="both"/>
        <w:rPr>
          <w:lang w:val="uk-UA"/>
        </w:rPr>
      </w:pPr>
      <w:r>
        <w:rPr>
          <w:lang w:val="uk-UA"/>
        </w:rPr>
        <w:t>1. Участь у плановому та додатковому кваліфікаційному відборі за певним(и) напрямом(</w:t>
      </w:r>
      <w:proofErr w:type="spellStart"/>
      <w:r>
        <w:rPr>
          <w:lang w:val="uk-UA"/>
        </w:rPr>
        <w:t>ами</w:t>
      </w:r>
      <w:proofErr w:type="spellEnd"/>
      <w:r>
        <w:rPr>
          <w:lang w:val="uk-UA"/>
        </w:rPr>
        <w:t>) можуть брати усі особи.</w:t>
      </w:r>
    </w:p>
    <w:p w:rsidR="00EB1012" w:rsidRDefault="00EB1012" w:rsidP="00EB1012">
      <w:pPr>
        <w:pStyle w:val="a3"/>
        <w:jc w:val="both"/>
        <w:rPr>
          <w:lang w:val="uk-UA"/>
        </w:rPr>
      </w:pPr>
      <w:r>
        <w:rPr>
          <w:lang w:val="uk-UA"/>
        </w:rPr>
        <w:t>Відбір учасників проводиться за такими критеріями:</w:t>
      </w:r>
    </w:p>
    <w:p w:rsidR="00EB1012" w:rsidRDefault="00EB1012" w:rsidP="00EB1012">
      <w:pPr>
        <w:pStyle w:val="a3"/>
        <w:jc w:val="both"/>
        <w:rPr>
          <w:lang w:val="uk-UA"/>
        </w:rPr>
      </w:pPr>
      <w:r>
        <w:rPr>
          <w:lang w:val="uk-UA"/>
        </w:rPr>
        <w:t>наявність обладнання та матеріально-технічної бази;</w:t>
      </w:r>
    </w:p>
    <w:p w:rsidR="00EB1012" w:rsidRDefault="00EB1012" w:rsidP="00EB1012">
      <w:pPr>
        <w:pStyle w:val="a3"/>
        <w:jc w:val="both"/>
        <w:rPr>
          <w:lang w:val="uk-UA"/>
        </w:rPr>
      </w:pPr>
      <w:r>
        <w:rPr>
          <w:lang w:val="uk-UA"/>
        </w:rPr>
        <w:t>наявність працівників відповідної кваліфікації, які мають необхідні знання та досвід;</w:t>
      </w:r>
    </w:p>
    <w:p w:rsidR="00EB1012" w:rsidRDefault="00EB1012" w:rsidP="00EB1012">
      <w:pPr>
        <w:pStyle w:val="a3"/>
        <w:jc w:val="both"/>
        <w:rPr>
          <w:lang w:val="uk-UA"/>
        </w:rPr>
      </w:pPr>
      <w:r>
        <w:rPr>
          <w:lang w:val="uk-UA"/>
        </w:rPr>
        <w:t>наявність досвіду виконання аналогічних договорів, підтвердженого документами;</w:t>
      </w:r>
    </w:p>
    <w:p w:rsidR="00EB1012" w:rsidRDefault="00EB1012" w:rsidP="00EB1012">
      <w:pPr>
        <w:pStyle w:val="a3"/>
        <w:jc w:val="both"/>
        <w:rPr>
          <w:lang w:val="uk-UA"/>
        </w:rPr>
      </w:pPr>
      <w:r>
        <w:rPr>
          <w:lang w:val="uk-UA"/>
        </w:rPr>
        <w:t>наявність фінансової спроможності (баланс, звіт про фінансові результати, звіт про рух грошових коштів, довідка з обслуговуючого банку про відсутність (наявність) заборгованості за кредитами);</w:t>
      </w:r>
    </w:p>
    <w:p w:rsidR="00EB1012" w:rsidRDefault="00EB1012" w:rsidP="00EB1012">
      <w:pPr>
        <w:pStyle w:val="a3"/>
        <w:jc w:val="both"/>
        <w:rPr>
          <w:lang w:val="uk-UA"/>
        </w:rPr>
      </w:pPr>
      <w:r>
        <w:rPr>
          <w:lang w:val="uk-UA"/>
        </w:rPr>
        <w:t>наявність бездоганної ділової репутації;</w:t>
      </w:r>
    </w:p>
    <w:p w:rsidR="00EB1012" w:rsidRDefault="00EB1012" w:rsidP="00EB1012">
      <w:pPr>
        <w:pStyle w:val="a3"/>
        <w:jc w:val="both"/>
        <w:rPr>
          <w:lang w:val="uk-UA"/>
        </w:rPr>
      </w:pPr>
      <w:r>
        <w:rPr>
          <w:lang w:val="uk-UA"/>
        </w:rPr>
        <w:t>наявність свідоцтв, ліцензій, дозволів тощо, що надають право займатися відповідною діяльністю;</w:t>
      </w:r>
    </w:p>
    <w:p w:rsidR="00EB1012" w:rsidRDefault="00EB1012" w:rsidP="00EB1012">
      <w:pPr>
        <w:pStyle w:val="a3"/>
        <w:jc w:val="both"/>
        <w:rPr>
          <w:lang w:val="uk-UA"/>
        </w:rPr>
      </w:pPr>
      <w:r>
        <w:rPr>
          <w:lang w:val="uk-UA"/>
        </w:rPr>
        <w:t>наявність незаперечних доказів того, що учасник не пропонує, не дає або не погоджується дати прямо чи опосередковано будь-якій посадовій особі Фонду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кваліфікаційного відбору;</w:t>
      </w:r>
    </w:p>
    <w:p w:rsidR="00EB1012" w:rsidRDefault="00EB1012" w:rsidP="00EB1012">
      <w:pPr>
        <w:pStyle w:val="a3"/>
        <w:jc w:val="both"/>
        <w:rPr>
          <w:lang w:val="uk-UA"/>
        </w:rPr>
      </w:pPr>
      <w:r>
        <w:rPr>
          <w:lang w:val="uk-UA"/>
        </w:rPr>
        <w:t>відомості про юридичну особу, яка є учасником кваліфікаційного відбору, не внесено до Єдиного державного реєстру осіб, які вчинили корупційні або пов'язані з корупцією правопорушення;</w:t>
      </w:r>
    </w:p>
    <w:p w:rsidR="00EB1012" w:rsidRDefault="00EB1012" w:rsidP="00EB1012">
      <w:pPr>
        <w:pStyle w:val="a3"/>
        <w:jc w:val="both"/>
        <w:rPr>
          <w:lang w:val="uk-UA"/>
        </w:rPr>
      </w:pPr>
      <w:r>
        <w:rPr>
          <w:lang w:val="uk-UA"/>
        </w:rPr>
        <w:t>службову (посадову) особу учасника, яку уповноважено учасником кваліфікаційного відбору представляти його інтереси під час проведення процедури, фізичну особу, яка є учасником кваліфікаційного відбору, не було притягнуто до відповідальності за вчинення корупційного правопорушення;</w:t>
      </w:r>
    </w:p>
    <w:p w:rsidR="00EB1012" w:rsidRDefault="00EB1012" w:rsidP="00EB1012">
      <w:pPr>
        <w:pStyle w:val="a3"/>
        <w:jc w:val="both"/>
        <w:rPr>
          <w:lang w:val="uk-UA"/>
        </w:rPr>
      </w:pPr>
      <w:r>
        <w:rPr>
          <w:lang w:val="uk-UA"/>
        </w:rPr>
        <w:lastRenderedPageBreak/>
        <w:t xml:space="preserve">суб'єкт господарювання (учасник кваліфікаційного відбору) протягом останніх трьох років не притягувався до відповідальності за порушення, передбачене </w:t>
      </w:r>
      <w:r>
        <w:rPr>
          <w:color w:val="0000FF"/>
          <w:lang w:val="uk-UA"/>
        </w:rPr>
        <w:t>пунктом 4 частини другої статті 6</w:t>
      </w:r>
      <w:r>
        <w:rPr>
          <w:lang w:val="uk-UA"/>
        </w:rPr>
        <w:t xml:space="preserve">, </w:t>
      </w:r>
      <w:r>
        <w:rPr>
          <w:color w:val="0000FF"/>
          <w:lang w:val="uk-UA"/>
        </w:rPr>
        <w:t>пунктом 1 статті 50 Закону України "Про захист економічної конкуренції"</w:t>
      </w:r>
      <w:r>
        <w:rPr>
          <w:lang w:val="uk-UA"/>
        </w:rPr>
        <w:t xml:space="preserve">, у вигляді вчинення </w:t>
      </w:r>
      <w:proofErr w:type="spellStart"/>
      <w:r>
        <w:rPr>
          <w:lang w:val="uk-UA"/>
        </w:rPr>
        <w:t>антиконкурентних</w:t>
      </w:r>
      <w:proofErr w:type="spellEnd"/>
      <w:r>
        <w:rPr>
          <w:lang w:val="uk-UA"/>
        </w:rPr>
        <w:t xml:space="preserve"> узгоджених дій;</w:t>
      </w:r>
    </w:p>
    <w:p w:rsidR="00EB1012" w:rsidRDefault="00EB1012" w:rsidP="00EB1012">
      <w:pPr>
        <w:pStyle w:val="a3"/>
        <w:jc w:val="both"/>
        <w:rPr>
          <w:lang w:val="uk-UA"/>
        </w:rPr>
      </w:pPr>
      <w:r>
        <w:rPr>
          <w:lang w:val="uk-UA"/>
        </w:rPr>
        <w:t>фізична особа, яка є учасником кваліфікаційного відбору, не була засуджена за злочин, вчинений з корисливих мотивів, або судимість з якої знято або погашено у встановленому законом порядку;</w:t>
      </w:r>
    </w:p>
    <w:p w:rsidR="00EB1012" w:rsidRDefault="00EB1012" w:rsidP="00EB1012">
      <w:pPr>
        <w:pStyle w:val="a3"/>
        <w:jc w:val="both"/>
        <w:rPr>
          <w:lang w:val="uk-UA"/>
        </w:rPr>
      </w:pPr>
      <w:r>
        <w:rPr>
          <w:lang w:val="uk-UA"/>
        </w:rPr>
        <w:t>службова (посадова) особа учасника кваліфікаційного відбору, яку уповноважено учасником представляти його інтереси під час проведення процедури кваліфікаційного відбору, не була засуджена за злочин, вчинений з корисливих мотивів, або судимість з якої не знято або не погашено у встановленому законом порядку;</w:t>
      </w:r>
    </w:p>
    <w:p w:rsidR="00EB1012" w:rsidRDefault="00EB1012" w:rsidP="00EB1012">
      <w:pPr>
        <w:pStyle w:val="a3"/>
        <w:jc w:val="both"/>
        <w:rPr>
          <w:lang w:val="uk-UA"/>
        </w:rPr>
      </w:pPr>
      <w:r>
        <w:rPr>
          <w:lang w:val="uk-UA"/>
        </w:rPr>
        <w:t>учасник кваліфікаційного відбору не є пов'язаною особою з іншими учасниками зазначеної процедури та/або з членом (членами) Комітету;</w:t>
      </w:r>
    </w:p>
    <w:p w:rsidR="00EB1012" w:rsidRDefault="00EB1012" w:rsidP="00EB1012">
      <w:pPr>
        <w:pStyle w:val="a3"/>
        <w:jc w:val="both"/>
        <w:rPr>
          <w:lang w:val="uk-UA"/>
        </w:rPr>
      </w:pPr>
      <w:r>
        <w:rPr>
          <w:lang w:val="uk-UA"/>
        </w:rPr>
        <w:t>стосовно учасника у встановленому законом порядку не відкрито процедуру відновлення платоспроможності, учасника не визнано банкрутом та відносно нього не відкрито ліквідаційну процедуру;</w:t>
      </w:r>
    </w:p>
    <w:p w:rsidR="00EB1012" w:rsidRDefault="00EB1012" w:rsidP="00EB1012">
      <w:pPr>
        <w:pStyle w:val="a3"/>
        <w:jc w:val="both"/>
        <w:rPr>
          <w:lang w:val="uk-UA"/>
        </w:rPr>
      </w:pPr>
      <w:r>
        <w:rPr>
          <w:lang w:val="uk-UA"/>
        </w:rPr>
        <w:t xml:space="preserve">у Єдиному реєстрі юридичних осіб, фізичних осіб - підприємців та громадських формувань наявна інформація, передбачена </w:t>
      </w:r>
      <w:r>
        <w:rPr>
          <w:color w:val="0000FF"/>
          <w:lang w:val="uk-UA"/>
        </w:rPr>
        <w:t>частиною другою статті 17 Закону України "Про державну реєстрацію юридичних осіб та фізичних осіб - підприємців"</w:t>
      </w:r>
      <w:r>
        <w:rPr>
          <w:lang w:val="uk-UA"/>
        </w:rPr>
        <w:t xml:space="preserve">, про кінцевого </w:t>
      </w:r>
      <w:proofErr w:type="spellStart"/>
      <w:r>
        <w:rPr>
          <w:lang w:val="uk-UA"/>
        </w:rPr>
        <w:t>бенефіціарного</w:t>
      </w:r>
      <w:proofErr w:type="spellEnd"/>
      <w:r>
        <w:rPr>
          <w:lang w:val="uk-UA"/>
        </w:rPr>
        <w:t xml:space="preserve"> власника (контролера) юридичної особи - резидента України, яка є учасником кваліфікаційного відбору.</w:t>
      </w:r>
    </w:p>
    <w:p w:rsidR="00EB1012" w:rsidRDefault="00EB1012" w:rsidP="00EB1012">
      <w:pPr>
        <w:pStyle w:val="a3"/>
        <w:jc w:val="both"/>
        <w:rPr>
          <w:lang w:val="uk-UA"/>
        </w:rPr>
      </w:pPr>
      <w:r>
        <w:rPr>
          <w:lang w:val="uk-UA"/>
        </w:rPr>
        <w:t>2. Фонд може прийняти рішення про відмову учаснику в участі у процедурі кваліфікаційного відбору у разі, якщо:</w:t>
      </w:r>
    </w:p>
    <w:p w:rsidR="00EB1012" w:rsidRDefault="00EB1012" w:rsidP="00EB1012">
      <w:pPr>
        <w:pStyle w:val="a3"/>
        <w:jc w:val="both"/>
        <w:rPr>
          <w:lang w:val="uk-UA"/>
        </w:rPr>
      </w:pPr>
      <w:r>
        <w:rPr>
          <w:lang w:val="uk-UA"/>
        </w:rPr>
        <w:t>учасник має заборгованість із сплати податків і зборів (обов'язкових платежів);</w:t>
      </w:r>
    </w:p>
    <w:p w:rsidR="00EB1012" w:rsidRDefault="00EB1012" w:rsidP="00EB1012">
      <w:pPr>
        <w:pStyle w:val="a3"/>
        <w:jc w:val="both"/>
        <w:rPr>
          <w:lang w:val="uk-UA"/>
        </w:rPr>
      </w:pPr>
      <w:r>
        <w:rPr>
          <w:lang w:val="uk-UA"/>
        </w:rPr>
        <w:t xml:space="preserve">учасник не провадить господарську діяльність відповідно до положень його установчих документів (для юридичних осіб публічного права - відповідно до документів, визначених </w:t>
      </w:r>
      <w:r>
        <w:rPr>
          <w:color w:val="0000FF"/>
          <w:lang w:val="uk-UA"/>
        </w:rPr>
        <w:t>статтею 87 Цивільного кодексу України</w:t>
      </w:r>
      <w:r>
        <w:rPr>
          <w:lang w:val="uk-UA"/>
        </w:rPr>
        <w:t>);</w:t>
      </w:r>
    </w:p>
    <w:p w:rsidR="00EB1012" w:rsidRDefault="00EB1012" w:rsidP="00EB1012">
      <w:pPr>
        <w:pStyle w:val="a3"/>
        <w:jc w:val="both"/>
        <w:rPr>
          <w:lang w:val="uk-UA"/>
        </w:rPr>
      </w:pPr>
      <w:r>
        <w:rPr>
          <w:lang w:val="uk-UA"/>
        </w:rPr>
        <w:t>учасник зареєстрований в офшорних зонах. Перелік офшорних зон встановлюється Кабінетом Міністрів України;</w:t>
      </w:r>
    </w:p>
    <w:p w:rsidR="00EB1012" w:rsidRDefault="00EB1012" w:rsidP="00EB1012">
      <w:pPr>
        <w:pStyle w:val="a3"/>
        <w:jc w:val="both"/>
        <w:rPr>
          <w:lang w:val="uk-UA"/>
        </w:rPr>
      </w:pPr>
      <w:r>
        <w:rPr>
          <w:lang w:val="uk-UA"/>
        </w:rPr>
        <w:t>учасник на будь-яку дату був власником істотної участі в неплатоспроможному банку або банку, що ліквідується, або член органу управління юридичної особи - учасника обіймав посаду більше шести місяців в органах управління та контролю банку, який визнано неплатоспроможним або ліквідується, або обіймав посаду керівника підрозділу внутрішнього аудиту такого банку;</w:t>
      </w:r>
    </w:p>
    <w:p w:rsidR="00EB1012" w:rsidRDefault="00EB1012" w:rsidP="00EB1012">
      <w:pPr>
        <w:pStyle w:val="a3"/>
        <w:jc w:val="both"/>
        <w:rPr>
          <w:lang w:val="uk-UA"/>
        </w:rPr>
      </w:pPr>
      <w:r>
        <w:rPr>
          <w:lang w:val="uk-UA"/>
        </w:rPr>
        <w:t xml:space="preserve">учасник - фізична особа або посадові особи юридичної особи були звільнені за </w:t>
      </w:r>
      <w:r>
        <w:rPr>
          <w:color w:val="0000FF"/>
          <w:lang w:val="uk-UA"/>
        </w:rPr>
        <w:t>статтями 40</w:t>
      </w:r>
      <w:r>
        <w:rPr>
          <w:lang w:val="uk-UA"/>
        </w:rPr>
        <w:t xml:space="preserve"> (</w:t>
      </w:r>
      <w:r>
        <w:rPr>
          <w:color w:val="0000FF"/>
          <w:lang w:val="uk-UA"/>
        </w:rPr>
        <w:t>пункти 2 - 4</w:t>
      </w:r>
      <w:r>
        <w:rPr>
          <w:lang w:val="uk-UA"/>
        </w:rPr>
        <w:t xml:space="preserve">, </w:t>
      </w:r>
      <w:r>
        <w:rPr>
          <w:color w:val="0000FF"/>
          <w:lang w:val="uk-UA"/>
        </w:rPr>
        <w:t>7</w:t>
      </w:r>
      <w:r>
        <w:rPr>
          <w:lang w:val="uk-UA"/>
        </w:rPr>
        <w:t xml:space="preserve">, </w:t>
      </w:r>
      <w:r>
        <w:rPr>
          <w:color w:val="0000FF"/>
          <w:lang w:val="uk-UA"/>
        </w:rPr>
        <w:t>8</w:t>
      </w:r>
      <w:r>
        <w:rPr>
          <w:lang w:val="uk-UA"/>
        </w:rPr>
        <w:t xml:space="preserve">), </w:t>
      </w:r>
      <w:r>
        <w:rPr>
          <w:color w:val="0000FF"/>
          <w:lang w:val="uk-UA"/>
        </w:rPr>
        <w:t>41</w:t>
      </w:r>
      <w:r>
        <w:rPr>
          <w:lang w:val="uk-UA"/>
        </w:rPr>
        <w:t xml:space="preserve"> (крім </w:t>
      </w:r>
      <w:r>
        <w:rPr>
          <w:color w:val="0000FF"/>
          <w:lang w:val="uk-UA"/>
        </w:rPr>
        <w:t>пункту 5 частини першої цієї статті</w:t>
      </w:r>
      <w:r>
        <w:rPr>
          <w:lang w:val="uk-UA"/>
        </w:rPr>
        <w:t>) Кодексу законів про працю України (протягом останніх п'яти років);</w:t>
      </w:r>
    </w:p>
    <w:p w:rsidR="00EB1012" w:rsidRDefault="00EB1012" w:rsidP="00EB1012">
      <w:pPr>
        <w:pStyle w:val="a3"/>
        <w:jc w:val="both"/>
        <w:rPr>
          <w:lang w:val="uk-UA"/>
        </w:rPr>
      </w:pPr>
      <w:r>
        <w:rPr>
          <w:lang w:val="uk-UA"/>
        </w:rPr>
        <w:t>учасник - фізична особа або посадові особи юридичної особи позбавлені прав обіймати певні посади або займатися певною діяльністю згідно з вироком суду, що триває.</w:t>
      </w:r>
    </w:p>
    <w:p w:rsidR="00EB1012" w:rsidRDefault="00EB1012" w:rsidP="00EB1012">
      <w:pPr>
        <w:pStyle w:val="a3"/>
        <w:jc w:val="both"/>
        <w:rPr>
          <w:lang w:val="uk-UA"/>
        </w:rPr>
      </w:pPr>
      <w:r>
        <w:rPr>
          <w:lang w:val="uk-UA"/>
        </w:rPr>
        <w:lastRenderedPageBreak/>
        <w:t>Відповідно до цілей регулювання цього Положення діловою репутацією є відомості, зібрані Фондом, про відповідність діяльності юридичної, фізичної особи - підприємця або фізичної особи, у тому числі керівників юридичної особи, вимогам закону, діловій практиці та професійній етиці, а також відомості про порядність, професійні та управлінські здібності фізичної особи.</w:t>
      </w:r>
    </w:p>
    <w:p w:rsidR="00EB1012" w:rsidRDefault="00EB1012" w:rsidP="00EB1012">
      <w:pPr>
        <w:pStyle w:val="a3"/>
        <w:jc w:val="both"/>
        <w:rPr>
          <w:lang w:val="uk-UA"/>
        </w:rPr>
      </w:pPr>
      <w:r>
        <w:rPr>
          <w:lang w:val="uk-UA"/>
        </w:rPr>
        <w:t>У разі якщо участь у кваліфікаційному відборі бере юридична особа - резидент, створена юридичною особою - нерезидентом, зазначені критерії поширюються на таку юридичну особу - нерезидента.</w:t>
      </w:r>
    </w:p>
    <w:p w:rsidR="00EB1012" w:rsidRDefault="00EB1012" w:rsidP="00EB1012">
      <w:pPr>
        <w:pStyle w:val="a3"/>
        <w:jc w:val="both"/>
        <w:rPr>
          <w:lang w:val="uk-UA"/>
        </w:rPr>
      </w:pPr>
      <w:r>
        <w:rPr>
          <w:lang w:val="uk-UA"/>
        </w:rPr>
        <w:t>Юридичні особи - нерезиденти подають документи відповідно до законодавства країни реєстрації.</w:t>
      </w:r>
    </w:p>
    <w:p w:rsidR="00EB1012" w:rsidRDefault="00EB1012" w:rsidP="00EB1012">
      <w:pPr>
        <w:pStyle w:val="a3"/>
        <w:jc w:val="both"/>
        <w:rPr>
          <w:lang w:val="uk-UA"/>
        </w:rPr>
      </w:pPr>
      <w:r>
        <w:rPr>
          <w:lang w:val="uk-UA"/>
        </w:rPr>
        <w:t>3. Залежно від потреб Фонду або уповноваженої особи Фонду Комітет має право встановити додаткові критерії до учасників кваліфікаційного відбору.</w:t>
      </w:r>
    </w:p>
    <w:p w:rsidR="00EB1012" w:rsidRDefault="00EB1012" w:rsidP="00EB1012">
      <w:pPr>
        <w:pStyle w:val="a3"/>
        <w:jc w:val="both"/>
        <w:rPr>
          <w:lang w:val="uk-UA"/>
        </w:rPr>
      </w:pPr>
      <w:r>
        <w:rPr>
          <w:lang w:val="uk-UA"/>
        </w:rPr>
        <w:t>4. Учасники планових та додаткових кваліфікаційних відборів повинні відповідати усім критеріям, встановленим цим Положенням.</w:t>
      </w:r>
    </w:p>
    <w:p w:rsidR="00EB1012" w:rsidRDefault="00EB1012" w:rsidP="00EB1012">
      <w:pPr>
        <w:pStyle w:val="a3"/>
        <w:jc w:val="both"/>
        <w:rPr>
          <w:lang w:val="uk-UA"/>
        </w:rPr>
      </w:pPr>
      <w:r>
        <w:rPr>
          <w:lang w:val="uk-UA"/>
        </w:rPr>
        <w:t>Особи, відібрані Фондом за напрямами діяльності, повинні відповідати усім критеріям протягом усього строку перебування їх в Переліку.</w:t>
      </w:r>
    </w:p>
    <w:p w:rsidR="00EB1012" w:rsidRDefault="00EB1012" w:rsidP="00EB1012">
      <w:pPr>
        <w:pStyle w:val="a3"/>
        <w:jc w:val="both"/>
        <w:rPr>
          <w:lang w:val="uk-UA"/>
        </w:rPr>
      </w:pPr>
      <w:r>
        <w:rPr>
          <w:lang w:val="uk-UA"/>
        </w:rPr>
        <w:t xml:space="preserve">5. Оголошення про проведення процедури планового або додаткового кваліфікаційного відбору розміщується на офіційному </w:t>
      </w:r>
      <w:proofErr w:type="spellStart"/>
      <w:r>
        <w:rPr>
          <w:lang w:val="uk-UA"/>
        </w:rPr>
        <w:t>веб-сайті</w:t>
      </w:r>
      <w:proofErr w:type="spellEnd"/>
      <w:r>
        <w:rPr>
          <w:lang w:val="uk-UA"/>
        </w:rPr>
        <w:t xml:space="preserve"> Фонду не пізніш як за 14 робочих днів до дня розкриття кваліфікаційних пропозицій потенційних учасників.</w:t>
      </w:r>
    </w:p>
    <w:p w:rsidR="00EB1012" w:rsidRDefault="00EB1012" w:rsidP="00EB1012">
      <w:pPr>
        <w:pStyle w:val="a3"/>
        <w:jc w:val="both"/>
        <w:rPr>
          <w:lang w:val="uk-UA"/>
        </w:rPr>
      </w:pPr>
      <w:r>
        <w:rPr>
          <w:lang w:val="uk-UA"/>
        </w:rPr>
        <w:t>Оголошення повинно містити:</w:t>
      </w:r>
    </w:p>
    <w:p w:rsidR="00EB1012" w:rsidRDefault="00EB1012" w:rsidP="00EB1012">
      <w:pPr>
        <w:pStyle w:val="a3"/>
        <w:jc w:val="both"/>
        <w:rPr>
          <w:lang w:val="uk-UA"/>
        </w:rPr>
      </w:pPr>
      <w:r>
        <w:rPr>
          <w:lang w:val="uk-UA"/>
        </w:rPr>
        <w:t>місцезнаходження Фонду;</w:t>
      </w:r>
    </w:p>
    <w:p w:rsidR="00EB1012" w:rsidRDefault="00EB1012" w:rsidP="00EB1012">
      <w:pPr>
        <w:pStyle w:val="a3"/>
        <w:jc w:val="both"/>
        <w:rPr>
          <w:lang w:val="uk-UA"/>
        </w:rPr>
      </w:pPr>
      <w:r>
        <w:rPr>
          <w:lang w:val="uk-UA"/>
        </w:rPr>
        <w:t>інформацію щодо напрямів планового або додаткового кваліфікаційного відбору;</w:t>
      </w:r>
    </w:p>
    <w:p w:rsidR="00EB1012" w:rsidRDefault="00EB1012" w:rsidP="00EB1012">
      <w:pPr>
        <w:pStyle w:val="a3"/>
        <w:jc w:val="both"/>
        <w:rPr>
          <w:lang w:val="uk-UA"/>
        </w:rPr>
      </w:pPr>
      <w:r>
        <w:rPr>
          <w:lang w:val="uk-UA"/>
        </w:rPr>
        <w:t>місце та спосіб отримання документації кваліфікаційного відбору;</w:t>
      </w:r>
    </w:p>
    <w:p w:rsidR="00EB1012" w:rsidRDefault="00EB1012" w:rsidP="00EB1012">
      <w:pPr>
        <w:pStyle w:val="a3"/>
        <w:jc w:val="both"/>
        <w:rPr>
          <w:lang w:val="uk-UA"/>
        </w:rPr>
      </w:pPr>
      <w:r>
        <w:rPr>
          <w:lang w:val="uk-UA"/>
        </w:rPr>
        <w:t>місце та строк подання пропозицій для участі у кваліфікаційному відборі;</w:t>
      </w:r>
    </w:p>
    <w:p w:rsidR="00EB1012" w:rsidRDefault="00EB1012" w:rsidP="00EB1012">
      <w:pPr>
        <w:pStyle w:val="a3"/>
        <w:jc w:val="both"/>
        <w:rPr>
          <w:lang w:val="uk-UA"/>
        </w:rPr>
      </w:pPr>
      <w:r>
        <w:rPr>
          <w:lang w:val="uk-UA"/>
        </w:rPr>
        <w:t>місце, дату і час розкриття кваліфікаційних пропозицій;</w:t>
      </w:r>
    </w:p>
    <w:p w:rsidR="00EB1012" w:rsidRDefault="00EB1012" w:rsidP="00EB1012">
      <w:pPr>
        <w:pStyle w:val="a3"/>
        <w:jc w:val="both"/>
        <w:rPr>
          <w:lang w:val="uk-UA"/>
        </w:rPr>
      </w:pPr>
      <w:r>
        <w:rPr>
          <w:lang w:val="uk-UA"/>
        </w:rPr>
        <w:t>прізвище, ім'я та по батькові, посаду та адресу однієї чи кількох посадових осіб Фонду, уповноважених здійснювати зв'язок з учасниками;</w:t>
      </w:r>
    </w:p>
    <w:p w:rsidR="00EB1012" w:rsidRDefault="00EB1012" w:rsidP="00EB1012">
      <w:pPr>
        <w:pStyle w:val="a3"/>
        <w:jc w:val="both"/>
        <w:rPr>
          <w:lang w:val="uk-UA"/>
        </w:rPr>
      </w:pPr>
      <w:r>
        <w:rPr>
          <w:lang w:val="uk-UA"/>
        </w:rPr>
        <w:t>критерії, яким повинен відповідати учасник кваліфікаційного відбору.</w:t>
      </w:r>
    </w:p>
    <w:p w:rsidR="00EB1012" w:rsidRDefault="00EB1012" w:rsidP="00EB1012">
      <w:pPr>
        <w:pStyle w:val="a3"/>
        <w:jc w:val="both"/>
        <w:rPr>
          <w:lang w:val="uk-UA"/>
        </w:rPr>
      </w:pPr>
      <w:r>
        <w:rPr>
          <w:lang w:val="uk-UA"/>
        </w:rPr>
        <w:t>В оголошенні може зазначатися додаткова інформація, визначена Комітетом.</w:t>
      </w:r>
    </w:p>
    <w:p w:rsidR="00EB1012" w:rsidRDefault="00EB1012" w:rsidP="00EB1012">
      <w:pPr>
        <w:pStyle w:val="a3"/>
        <w:jc w:val="both"/>
        <w:rPr>
          <w:lang w:val="uk-UA"/>
        </w:rPr>
      </w:pPr>
      <w:r>
        <w:rPr>
          <w:lang w:val="uk-UA"/>
        </w:rPr>
        <w:t>6. Кожен учасник має право подати (особисто, нарочним, рекомендованим листом за допомогою поштового зв'язку, кур'єрською службою) тільки одну кваліфікаційну пропозицію за кожним напрямом.</w:t>
      </w:r>
    </w:p>
    <w:p w:rsidR="00EB1012" w:rsidRDefault="00EB1012" w:rsidP="00EB1012">
      <w:pPr>
        <w:pStyle w:val="a3"/>
        <w:jc w:val="both"/>
        <w:rPr>
          <w:lang w:val="uk-UA"/>
        </w:rPr>
      </w:pPr>
      <w:r>
        <w:rPr>
          <w:lang w:val="uk-UA"/>
        </w:rPr>
        <w:t xml:space="preserve">Кваліфікаційні пропозиції учасників подаються в запечатаному конверті, який повинен містити документи (прошиті та пронумеровані) відповідно до вимог кваліфікаційної документації у письмовій формі за підписом уповноваженої посадової особи учасника та </w:t>
      </w:r>
      <w:proofErr w:type="spellStart"/>
      <w:r>
        <w:rPr>
          <w:lang w:val="uk-UA"/>
        </w:rPr>
        <w:lastRenderedPageBreak/>
        <w:t>скан-копії</w:t>
      </w:r>
      <w:proofErr w:type="spellEnd"/>
      <w:r>
        <w:rPr>
          <w:lang w:val="uk-UA"/>
        </w:rPr>
        <w:t xml:space="preserve"> таких документів на електронному носії (CD-диск, USB-накопичувач або інший носій).</w:t>
      </w:r>
    </w:p>
    <w:p w:rsidR="00EB1012" w:rsidRDefault="00EB1012" w:rsidP="00EB1012">
      <w:pPr>
        <w:pStyle w:val="a3"/>
        <w:jc w:val="both"/>
        <w:rPr>
          <w:lang w:val="uk-UA"/>
        </w:rPr>
      </w:pPr>
      <w:r>
        <w:rPr>
          <w:lang w:val="uk-UA"/>
        </w:rPr>
        <w:t>На конверті повинно бути зазначено:</w:t>
      </w:r>
    </w:p>
    <w:p w:rsidR="00EB1012" w:rsidRDefault="00EB1012" w:rsidP="00EB1012">
      <w:pPr>
        <w:pStyle w:val="a3"/>
        <w:jc w:val="both"/>
        <w:rPr>
          <w:lang w:val="uk-UA"/>
        </w:rPr>
      </w:pPr>
      <w:r>
        <w:rPr>
          <w:lang w:val="uk-UA"/>
        </w:rPr>
        <w:t>повне найменування і місцезнаходження замовника;</w:t>
      </w:r>
    </w:p>
    <w:p w:rsidR="00EB1012" w:rsidRDefault="00EB1012" w:rsidP="00EB1012">
      <w:pPr>
        <w:pStyle w:val="a3"/>
        <w:jc w:val="both"/>
        <w:rPr>
          <w:lang w:val="uk-UA"/>
        </w:rPr>
      </w:pPr>
      <w:r>
        <w:rPr>
          <w:lang w:val="uk-UA"/>
        </w:rPr>
        <w:t>кваліфікаційну пропозицію на участь у кваліфікаційному відборі;</w:t>
      </w:r>
    </w:p>
    <w:p w:rsidR="00EB1012" w:rsidRDefault="00EB1012" w:rsidP="00EB1012">
      <w:pPr>
        <w:pStyle w:val="a3"/>
        <w:jc w:val="both"/>
        <w:rPr>
          <w:lang w:val="uk-UA"/>
        </w:rPr>
      </w:pPr>
      <w:r>
        <w:rPr>
          <w:lang w:val="uk-UA"/>
        </w:rPr>
        <w:t>напрям(и) _______ (зазначити необхідне);</w:t>
      </w:r>
    </w:p>
    <w:p w:rsidR="00EB1012" w:rsidRDefault="00EB1012" w:rsidP="00EB1012">
      <w:pPr>
        <w:pStyle w:val="a3"/>
        <w:jc w:val="both"/>
        <w:rPr>
          <w:lang w:val="uk-UA"/>
        </w:rPr>
      </w:pPr>
      <w:r>
        <w:rPr>
          <w:lang w:val="uk-UA"/>
        </w:rPr>
        <w:t>повне найменування / прізвище, ім'я та по батькові учасника кваліфікаційного відбору, його місцезнаходження / місце проживання;</w:t>
      </w:r>
    </w:p>
    <w:p w:rsidR="00EB1012" w:rsidRDefault="00EB1012" w:rsidP="00EB1012">
      <w:pPr>
        <w:pStyle w:val="a3"/>
        <w:jc w:val="both"/>
        <w:rPr>
          <w:lang w:val="uk-UA"/>
        </w:rPr>
      </w:pPr>
      <w:r>
        <w:rPr>
          <w:lang w:val="uk-UA"/>
        </w:rPr>
        <w:t>код за ЄДРПОУ (за наявності), номери контактних телефонів;</w:t>
      </w:r>
    </w:p>
    <w:p w:rsidR="00EB1012" w:rsidRDefault="00EB1012" w:rsidP="00EB1012">
      <w:pPr>
        <w:pStyle w:val="a3"/>
        <w:jc w:val="both"/>
        <w:rPr>
          <w:lang w:val="uk-UA"/>
        </w:rPr>
      </w:pPr>
      <w:r>
        <w:rPr>
          <w:lang w:val="uk-UA"/>
        </w:rPr>
        <w:t xml:space="preserve">маркування: "Не відкривати до ___.___.____ до __.00" (вказуються дата та час розкриття, зазначені в оголошенні про проведення кваліфікаційного відбору, а у разі внесення змін до дати та часу розкриття - остаточні). </w:t>
      </w:r>
    </w:p>
    <w:p w:rsidR="00EB1012" w:rsidRDefault="00EB1012" w:rsidP="00EB1012">
      <w:pPr>
        <w:pStyle w:val="a3"/>
        <w:jc w:val="both"/>
        <w:rPr>
          <w:lang w:val="uk-UA"/>
        </w:rPr>
      </w:pPr>
      <w:r>
        <w:rPr>
          <w:lang w:val="uk-UA"/>
        </w:rPr>
        <w:t>Отримані кваліфікаційні пропозиції учасників вносяться відповідальним структурним підрозділом до реєстру отриманих кваліфікаційних пропозицій.</w:t>
      </w:r>
    </w:p>
    <w:p w:rsidR="00EB1012" w:rsidRDefault="00EB1012" w:rsidP="00EB1012">
      <w:pPr>
        <w:pStyle w:val="a3"/>
        <w:jc w:val="both"/>
        <w:rPr>
          <w:lang w:val="uk-UA"/>
        </w:rPr>
      </w:pPr>
      <w:r>
        <w:rPr>
          <w:lang w:val="uk-UA"/>
        </w:rPr>
        <w:t>Датою подання кваліфікаційних пропозицій вважається дата їх реєстрації у реєстрі отриманих кваліфікаційних пропозицій.</w:t>
      </w:r>
    </w:p>
    <w:p w:rsidR="00EB1012" w:rsidRDefault="00EB1012" w:rsidP="00EB1012">
      <w:pPr>
        <w:pStyle w:val="a3"/>
        <w:jc w:val="both"/>
        <w:rPr>
          <w:lang w:val="uk-UA"/>
        </w:rPr>
      </w:pPr>
      <w:r>
        <w:rPr>
          <w:lang w:val="uk-UA"/>
        </w:rPr>
        <w:t>Кваліфікаційні пропозиції, отримані Фондом після закінчення кінцевого строку їх подання, не розкриваються і повертаються учасникам, які їх подали.</w:t>
      </w:r>
    </w:p>
    <w:p w:rsidR="00EB1012" w:rsidRDefault="00EB1012" w:rsidP="00EB1012">
      <w:pPr>
        <w:pStyle w:val="a3"/>
        <w:jc w:val="both"/>
        <w:rPr>
          <w:lang w:val="uk-UA"/>
        </w:rPr>
      </w:pPr>
      <w:r>
        <w:rPr>
          <w:lang w:val="uk-UA"/>
        </w:rPr>
        <w:t>7. Процедура розкриття кваліфікаційних пропозицій здійснюється Комітетом в день закінчення кінцевого строку їх подання у час та в місці, що зазначені в оголошенні про проведення планового або додаткового кваліфікаційного відбору.</w:t>
      </w:r>
    </w:p>
    <w:p w:rsidR="00EB1012" w:rsidRDefault="00EB1012" w:rsidP="00EB1012">
      <w:pPr>
        <w:pStyle w:val="a3"/>
        <w:jc w:val="both"/>
        <w:rPr>
          <w:lang w:val="uk-UA"/>
        </w:rPr>
      </w:pPr>
      <w:r>
        <w:rPr>
          <w:lang w:val="uk-UA"/>
        </w:rPr>
        <w:t>8. До участі у процедурі розкриття кваліфікаційних пропозицій допускаються усі учасники або їх уповноважені представники. Відсутність учасника або його уповноваженого представника під час процедури розкриття кваліфікаційних пропозицій не є підставою для відмови в розкритті чи розгляді або для відхилення його кваліфікаційної пропозиції.</w:t>
      </w:r>
    </w:p>
    <w:p w:rsidR="00EB1012" w:rsidRDefault="00EB1012" w:rsidP="00EB1012">
      <w:pPr>
        <w:pStyle w:val="a3"/>
        <w:jc w:val="both"/>
        <w:rPr>
          <w:lang w:val="uk-UA"/>
        </w:rPr>
      </w:pPr>
      <w:r>
        <w:rPr>
          <w:lang w:val="uk-UA"/>
        </w:rPr>
        <w:t>9. Під час розкриття кваліфікаційних пропозицій оголошується наявність чи відсутність усіх необхідних документів, передбачених документацією кваліфікаційного відбору.</w:t>
      </w:r>
    </w:p>
    <w:p w:rsidR="00EB1012" w:rsidRDefault="00EB1012" w:rsidP="00EB1012">
      <w:pPr>
        <w:pStyle w:val="a3"/>
        <w:jc w:val="both"/>
        <w:rPr>
          <w:lang w:val="uk-UA"/>
        </w:rPr>
      </w:pPr>
      <w:r>
        <w:rPr>
          <w:lang w:val="uk-UA"/>
        </w:rPr>
        <w:t>Зазначена інформація вноситься до протоколу розкриття кваліфікаційних пропозицій, який підписується членами Комітету та учасниками, які беруть участь у процедурі розкриття кваліфікаційних пропозицій.</w:t>
      </w:r>
    </w:p>
    <w:p w:rsidR="00EB1012" w:rsidRDefault="00EB1012" w:rsidP="00EB1012">
      <w:pPr>
        <w:pStyle w:val="a3"/>
        <w:jc w:val="both"/>
        <w:rPr>
          <w:lang w:val="uk-UA"/>
        </w:rPr>
      </w:pPr>
      <w:r>
        <w:rPr>
          <w:lang w:val="uk-UA"/>
        </w:rPr>
        <w:t>10. Після розкриття кваліфікаційних пропозицій Комітет перевіряє відповідність кваліфікаційних пропозицій учасників вимогам, встановленим в кваліфікаційній документації. Комітет має право звернутися до учасників за роз'ясненнями змісту поданих ними документів з метою спрощення розгляду.</w:t>
      </w:r>
    </w:p>
    <w:p w:rsidR="00EB1012" w:rsidRDefault="00EB1012" w:rsidP="00EB1012">
      <w:pPr>
        <w:pStyle w:val="a3"/>
        <w:jc w:val="both"/>
        <w:rPr>
          <w:lang w:val="uk-UA"/>
        </w:rPr>
      </w:pPr>
      <w:r>
        <w:rPr>
          <w:lang w:val="uk-UA"/>
        </w:rPr>
        <w:lastRenderedPageBreak/>
        <w:t>11. Кваліфікаційні пропозиції учасників, що не відповідають критеріям, встановленим документацією кваліфікаційного відбору, відхиляються, про що учасник письмово повідомляється протягом 3 робочих днів з дати прийняття такого рішення.</w:t>
      </w:r>
    </w:p>
    <w:p w:rsidR="00EB1012" w:rsidRDefault="00EB1012" w:rsidP="00EB1012">
      <w:pPr>
        <w:pStyle w:val="a3"/>
        <w:jc w:val="both"/>
        <w:rPr>
          <w:lang w:val="uk-UA"/>
        </w:rPr>
      </w:pPr>
      <w:r>
        <w:rPr>
          <w:lang w:val="uk-UA"/>
        </w:rPr>
        <w:t>12. За результатами перевірки Комітет складає проект Переліку за формою, наведеною у додатку до цього Положення, для подання на затвердження виконавчій дирекції Фонду.</w:t>
      </w:r>
    </w:p>
    <w:p w:rsidR="00EB1012" w:rsidRDefault="00EB1012" w:rsidP="00EB1012">
      <w:pPr>
        <w:pStyle w:val="a3"/>
        <w:jc w:val="both"/>
        <w:rPr>
          <w:lang w:val="uk-UA"/>
        </w:rPr>
      </w:pPr>
      <w:r>
        <w:rPr>
          <w:lang w:val="uk-UA"/>
        </w:rPr>
        <w:t>13. Комітет має право визнати кваліфікаційний відбір (плановий або додатковий) таким, що не відбувся (або не відбувся частково за певним напрямом), у разі, якщо всі учасники, що подали кваліфікаційні пропозиції (або учасники, що подали кваліфікаційні пропозиції за певним напрямом), не відповідають критеріям, встановленим документацією кваліфікаційного відбору.</w:t>
      </w:r>
    </w:p>
    <w:p w:rsidR="00EB1012" w:rsidRDefault="00EB1012" w:rsidP="00EB1012">
      <w:pPr>
        <w:pStyle w:val="a3"/>
        <w:jc w:val="both"/>
        <w:rPr>
          <w:lang w:val="uk-UA"/>
        </w:rPr>
      </w:pPr>
      <w:r>
        <w:rPr>
          <w:lang w:val="uk-UA"/>
        </w:rPr>
        <w:t>14. Комітет може відмінити додатковий кваліфікаційний відбір (повністю або частково) у разі відсутності подальшої потреби в залученні додаткових осіб за таким(и) напрямом(</w:t>
      </w:r>
      <w:proofErr w:type="spellStart"/>
      <w:r>
        <w:rPr>
          <w:lang w:val="uk-UA"/>
        </w:rPr>
        <w:t>ами</w:t>
      </w:r>
      <w:proofErr w:type="spellEnd"/>
      <w:r>
        <w:rPr>
          <w:lang w:val="uk-UA"/>
        </w:rPr>
        <w:t>).</w:t>
      </w:r>
    </w:p>
    <w:p w:rsidR="00EB1012" w:rsidRDefault="00EB1012" w:rsidP="00EB1012">
      <w:pPr>
        <w:pStyle w:val="a3"/>
        <w:jc w:val="both"/>
        <w:rPr>
          <w:lang w:val="uk-UA"/>
        </w:rPr>
      </w:pPr>
      <w:r>
        <w:rPr>
          <w:lang w:val="uk-UA"/>
        </w:rPr>
        <w:t xml:space="preserve">15. Повідомлення про відміну додаткового кваліфікаційного відбору або визнання планового чи додаткового кваліфікаційного відбору таким, що не відбувся (повністю або частково), письмово надсилається Фондом усім учасникам протягом 3 робочих днів з дня прийняття Комітетом відповідного рішення та розміщується на офіційному </w:t>
      </w:r>
      <w:proofErr w:type="spellStart"/>
      <w:r>
        <w:rPr>
          <w:lang w:val="uk-UA"/>
        </w:rPr>
        <w:t>веб-сайті</w:t>
      </w:r>
      <w:proofErr w:type="spellEnd"/>
      <w:r>
        <w:rPr>
          <w:lang w:val="uk-UA"/>
        </w:rPr>
        <w:t xml:space="preserve"> Фонду.</w:t>
      </w:r>
    </w:p>
    <w:p w:rsidR="00EB1012" w:rsidRDefault="00EB1012" w:rsidP="00EB1012">
      <w:pPr>
        <w:pStyle w:val="a3"/>
        <w:jc w:val="both"/>
        <w:rPr>
          <w:lang w:val="uk-UA"/>
        </w:rPr>
      </w:pPr>
      <w:r>
        <w:rPr>
          <w:lang w:val="uk-UA"/>
        </w:rPr>
        <w:t>16. Виконавча дирекція Фонду розглядає та затверджує Перелік, поданий Комітетом.</w:t>
      </w:r>
    </w:p>
    <w:p w:rsidR="00EB1012" w:rsidRDefault="00EB1012" w:rsidP="00EB1012">
      <w:pPr>
        <w:pStyle w:val="a3"/>
        <w:jc w:val="both"/>
        <w:rPr>
          <w:lang w:val="uk-UA"/>
        </w:rPr>
      </w:pPr>
      <w:r>
        <w:rPr>
          <w:lang w:val="uk-UA"/>
        </w:rPr>
        <w:t xml:space="preserve">17. Відповідальний структурний підрозділ оприлюднює на офіційному </w:t>
      </w:r>
      <w:proofErr w:type="spellStart"/>
      <w:r>
        <w:rPr>
          <w:lang w:val="uk-UA"/>
        </w:rPr>
        <w:t>веб-сайті</w:t>
      </w:r>
      <w:proofErr w:type="spellEnd"/>
      <w:r>
        <w:rPr>
          <w:lang w:val="uk-UA"/>
        </w:rPr>
        <w:t xml:space="preserve"> Фонду затверджений Перелік (у тому числі зміни до Переліку за результатами додаткового конкурсного відбору) протягом 3 робочих днів з дати прийняття відповідного рішення.</w:t>
      </w:r>
    </w:p>
    <w:p w:rsidR="00EB1012" w:rsidRDefault="00EB1012" w:rsidP="00EB1012">
      <w:pPr>
        <w:pStyle w:val="a3"/>
        <w:jc w:val="both"/>
        <w:rPr>
          <w:lang w:val="uk-UA"/>
        </w:rPr>
      </w:pPr>
      <w:r>
        <w:rPr>
          <w:lang w:val="uk-UA"/>
        </w:rPr>
        <w:t>18. Загальний строк розгляду кваліфікаційних пропозицій Комітетом та затвердження виконавчою дирекцією Фонду Переліку (змін до Переліку за результатами додаткового кваліфікаційного відбору) не повинен перевищувати 10 робочих днів з дня процедури розкриття кваліфікаційних пропозицій.</w:t>
      </w:r>
    </w:p>
    <w:p w:rsidR="00EB1012" w:rsidRDefault="00EB1012" w:rsidP="00EB1012">
      <w:pPr>
        <w:pStyle w:val="a3"/>
        <w:jc w:val="both"/>
        <w:rPr>
          <w:lang w:val="uk-UA"/>
        </w:rPr>
      </w:pPr>
      <w:r>
        <w:rPr>
          <w:lang w:val="uk-UA"/>
        </w:rPr>
        <w:t>19. Закупівлі робіт (послуг) для неплатоспроможних банків або банків, що ліквідуються, здійснюються шляхом проведення конкурсного відбору серед осіб з Переліку з подальшим укладенням цивільно-правового(</w:t>
      </w:r>
      <w:proofErr w:type="spellStart"/>
      <w:r>
        <w:rPr>
          <w:lang w:val="uk-UA"/>
        </w:rPr>
        <w:t>их</w:t>
      </w:r>
      <w:proofErr w:type="spellEnd"/>
      <w:r>
        <w:rPr>
          <w:lang w:val="uk-UA"/>
        </w:rPr>
        <w:t>) договору(</w:t>
      </w:r>
      <w:proofErr w:type="spellStart"/>
      <w:r>
        <w:rPr>
          <w:lang w:val="uk-UA"/>
        </w:rPr>
        <w:t>ів</w:t>
      </w:r>
      <w:proofErr w:type="spellEnd"/>
      <w:r>
        <w:rPr>
          <w:lang w:val="uk-UA"/>
        </w:rPr>
        <w:t>) з переможцем(ями).</w:t>
      </w:r>
    </w:p>
    <w:p w:rsidR="00EB1012" w:rsidRDefault="00EB1012" w:rsidP="00EB1012">
      <w:pPr>
        <w:pStyle w:val="3"/>
        <w:jc w:val="center"/>
        <w:rPr>
          <w:lang w:val="uk-UA"/>
        </w:rPr>
      </w:pPr>
      <w:r>
        <w:rPr>
          <w:lang w:val="uk-UA"/>
        </w:rPr>
        <w:t>III. Ведення Переліку осіб, відібраних Фондом за напрямами діяльності</w:t>
      </w:r>
    </w:p>
    <w:p w:rsidR="00EB1012" w:rsidRDefault="00EB1012" w:rsidP="00EB1012">
      <w:pPr>
        <w:pStyle w:val="a3"/>
        <w:jc w:val="both"/>
        <w:rPr>
          <w:lang w:val="uk-UA"/>
        </w:rPr>
      </w:pPr>
      <w:r>
        <w:rPr>
          <w:lang w:val="uk-UA"/>
        </w:rPr>
        <w:t>1. Ведення Переліку та підтримка його в актуальному стані покладаються на відповідальний структурний підрозділ.</w:t>
      </w:r>
    </w:p>
    <w:p w:rsidR="00EB1012" w:rsidRDefault="00EB1012" w:rsidP="00EB1012">
      <w:pPr>
        <w:pStyle w:val="a3"/>
        <w:jc w:val="both"/>
        <w:rPr>
          <w:lang w:val="uk-UA"/>
        </w:rPr>
      </w:pPr>
      <w:r>
        <w:rPr>
          <w:lang w:val="uk-UA"/>
        </w:rPr>
        <w:t>2. Фонд має право виключити особу з Переліку протягом періоду перебування її в Переліку у разі:</w:t>
      </w:r>
    </w:p>
    <w:p w:rsidR="00EB1012" w:rsidRDefault="00EB1012" w:rsidP="00EB1012">
      <w:pPr>
        <w:pStyle w:val="a3"/>
        <w:jc w:val="both"/>
        <w:rPr>
          <w:lang w:val="uk-UA"/>
        </w:rPr>
      </w:pPr>
      <w:r>
        <w:rPr>
          <w:lang w:val="uk-UA"/>
        </w:rPr>
        <w:t>виявлення невідповідності особи критеріям, встановленим цим Положенням;</w:t>
      </w:r>
    </w:p>
    <w:p w:rsidR="00EB1012" w:rsidRDefault="00EB1012" w:rsidP="00EB1012">
      <w:pPr>
        <w:pStyle w:val="a3"/>
        <w:jc w:val="both"/>
        <w:rPr>
          <w:lang w:val="uk-UA"/>
        </w:rPr>
      </w:pPr>
      <w:r>
        <w:rPr>
          <w:lang w:val="uk-UA"/>
        </w:rPr>
        <w:t>невиконання особою зобов'язань, визначених в укладеному між нею та Фондом або уповноваженою особою Фонду (у разі делегування їй відповідних повноважень) договорі на виконання робіт (надання послуг);</w:t>
      </w:r>
    </w:p>
    <w:p w:rsidR="00EB1012" w:rsidRDefault="00EB1012" w:rsidP="00EB1012">
      <w:pPr>
        <w:pStyle w:val="a3"/>
        <w:jc w:val="both"/>
        <w:rPr>
          <w:lang w:val="uk-UA"/>
        </w:rPr>
      </w:pPr>
      <w:r>
        <w:rPr>
          <w:lang w:val="uk-UA"/>
        </w:rPr>
        <w:lastRenderedPageBreak/>
        <w:t>відмови від пропозиції укладення з Фондом або уповноваженою особою Фонду (у разі делегування їй відповідних повноважень) договору на виконання робіт (надання послуг);</w:t>
      </w:r>
    </w:p>
    <w:p w:rsidR="00EB1012" w:rsidRDefault="00EB1012" w:rsidP="00EB1012">
      <w:pPr>
        <w:pStyle w:val="a3"/>
        <w:jc w:val="both"/>
        <w:rPr>
          <w:lang w:val="uk-UA"/>
        </w:rPr>
      </w:pPr>
      <w:r>
        <w:rPr>
          <w:lang w:val="uk-UA"/>
        </w:rPr>
        <w:t>подання заяви особою про виключення з Переліку;</w:t>
      </w:r>
    </w:p>
    <w:p w:rsidR="00EB1012" w:rsidRDefault="00EB1012" w:rsidP="00EB1012">
      <w:pPr>
        <w:pStyle w:val="a3"/>
        <w:jc w:val="both"/>
        <w:rPr>
          <w:lang w:val="uk-UA"/>
        </w:rPr>
      </w:pPr>
      <w:r>
        <w:rPr>
          <w:lang w:val="uk-UA"/>
        </w:rPr>
        <w:t>наявності причин, що можуть зашкодити належному виконанню функцій особою, зокрема прийняття судом або іншим уповноваженим органом державної влади рішення про заборону отримувати роботи (послуги) від зазначеної особи.</w:t>
      </w:r>
    </w:p>
    <w:p w:rsidR="00EB1012" w:rsidRDefault="00EB1012" w:rsidP="00EB1012">
      <w:pPr>
        <w:pStyle w:val="a3"/>
        <w:jc w:val="both"/>
        <w:rPr>
          <w:lang w:val="uk-UA"/>
        </w:rPr>
      </w:pPr>
      <w:r>
        <w:rPr>
          <w:lang w:val="uk-UA"/>
        </w:rPr>
        <w:t>3. Інформація щодо підстав, передбачених пунктом 2 цього розділу, надається у письмовій формі відповідальному структурному підрозділу в період їх виникнення, зокрема:</w:t>
      </w:r>
    </w:p>
    <w:p w:rsidR="00EB1012" w:rsidRDefault="00EB1012" w:rsidP="00EB1012">
      <w:pPr>
        <w:pStyle w:val="a3"/>
        <w:jc w:val="both"/>
        <w:rPr>
          <w:lang w:val="uk-UA"/>
        </w:rPr>
      </w:pPr>
      <w:r>
        <w:rPr>
          <w:lang w:val="uk-UA"/>
        </w:rPr>
        <w:t>підрозділами Фонду або уповноваженими особами Фонду - у разі невиконання особою зобов'язань з надання послуг (виконання робіт) протягом терміну/строку дії договору;</w:t>
      </w:r>
    </w:p>
    <w:p w:rsidR="00EB1012" w:rsidRDefault="00EB1012" w:rsidP="00EB1012">
      <w:pPr>
        <w:pStyle w:val="a3"/>
        <w:jc w:val="both"/>
        <w:rPr>
          <w:lang w:val="uk-UA"/>
        </w:rPr>
      </w:pPr>
      <w:r>
        <w:rPr>
          <w:lang w:val="uk-UA"/>
        </w:rPr>
        <w:t>організатором конкурсного відбору - у разі виявлення невідповідності особи критеріям учасника конкурсного відбору;</w:t>
      </w:r>
    </w:p>
    <w:p w:rsidR="00EB1012" w:rsidRDefault="00EB1012" w:rsidP="00EB1012">
      <w:pPr>
        <w:pStyle w:val="a3"/>
        <w:jc w:val="both"/>
        <w:rPr>
          <w:lang w:val="uk-UA"/>
        </w:rPr>
      </w:pPr>
      <w:r>
        <w:rPr>
          <w:lang w:val="uk-UA"/>
        </w:rPr>
        <w:t>особою - у разі подання заяви на виключення з Переліку - протягом 7 робочих днів з дати прийняття особою такого рішення.</w:t>
      </w:r>
    </w:p>
    <w:p w:rsidR="00EB1012" w:rsidRDefault="00EB1012" w:rsidP="00EB1012">
      <w:pPr>
        <w:pStyle w:val="a3"/>
        <w:jc w:val="both"/>
        <w:rPr>
          <w:lang w:val="uk-UA"/>
        </w:rPr>
      </w:pPr>
      <w:r>
        <w:rPr>
          <w:lang w:val="uk-UA"/>
        </w:rPr>
        <w:t>4. Особа, що включена до Переліку, за 10 днів до закінчення кожного календарного кварталу повинна подавати до Фонду підтвердну інформацію щодо поданих даних для перевірки відповідності критеріям, установленим цим Положенням.</w:t>
      </w:r>
    </w:p>
    <w:p w:rsidR="00EB1012" w:rsidRDefault="00EB1012" w:rsidP="00EB1012">
      <w:pPr>
        <w:pStyle w:val="a3"/>
        <w:jc w:val="both"/>
        <w:rPr>
          <w:lang w:val="uk-UA"/>
        </w:rPr>
      </w:pPr>
      <w:r>
        <w:rPr>
          <w:lang w:val="uk-UA"/>
        </w:rPr>
        <w:t>5. Відповідальний структурний підрозділ у разі отримання такої інформації подає її на розгляд Комітету.</w:t>
      </w:r>
    </w:p>
    <w:p w:rsidR="00EB1012" w:rsidRDefault="00EB1012" w:rsidP="00EB1012">
      <w:pPr>
        <w:pStyle w:val="a3"/>
        <w:jc w:val="both"/>
        <w:rPr>
          <w:lang w:val="uk-UA"/>
        </w:rPr>
      </w:pPr>
      <w:r>
        <w:rPr>
          <w:lang w:val="uk-UA"/>
        </w:rPr>
        <w:t>6. Комітет розглядає питання щодо виключення особи з Переліку, приймає відповідне рішення у строк, що не перевищує 5 робочих днів з дати отримання відповідної інформації, та подає його на затвердження виконавчій дирекції Фонду.</w:t>
      </w:r>
    </w:p>
    <w:p w:rsidR="00EB1012" w:rsidRDefault="00EB1012" w:rsidP="00EB1012">
      <w:pPr>
        <w:pStyle w:val="a3"/>
        <w:jc w:val="both"/>
        <w:rPr>
          <w:lang w:val="uk-UA"/>
        </w:rPr>
      </w:pPr>
      <w:r>
        <w:rPr>
          <w:lang w:val="uk-UA"/>
        </w:rPr>
        <w:t xml:space="preserve">7. У разі прийняття виконавчою дирекцією Фонду рішення щодо виключення особи з Переліку відповідальний структурний підрозділ не пізніше 2 робочих днів розміщує інформацію на офіційному </w:t>
      </w:r>
      <w:proofErr w:type="spellStart"/>
      <w:r>
        <w:rPr>
          <w:lang w:val="uk-UA"/>
        </w:rPr>
        <w:t>веб-сайті</w:t>
      </w:r>
      <w:proofErr w:type="spellEnd"/>
      <w:r>
        <w:rPr>
          <w:lang w:val="uk-UA"/>
        </w:rPr>
        <w:t xml:space="preserve"> Фонду шляхом виключення даних про особу з Переліку та письмово повідомляє таку особу й уповноважених осіб Фонду.</w:t>
      </w:r>
    </w:p>
    <w:p w:rsidR="00EB1012" w:rsidRDefault="00EB1012" w:rsidP="00EB1012">
      <w:pPr>
        <w:pStyle w:val="a3"/>
        <w:jc w:val="both"/>
        <w:rPr>
          <w:lang w:val="uk-UA"/>
        </w:rPr>
      </w:pPr>
      <w:r>
        <w:rPr>
          <w:lang w:val="uk-UA"/>
        </w:rPr>
        <w:t>8. Договори про виконання робіт (надання послуг) з особою, що виключена з Переліку, підлягають розірванню відповідно до умов таких договорів.</w:t>
      </w:r>
    </w:p>
    <w:p w:rsidR="00EB1012" w:rsidRDefault="00EB1012" w:rsidP="00EB1012">
      <w:pPr>
        <w:pStyle w:val="a3"/>
        <w:jc w:val="both"/>
        <w:rPr>
          <w:lang w:val="uk-UA"/>
        </w:rPr>
      </w:pPr>
      <w:r>
        <w:rPr>
          <w:lang w:val="uk-UA"/>
        </w:rPr>
        <w:t>9. Особа, що була виключена з Переліку, має право взяти участь у наступному кваліфікаційному відборі не раніше ніж через 6 місяців з дати її виключення.</w:t>
      </w:r>
    </w:p>
    <w:p w:rsidR="00EB1012" w:rsidRDefault="00EB1012" w:rsidP="00EB1012">
      <w:pPr>
        <w:pStyle w:val="a3"/>
        <w:jc w:val="both"/>
        <w:rPr>
          <w:lang w:val="uk-UA"/>
        </w:rPr>
      </w:pPr>
      <w:r>
        <w:rPr>
          <w:lang w:val="uk-UA"/>
        </w:rPr>
        <w:t>10. У разі зміни особою, яка включена до Переліку, найменування / прізвища, імені та по батькові, місцезнаходження / місця проживання така особа не пізніше 5 робочих днів з дня настання відповідних змін має повідомити про них Фонд шляхом направлення листа разом з копіями документів, що підтверджують такі зміни.</w:t>
      </w:r>
    </w:p>
    <w:p w:rsidR="00EB1012" w:rsidRDefault="00EB1012" w:rsidP="00EB1012">
      <w:pPr>
        <w:pStyle w:val="a3"/>
        <w:jc w:val="both"/>
        <w:rPr>
          <w:lang w:val="uk-UA"/>
        </w:rPr>
      </w:pPr>
      <w:r>
        <w:rPr>
          <w:lang w:val="uk-UA"/>
        </w:rPr>
        <w:t>11. Відповідальний структурний підрозділ подає інформацію на розгляд Комітету.</w:t>
      </w:r>
    </w:p>
    <w:p w:rsidR="00EB1012" w:rsidRDefault="00EB1012" w:rsidP="00EB1012">
      <w:pPr>
        <w:pStyle w:val="a3"/>
        <w:jc w:val="both"/>
        <w:rPr>
          <w:lang w:val="uk-UA"/>
        </w:rPr>
      </w:pPr>
      <w:r>
        <w:rPr>
          <w:lang w:val="uk-UA"/>
        </w:rPr>
        <w:t>12. Комітет у строк до 5 робочих днів приймає рішення про внесення змін до Переліку.</w:t>
      </w:r>
    </w:p>
    <w:p w:rsidR="00EB1012" w:rsidRDefault="00EB1012" w:rsidP="00EB1012">
      <w:pPr>
        <w:pStyle w:val="a3"/>
        <w:jc w:val="both"/>
        <w:rPr>
          <w:lang w:val="uk-UA"/>
        </w:rPr>
      </w:pPr>
      <w:r>
        <w:rPr>
          <w:lang w:val="uk-UA"/>
        </w:rPr>
        <w:lastRenderedPageBreak/>
        <w:t xml:space="preserve">13. Відповідальний структурний підрозділ вносить зміни до Переліку та розміщує їх на офіційному </w:t>
      </w:r>
      <w:proofErr w:type="spellStart"/>
      <w:r>
        <w:rPr>
          <w:lang w:val="uk-UA"/>
        </w:rPr>
        <w:t>веб-сайті</w:t>
      </w:r>
      <w:proofErr w:type="spellEnd"/>
      <w:r>
        <w:rPr>
          <w:lang w:val="uk-UA"/>
        </w:rPr>
        <w:t xml:space="preserve"> Фонду протягом 3 робочих днів.</w:t>
      </w:r>
    </w:p>
    <w:p w:rsidR="00EB1012" w:rsidRDefault="00EB1012" w:rsidP="00EB1012">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B1012" w:rsidTr="00EB1012">
        <w:trPr>
          <w:tblCellSpacing w:w="22" w:type="dxa"/>
        </w:trPr>
        <w:tc>
          <w:tcPr>
            <w:tcW w:w="2500" w:type="pct"/>
            <w:vAlign w:val="bottom"/>
            <w:hideMark/>
          </w:tcPr>
          <w:p w:rsidR="00EB1012" w:rsidRDefault="00EB1012">
            <w:pPr>
              <w:pStyle w:val="a3"/>
              <w:jc w:val="center"/>
            </w:pPr>
            <w:r>
              <w:rPr>
                <w:b/>
                <w:bCs/>
              </w:rPr>
              <w:t xml:space="preserve">Начальник </w:t>
            </w:r>
            <w:proofErr w:type="spellStart"/>
            <w:r>
              <w:rPr>
                <w:b/>
                <w:bCs/>
              </w:rPr>
              <w:t>відділу</w:t>
            </w:r>
            <w:proofErr w:type="spellEnd"/>
            <w:r>
              <w:rPr>
                <w:b/>
                <w:bCs/>
              </w:rPr>
              <w:t xml:space="preserve"> </w:t>
            </w:r>
            <w:proofErr w:type="spellStart"/>
            <w:r>
              <w:rPr>
                <w:b/>
                <w:bCs/>
              </w:rPr>
              <w:t>стратегії</w:t>
            </w:r>
            <w:proofErr w:type="spellEnd"/>
            <w:r>
              <w:br/>
            </w:r>
            <w:r>
              <w:rPr>
                <w:b/>
                <w:bCs/>
              </w:rPr>
              <w:t xml:space="preserve">та </w:t>
            </w:r>
            <w:proofErr w:type="spellStart"/>
            <w:r>
              <w:rPr>
                <w:b/>
                <w:bCs/>
              </w:rPr>
              <w:t>нормативно-методологічного</w:t>
            </w:r>
            <w:proofErr w:type="spellEnd"/>
            <w:r>
              <w:br/>
            </w:r>
            <w:proofErr w:type="spellStart"/>
            <w:r>
              <w:rPr>
                <w:b/>
                <w:bCs/>
              </w:rPr>
              <w:t>забезпечення</w:t>
            </w:r>
            <w:proofErr w:type="spellEnd"/>
          </w:p>
        </w:tc>
        <w:tc>
          <w:tcPr>
            <w:tcW w:w="2500" w:type="pct"/>
            <w:vAlign w:val="bottom"/>
            <w:hideMark/>
          </w:tcPr>
          <w:p w:rsidR="00EB1012" w:rsidRDefault="00EB1012">
            <w:pPr>
              <w:pStyle w:val="a3"/>
              <w:jc w:val="center"/>
            </w:pPr>
            <w:r>
              <w:rPr>
                <w:b/>
                <w:bCs/>
              </w:rPr>
              <w:t xml:space="preserve">Н. О. </w:t>
            </w:r>
            <w:proofErr w:type="spellStart"/>
            <w:r>
              <w:rPr>
                <w:b/>
                <w:bCs/>
              </w:rPr>
              <w:t>Лапаєва</w:t>
            </w:r>
            <w:proofErr w:type="spellEnd"/>
          </w:p>
        </w:tc>
      </w:tr>
    </w:tbl>
    <w:p w:rsidR="00EB1012" w:rsidRDefault="00EB1012" w:rsidP="00EB1012">
      <w:pPr>
        <w:pStyle w:val="a3"/>
        <w:jc w:val="both"/>
        <w:rPr>
          <w:lang w:val="uk-UA"/>
        </w:rPr>
      </w:pPr>
      <w:r>
        <w:rPr>
          <w:lang w:val="uk-UA"/>
        </w:rPr>
        <w:br w:type="textWrapping" w:clear="all"/>
      </w:r>
    </w:p>
    <w:p w:rsidR="00EB1012" w:rsidRDefault="00EB1012" w:rsidP="00EB1012">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B1012" w:rsidRPr="00EB1012" w:rsidTr="00EB1012">
        <w:trPr>
          <w:tblCellSpacing w:w="22" w:type="dxa"/>
        </w:trPr>
        <w:tc>
          <w:tcPr>
            <w:tcW w:w="5000" w:type="pct"/>
            <w:hideMark/>
          </w:tcPr>
          <w:p w:rsidR="00EB1012" w:rsidRPr="00EB1012" w:rsidRDefault="00EB1012">
            <w:pPr>
              <w:pStyle w:val="a3"/>
              <w:rPr>
                <w:lang w:val="uk-UA"/>
              </w:rPr>
            </w:pPr>
            <w:r w:rsidRPr="00EB1012">
              <w:rPr>
                <w:lang w:val="uk-UA"/>
              </w:rPr>
              <w:t>Додаток</w:t>
            </w:r>
            <w:r w:rsidRPr="00EB1012">
              <w:rPr>
                <w:lang w:val="uk-UA"/>
              </w:rPr>
              <w:br/>
              <w:t>до Положення про порядок відбору осіб, які можуть виконувати роботи (надавати послуги) неплатоспроможним банкам або банкам, що ліквідуються, Фондом гарантування вкладів фізичних осіб</w:t>
            </w:r>
            <w:r w:rsidRPr="00EB1012">
              <w:rPr>
                <w:lang w:val="uk-UA"/>
              </w:rPr>
              <w:br/>
              <w:t xml:space="preserve">(пункт 12 розділу </w:t>
            </w:r>
            <w:r>
              <w:t>II</w:t>
            </w:r>
            <w:r w:rsidRPr="00EB1012">
              <w:rPr>
                <w:lang w:val="uk-UA"/>
              </w:rPr>
              <w:t>)</w:t>
            </w:r>
          </w:p>
        </w:tc>
      </w:tr>
    </w:tbl>
    <w:p w:rsidR="00EB1012" w:rsidRDefault="00EB1012" w:rsidP="00EB1012">
      <w:pPr>
        <w:pStyle w:val="a3"/>
        <w:jc w:val="both"/>
        <w:rPr>
          <w:lang w:val="uk-UA"/>
        </w:rPr>
      </w:pPr>
      <w:r>
        <w:rPr>
          <w:lang w:val="uk-UA"/>
        </w:rPr>
        <w:br w:type="textWrapping" w:clear="all"/>
      </w:r>
    </w:p>
    <w:p w:rsidR="00EB1012" w:rsidRDefault="00EB1012" w:rsidP="00EB1012">
      <w:pPr>
        <w:pStyle w:val="3"/>
        <w:jc w:val="center"/>
        <w:rPr>
          <w:lang w:val="uk-UA"/>
        </w:rPr>
      </w:pPr>
      <w:r>
        <w:rPr>
          <w:lang w:val="uk-UA"/>
        </w:rPr>
        <w:t>Перелік осіб, відібраних Фондом за напрямами діяльності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25"/>
        <w:gridCol w:w="2376"/>
        <w:gridCol w:w="2190"/>
        <w:gridCol w:w="2470"/>
        <w:gridCol w:w="1932"/>
      </w:tblGrid>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N</w:t>
            </w:r>
            <w:r>
              <w:br/>
            </w:r>
            <w:proofErr w:type="spellStart"/>
            <w:r>
              <w:t>з</w:t>
            </w:r>
            <w:proofErr w:type="spellEnd"/>
            <w:r>
              <w:t>/</w:t>
            </w:r>
            <w:proofErr w:type="spellStart"/>
            <w:r>
              <w:t>п</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proofErr w:type="spellStart"/>
            <w:r>
              <w:t>Найменування</w:t>
            </w:r>
            <w:proofErr w:type="spellEnd"/>
            <w:r>
              <w:t xml:space="preserve"> </w:t>
            </w:r>
            <w:proofErr w:type="spellStart"/>
            <w:r>
              <w:t>юридичної</w:t>
            </w:r>
            <w:proofErr w:type="spellEnd"/>
            <w:r>
              <w:t xml:space="preserve"> особи / </w:t>
            </w:r>
            <w:proofErr w:type="spellStart"/>
            <w:r>
              <w:t>прізвище</w:t>
            </w:r>
            <w:proofErr w:type="spellEnd"/>
            <w:r>
              <w:t xml:space="preserve">, </w:t>
            </w:r>
            <w:proofErr w:type="spellStart"/>
            <w:r>
              <w:t>ім'я</w:t>
            </w:r>
            <w:proofErr w:type="spellEnd"/>
            <w:r>
              <w:t xml:space="preserve"> та по </w:t>
            </w:r>
            <w:proofErr w:type="spellStart"/>
            <w:r>
              <w:t>батькові</w:t>
            </w:r>
            <w:proofErr w:type="spellEnd"/>
            <w:r>
              <w:t xml:space="preserve"> </w:t>
            </w:r>
            <w:proofErr w:type="spellStart"/>
            <w:r>
              <w:t>фізичної</w:t>
            </w:r>
            <w:proofErr w:type="spellEnd"/>
            <w:r>
              <w:t xml:space="preserve"> особи, у тому </w:t>
            </w:r>
            <w:proofErr w:type="spellStart"/>
            <w:r>
              <w:t>числі</w:t>
            </w:r>
            <w:proofErr w:type="spellEnd"/>
            <w:r>
              <w:t xml:space="preserve"> </w:t>
            </w:r>
            <w:proofErr w:type="spellStart"/>
            <w:r>
              <w:t>фізичної</w:t>
            </w:r>
            <w:proofErr w:type="spellEnd"/>
            <w:r>
              <w:t xml:space="preserve"> особи - </w:t>
            </w:r>
            <w:proofErr w:type="spellStart"/>
            <w:r>
              <w:t>підприємця</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xml:space="preserve">Код за ЄДРПОУ (для </w:t>
            </w:r>
            <w:proofErr w:type="spellStart"/>
            <w:r>
              <w:t>юридичних</w:t>
            </w:r>
            <w:proofErr w:type="spellEnd"/>
            <w:r>
              <w:t xml:space="preserve"> </w:t>
            </w:r>
            <w:proofErr w:type="spellStart"/>
            <w:r>
              <w:t>осіб</w:t>
            </w:r>
            <w:proofErr w:type="spellEnd"/>
            <w:r>
              <w:t xml:space="preserve">) / </w:t>
            </w:r>
            <w:proofErr w:type="spellStart"/>
            <w:r>
              <w:t>реєстраційний</w:t>
            </w:r>
            <w:proofErr w:type="spellEnd"/>
            <w:r>
              <w:t xml:space="preserve"> номер </w:t>
            </w:r>
            <w:proofErr w:type="spellStart"/>
            <w:r>
              <w:t>облікової</w:t>
            </w:r>
            <w:proofErr w:type="spellEnd"/>
            <w:r>
              <w:t xml:space="preserve"> </w:t>
            </w:r>
            <w:proofErr w:type="spellStart"/>
            <w:r>
              <w:t>картки</w:t>
            </w:r>
            <w:proofErr w:type="spellEnd"/>
            <w:r>
              <w:t xml:space="preserve"> </w:t>
            </w:r>
            <w:proofErr w:type="spellStart"/>
            <w:r>
              <w:t>платника</w:t>
            </w:r>
            <w:proofErr w:type="spellEnd"/>
            <w:r>
              <w:t xml:space="preserve"> </w:t>
            </w:r>
            <w:proofErr w:type="spellStart"/>
            <w:r>
              <w:t>податків</w:t>
            </w:r>
            <w:proofErr w:type="spellEnd"/>
            <w:r>
              <w:t xml:space="preserve"> (для </w:t>
            </w:r>
            <w:proofErr w:type="spellStart"/>
            <w:r>
              <w:t>фізичних</w:t>
            </w:r>
            <w:proofErr w:type="spellEnd"/>
            <w:r>
              <w:t xml:space="preserve"> </w:t>
            </w:r>
            <w:proofErr w:type="spellStart"/>
            <w:r>
              <w:t>осіб</w:t>
            </w:r>
            <w:proofErr w:type="spellEnd"/>
            <w:r>
              <w:t xml:space="preserve"> - </w:t>
            </w:r>
            <w:proofErr w:type="spellStart"/>
            <w:r>
              <w:t>підприємців</w:t>
            </w:r>
            <w:proofErr w:type="spellEnd"/>
            <w:r>
              <w:t xml:space="preserve">) (за </w:t>
            </w:r>
            <w:proofErr w:type="spellStart"/>
            <w:r>
              <w:t>наявності</w:t>
            </w:r>
            <w:proofErr w:type="spellEnd"/>
            <w:r>
              <w:t>)</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proofErr w:type="spellStart"/>
            <w:r>
              <w:t>Місцезнаходження</w:t>
            </w:r>
            <w:proofErr w:type="spellEnd"/>
            <w:r>
              <w:t xml:space="preserve"> / </w:t>
            </w:r>
            <w:proofErr w:type="spellStart"/>
            <w:r>
              <w:t>місце</w:t>
            </w:r>
            <w:proofErr w:type="spellEnd"/>
            <w:r>
              <w:t xml:space="preserve"> </w:t>
            </w:r>
            <w:proofErr w:type="spellStart"/>
            <w:r>
              <w:t>проживання</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xml:space="preserve">Дата та N </w:t>
            </w:r>
            <w:proofErr w:type="spellStart"/>
            <w:r>
              <w:t>рішення</w:t>
            </w:r>
            <w:proofErr w:type="spellEnd"/>
            <w:r>
              <w:t xml:space="preserve"> </w:t>
            </w:r>
            <w:proofErr w:type="spellStart"/>
            <w:r>
              <w:t>виконавчої</w:t>
            </w:r>
            <w:proofErr w:type="spellEnd"/>
            <w:r>
              <w:t xml:space="preserve"> </w:t>
            </w:r>
            <w:proofErr w:type="spellStart"/>
            <w:r>
              <w:t>дирекції</w:t>
            </w:r>
            <w:proofErr w:type="spellEnd"/>
            <w:r>
              <w:t xml:space="preserve"> Фонду </w:t>
            </w:r>
            <w:proofErr w:type="spellStart"/>
            <w:r>
              <w:t>щодо</w:t>
            </w:r>
            <w:proofErr w:type="spellEnd"/>
            <w:r>
              <w:t xml:space="preserve"> </w:t>
            </w:r>
            <w:proofErr w:type="spellStart"/>
            <w:r>
              <w:t>включення</w:t>
            </w:r>
            <w:proofErr w:type="spellEnd"/>
            <w:r>
              <w:t xml:space="preserve"> до Переліку</w:t>
            </w:r>
          </w:p>
        </w:tc>
      </w:tr>
      <w:tr w:rsidR="00EB1012" w:rsidTr="00EB1012">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EB1012" w:rsidRDefault="00EB1012">
            <w:pPr>
              <w:pStyle w:val="a3"/>
              <w:jc w:val="both"/>
            </w:pPr>
            <w:r>
              <w:t>1. "</w:t>
            </w:r>
            <w:proofErr w:type="spellStart"/>
            <w:r>
              <w:t>Юридичні</w:t>
            </w:r>
            <w:proofErr w:type="spellEnd"/>
            <w:r>
              <w:t xml:space="preserve"> </w:t>
            </w:r>
            <w:proofErr w:type="spellStart"/>
            <w:r>
              <w:t>консультанти</w:t>
            </w:r>
            <w:proofErr w:type="spellEnd"/>
            <w:r>
              <w:t xml:space="preserve">" (у тому </w:t>
            </w:r>
            <w:proofErr w:type="spellStart"/>
            <w:r>
              <w:t>числі</w:t>
            </w:r>
            <w:proofErr w:type="spellEnd"/>
            <w:r>
              <w:t xml:space="preserve"> "Робота </w:t>
            </w:r>
            <w:proofErr w:type="spellStart"/>
            <w:r>
              <w:t>з</w:t>
            </w:r>
            <w:proofErr w:type="spellEnd"/>
            <w:r>
              <w:t xml:space="preserve"> активами")</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1</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EB1012" w:rsidRDefault="00EB1012">
            <w:pPr>
              <w:pStyle w:val="a3"/>
              <w:jc w:val="both"/>
            </w:pPr>
            <w:r>
              <w:t>2. "</w:t>
            </w:r>
            <w:proofErr w:type="spellStart"/>
            <w:r>
              <w:t>Фінансові</w:t>
            </w:r>
            <w:proofErr w:type="spellEnd"/>
            <w:r>
              <w:t xml:space="preserve"> </w:t>
            </w:r>
            <w:proofErr w:type="spellStart"/>
            <w:r>
              <w:t>консультанти</w:t>
            </w:r>
            <w:proofErr w:type="spellEnd"/>
            <w:r>
              <w:t xml:space="preserve">" (у тому </w:t>
            </w:r>
            <w:proofErr w:type="spellStart"/>
            <w:r>
              <w:t>числі</w:t>
            </w:r>
            <w:proofErr w:type="spellEnd"/>
            <w:r>
              <w:t xml:space="preserve"> "</w:t>
            </w:r>
            <w:proofErr w:type="spellStart"/>
            <w:r>
              <w:t>Ведення</w:t>
            </w:r>
            <w:proofErr w:type="spellEnd"/>
            <w:r>
              <w:t xml:space="preserve"> </w:t>
            </w:r>
            <w:proofErr w:type="spellStart"/>
            <w:r>
              <w:t>бухгалтерського</w:t>
            </w:r>
            <w:proofErr w:type="spellEnd"/>
            <w:r>
              <w:t xml:space="preserve"> </w:t>
            </w:r>
            <w:proofErr w:type="spellStart"/>
            <w:r>
              <w:t>обліку</w:t>
            </w:r>
            <w:proofErr w:type="spellEnd"/>
            <w:r>
              <w:t xml:space="preserve"> та </w:t>
            </w:r>
            <w:proofErr w:type="spellStart"/>
            <w:r>
              <w:t>супровід</w:t>
            </w:r>
            <w:proofErr w:type="spellEnd"/>
            <w:r>
              <w:t xml:space="preserve"> </w:t>
            </w:r>
            <w:proofErr w:type="spellStart"/>
            <w:r>
              <w:t>ведення</w:t>
            </w:r>
            <w:proofErr w:type="spellEnd"/>
            <w:r>
              <w:t xml:space="preserve"> </w:t>
            </w:r>
            <w:proofErr w:type="spellStart"/>
            <w:r>
              <w:t>реєстру</w:t>
            </w:r>
            <w:proofErr w:type="spellEnd"/>
            <w:r>
              <w:t xml:space="preserve"> </w:t>
            </w:r>
            <w:proofErr w:type="spellStart"/>
            <w:r>
              <w:t>вимог</w:t>
            </w:r>
            <w:proofErr w:type="spellEnd"/>
            <w:r>
              <w:t xml:space="preserve"> </w:t>
            </w:r>
            <w:proofErr w:type="spellStart"/>
            <w:r>
              <w:t>кредиторів</w:t>
            </w:r>
            <w:proofErr w:type="spellEnd"/>
            <w:r>
              <w:t>")</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1</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EB1012" w:rsidRDefault="00EB1012">
            <w:pPr>
              <w:pStyle w:val="a3"/>
              <w:jc w:val="both"/>
            </w:pPr>
            <w:r>
              <w:t>3. "</w:t>
            </w:r>
            <w:proofErr w:type="spellStart"/>
            <w:r>
              <w:t>Організація</w:t>
            </w:r>
            <w:proofErr w:type="spellEnd"/>
            <w:r>
              <w:t xml:space="preserve"> </w:t>
            </w:r>
            <w:proofErr w:type="spellStart"/>
            <w:r>
              <w:t>торгів</w:t>
            </w:r>
            <w:proofErr w:type="spellEnd"/>
            <w:r>
              <w:t xml:space="preserve">" (у тому </w:t>
            </w:r>
            <w:proofErr w:type="spellStart"/>
            <w:r>
              <w:t>числі</w:t>
            </w:r>
            <w:proofErr w:type="spellEnd"/>
            <w:r>
              <w:t xml:space="preserve"> "</w:t>
            </w:r>
            <w:proofErr w:type="spellStart"/>
            <w:r>
              <w:t>Організація</w:t>
            </w:r>
            <w:proofErr w:type="spellEnd"/>
            <w:r>
              <w:t xml:space="preserve"> </w:t>
            </w:r>
            <w:proofErr w:type="spellStart"/>
            <w:r>
              <w:t>кімнати</w:t>
            </w:r>
            <w:proofErr w:type="spellEnd"/>
            <w:r>
              <w:t xml:space="preserve"> </w:t>
            </w:r>
            <w:proofErr w:type="spellStart"/>
            <w:r>
              <w:t>даних</w:t>
            </w:r>
            <w:proofErr w:type="spellEnd"/>
            <w:r>
              <w:t>")</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1</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lastRenderedPageBreak/>
              <w:t>...</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EB1012" w:rsidRDefault="00EB1012">
            <w:pPr>
              <w:pStyle w:val="a3"/>
              <w:jc w:val="both"/>
            </w:pPr>
            <w:r>
              <w:t>4. "</w:t>
            </w:r>
            <w:proofErr w:type="spellStart"/>
            <w:r>
              <w:t>Аудиторські</w:t>
            </w:r>
            <w:proofErr w:type="spellEnd"/>
            <w:r>
              <w:t xml:space="preserve"> </w:t>
            </w:r>
            <w:proofErr w:type="spellStart"/>
            <w:r>
              <w:t>послуги</w:t>
            </w:r>
            <w:proofErr w:type="spellEnd"/>
            <w:r>
              <w:t>"</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1</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EB1012" w:rsidRDefault="00EB1012">
            <w:pPr>
              <w:pStyle w:val="a3"/>
              <w:jc w:val="both"/>
            </w:pPr>
            <w:r>
              <w:t>5. "</w:t>
            </w:r>
            <w:proofErr w:type="spellStart"/>
            <w:r>
              <w:t>Архівування</w:t>
            </w:r>
            <w:proofErr w:type="spellEnd"/>
            <w:r>
              <w:t xml:space="preserve"> </w:t>
            </w:r>
            <w:proofErr w:type="spellStart"/>
            <w:r>
              <w:t>документації</w:t>
            </w:r>
            <w:proofErr w:type="spellEnd"/>
            <w:r>
              <w:t xml:space="preserve"> </w:t>
            </w:r>
            <w:proofErr w:type="spellStart"/>
            <w:r>
              <w:t>ліквідованих</w:t>
            </w:r>
            <w:proofErr w:type="spellEnd"/>
            <w:r>
              <w:t xml:space="preserve"> </w:t>
            </w:r>
            <w:proofErr w:type="spellStart"/>
            <w:r>
              <w:t>банків</w:t>
            </w:r>
            <w:proofErr w:type="spellEnd"/>
            <w:r>
              <w:t>"</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1</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EB1012" w:rsidRDefault="00EB1012">
            <w:pPr>
              <w:pStyle w:val="a3"/>
              <w:jc w:val="both"/>
            </w:pPr>
            <w:r>
              <w:t>6. "</w:t>
            </w:r>
            <w:proofErr w:type="spellStart"/>
            <w:r>
              <w:t>Організація</w:t>
            </w:r>
            <w:proofErr w:type="spellEnd"/>
            <w:r>
              <w:t xml:space="preserve"> </w:t>
            </w:r>
            <w:proofErr w:type="spellStart"/>
            <w:r>
              <w:t>зберігання</w:t>
            </w:r>
            <w:proofErr w:type="spellEnd"/>
            <w:r>
              <w:t xml:space="preserve"> майна"</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1</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EB1012" w:rsidRDefault="00EB1012">
            <w:pPr>
              <w:pStyle w:val="a3"/>
              <w:jc w:val="both"/>
            </w:pPr>
            <w:r>
              <w:t>7. "</w:t>
            </w:r>
            <w:proofErr w:type="spellStart"/>
            <w:r>
              <w:t>Радник</w:t>
            </w:r>
            <w:proofErr w:type="spellEnd"/>
            <w:r>
              <w:t xml:space="preserve"> </w:t>
            </w:r>
            <w:proofErr w:type="spellStart"/>
            <w:r>
              <w:t>уповноваженої</w:t>
            </w:r>
            <w:proofErr w:type="spellEnd"/>
            <w:r>
              <w:t xml:space="preserve"> особи Фонду </w:t>
            </w:r>
            <w:proofErr w:type="spellStart"/>
            <w:r>
              <w:t>гарантування</w:t>
            </w:r>
            <w:proofErr w:type="spellEnd"/>
            <w:r>
              <w:t xml:space="preserve"> </w:t>
            </w:r>
            <w:proofErr w:type="spellStart"/>
            <w:r>
              <w:t>вкладів</w:t>
            </w:r>
            <w:proofErr w:type="spellEnd"/>
            <w:r>
              <w:t xml:space="preserve"> </w:t>
            </w:r>
            <w:proofErr w:type="spellStart"/>
            <w:r>
              <w:t>фізичних</w:t>
            </w:r>
            <w:proofErr w:type="spellEnd"/>
            <w:r>
              <w:t xml:space="preserve"> </w:t>
            </w:r>
            <w:proofErr w:type="spellStart"/>
            <w:r>
              <w:t>осіб</w:t>
            </w:r>
            <w:proofErr w:type="spellEnd"/>
            <w:r>
              <w:t>"</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1</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EB1012" w:rsidRDefault="00EB1012">
            <w:pPr>
              <w:pStyle w:val="a3"/>
            </w:pPr>
            <w:r>
              <w:t>8. "</w:t>
            </w:r>
            <w:proofErr w:type="spellStart"/>
            <w:r>
              <w:t>Суб'єкти</w:t>
            </w:r>
            <w:proofErr w:type="spellEnd"/>
            <w:r>
              <w:t xml:space="preserve"> </w:t>
            </w:r>
            <w:proofErr w:type="spellStart"/>
            <w:r>
              <w:t>оціночної</w:t>
            </w:r>
            <w:proofErr w:type="spellEnd"/>
            <w:r>
              <w:t xml:space="preserve"> </w:t>
            </w:r>
            <w:proofErr w:type="spellStart"/>
            <w:r>
              <w:t>діяльності</w:t>
            </w:r>
            <w:proofErr w:type="spellEnd"/>
            <w:r>
              <w:t>"</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1</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EB1012" w:rsidRDefault="00EB1012">
            <w:pPr>
              <w:pStyle w:val="a3"/>
              <w:jc w:val="both"/>
            </w:pPr>
            <w:r>
              <w:t xml:space="preserve">9. </w:t>
            </w:r>
            <w:proofErr w:type="spellStart"/>
            <w:r>
              <w:t>Інші</w:t>
            </w:r>
            <w:proofErr w:type="spellEnd"/>
            <w:r>
              <w:t xml:space="preserve"> </w:t>
            </w:r>
            <w:proofErr w:type="spellStart"/>
            <w:r>
              <w:t>напрями</w:t>
            </w:r>
            <w:proofErr w:type="spellEnd"/>
          </w:p>
        </w:tc>
      </w:tr>
      <w:tr w:rsidR="00EB1012" w:rsidTr="00EB1012">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EB1012" w:rsidRDefault="00EB1012">
            <w:pPr>
              <w:pStyle w:val="a3"/>
              <w:jc w:val="both"/>
            </w:pPr>
            <w:r>
              <w:t>9.1.</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1</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EB1012" w:rsidRDefault="00EB1012">
            <w:pPr>
              <w:pStyle w:val="a3"/>
              <w:jc w:val="both"/>
            </w:pPr>
            <w:r>
              <w:t>...</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1</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r w:rsidR="00EB1012" w:rsidTr="00EB101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w:t>
            </w:r>
          </w:p>
        </w:tc>
        <w:tc>
          <w:tcPr>
            <w:tcW w:w="12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3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c>
          <w:tcPr>
            <w:tcW w:w="1000" w:type="pct"/>
            <w:tcBorders>
              <w:top w:val="outset" w:sz="6" w:space="0" w:color="auto"/>
              <w:left w:val="outset" w:sz="6" w:space="0" w:color="auto"/>
              <w:bottom w:val="outset" w:sz="6" w:space="0" w:color="auto"/>
              <w:right w:val="outset" w:sz="6" w:space="0" w:color="auto"/>
            </w:tcBorders>
            <w:hideMark/>
          </w:tcPr>
          <w:p w:rsidR="00EB1012" w:rsidRDefault="00EB1012">
            <w:pPr>
              <w:pStyle w:val="a3"/>
            </w:pPr>
            <w:r>
              <w:t> </w:t>
            </w:r>
          </w:p>
        </w:tc>
      </w:tr>
    </w:tbl>
    <w:p w:rsidR="00EB1012" w:rsidRDefault="00EB1012" w:rsidP="00EB1012">
      <w:pPr>
        <w:rPr>
          <w:lang w:val="uk-UA"/>
        </w:rPr>
      </w:pPr>
      <w:r>
        <w:rPr>
          <w:lang w:val="uk-UA"/>
        </w:rPr>
        <w:br w:type="textWrapping" w:clear="all"/>
      </w:r>
    </w:p>
    <w:sectPr w:rsidR="00EB101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EB1012"/>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49B3"/>
    <w:rsid w:val="004C59A1"/>
    <w:rsid w:val="004C5F57"/>
    <w:rsid w:val="004C6967"/>
    <w:rsid w:val="004C6D1F"/>
    <w:rsid w:val="004C7F00"/>
    <w:rsid w:val="004D0F38"/>
    <w:rsid w:val="004D15A4"/>
    <w:rsid w:val="004D20A5"/>
    <w:rsid w:val="004D4040"/>
    <w:rsid w:val="004D5449"/>
    <w:rsid w:val="004D55AD"/>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60E"/>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5F25"/>
    <w:rsid w:val="00866398"/>
    <w:rsid w:val="00866D2C"/>
    <w:rsid w:val="008710CC"/>
    <w:rsid w:val="00871BD6"/>
    <w:rsid w:val="00872D13"/>
    <w:rsid w:val="00872D45"/>
    <w:rsid w:val="0087384A"/>
    <w:rsid w:val="00876EFE"/>
    <w:rsid w:val="0088115B"/>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D183E"/>
    <w:rsid w:val="00CD2E85"/>
    <w:rsid w:val="00CD4387"/>
    <w:rsid w:val="00CD45A7"/>
    <w:rsid w:val="00CD4C83"/>
    <w:rsid w:val="00CD6801"/>
    <w:rsid w:val="00CD74CF"/>
    <w:rsid w:val="00CE1BFD"/>
    <w:rsid w:val="00CE2DBA"/>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012"/>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5CD9"/>
    <w:rsid w:val="00FB608E"/>
    <w:rsid w:val="00FB6527"/>
    <w:rsid w:val="00FB76E8"/>
    <w:rsid w:val="00FB7CE4"/>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012"/>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EB1012"/>
    <w:pPr>
      <w:spacing w:before="100" w:beforeAutospacing="1" w:after="100" w:afterAutospacing="1"/>
      <w:outlineLvl w:val="1"/>
    </w:pPr>
    <w:rPr>
      <w:b/>
      <w:bCs/>
      <w:sz w:val="36"/>
      <w:szCs w:val="36"/>
    </w:rPr>
  </w:style>
  <w:style w:type="paragraph" w:styleId="3">
    <w:name w:val="heading 3"/>
    <w:basedOn w:val="a"/>
    <w:link w:val="30"/>
    <w:qFormat/>
    <w:rsid w:val="00EB10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10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B1012"/>
    <w:rPr>
      <w:rFonts w:ascii="Times New Roman" w:eastAsia="Times New Roman" w:hAnsi="Times New Roman" w:cs="Times New Roman"/>
      <w:b/>
      <w:bCs/>
      <w:sz w:val="27"/>
      <w:szCs w:val="27"/>
      <w:lang w:eastAsia="ru-RU"/>
    </w:rPr>
  </w:style>
  <w:style w:type="paragraph" w:styleId="a3">
    <w:name w:val="Normal (Web)"/>
    <w:basedOn w:val="a"/>
    <w:rsid w:val="00EB1012"/>
    <w:pPr>
      <w:spacing w:before="100" w:beforeAutospacing="1" w:after="100" w:afterAutospacing="1"/>
    </w:pPr>
  </w:style>
  <w:style w:type="paragraph" w:styleId="a4">
    <w:name w:val="Balloon Text"/>
    <w:basedOn w:val="a"/>
    <w:link w:val="a5"/>
    <w:uiPriority w:val="99"/>
    <w:semiHidden/>
    <w:unhideWhenUsed/>
    <w:rsid w:val="00EB1012"/>
    <w:rPr>
      <w:rFonts w:ascii="Tahoma" w:hAnsi="Tahoma" w:cs="Tahoma"/>
      <w:sz w:val="16"/>
      <w:szCs w:val="16"/>
    </w:rPr>
  </w:style>
  <w:style w:type="character" w:customStyle="1" w:styleId="a5">
    <w:name w:val="Текст выноски Знак"/>
    <w:basedOn w:val="a0"/>
    <w:link w:val="a4"/>
    <w:uiPriority w:val="99"/>
    <w:semiHidden/>
    <w:rsid w:val="00EB10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375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3351</Words>
  <Characters>19107</Characters>
  <Application>Microsoft Office Word</Application>
  <DocSecurity>0</DocSecurity>
  <Lines>159</Lines>
  <Paragraphs>44</Paragraphs>
  <ScaleCrop>false</ScaleCrop>
  <Company>SPecialiST RePack</Company>
  <LinksUpToDate>false</LinksUpToDate>
  <CharactersWithSpaces>22414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2016-05-20T07:06:00Z</dcterms:created>
  <dcterms:modified xsi:type="dcterms:W3CDTF">2016-05-20T07:07:00Z</dcterms:modified>
</cp:coreProperties>
</file>