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EA0" w:rsidRDefault="00187EA0" w:rsidP="00187EA0">
      <w:pPr>
        <w:pStyle w:val="2"/>
        <w:jc w:val="center"/>
        <w:rPr>
          <w:lang w:val="uk-UA"/>
        </w:rPr>
      </w:pPr>
      <w:r>
        <w:rPr>
          <w:lang w:val="uk-UA"/>
        </w:rPr>
        <w:t>НАЦІОНАЛЬНА КОМІСІЯ З ЦІННИХ ПАПЕРІВ ТА ФОНДОВОГО РИНКУ</w:t>
      </w:r>
    </w:p>
    <w:p w:rsidR="00187EA0" w:rsidRDefault="00187EA0" w:rsidP="00187EA0">
      <w:pPr>
        <w:pStyle w:val="2"/>
        <w:jc w:val="center"/>
        <w:rPr>
          <w:lang w:val="uk-UA"/>
        </w:rPr>
      </w:pPr>
      <w:r>
        <w:rPr>
          <w:lang w:val="uk-UA"/>
        </w:rPr>
        <w:t>РІШЕННЯ</w:t>
      </w:r>
    </w:p>
    <w:tbl>
      <w:tblPr>
        <w:tblW w:w="5000" w:type="pct"/>
        <w:tblCellSpacing w:w="22" w:type="dxa"/>
        <w:tblCellMar>
          <w:top w:w="30" w:type="dxa"/>
          <w:left w:w="30" w:type="dxa"/>
          <w:bottom w:w="30" w:type="dxa"/>
          <w:right w:w="30" w:type="dxa"/>
        </w:tblCellMar>
        <w:tblLook w:val="04A0"/>
      </w:tblPr>
      <w:tblGrid>
        <w:gridCol w:w="3331"/>
        <w:gridCol w:w="2842"/>
        <w:gridCol w:w="3330"/>
      </w:tblGrid>
      <w:tr w:rsidR="00187EA0" w:rsidTr="00187EA0">
        <w:trPr>
          <w:tblCellSpacing w:w="22" w:type="dxa"/>
        </w:trPr>
        <w:tc>
          <w:tcPr>
            <w:tcW w:w="1750" w:type="pct"/>
            <w:hideMark/>
          </w:tcPr>
          <w:p w:rsidR="00187EA0" w:rsidRDefault="00187EA0">
            <w:pPr>
              <w:pStyle w:val="a3"/>
              <w:jc w:val="center"/>
            </w:pPr>
            <w:r>
              <w:rPr>
                <w:b/>
                <w:bCs/>
              </w:rPr>
              <w:t>12.04.2016</w:t>
            </w:r>
          </w:p>
        </w:tc>
        <w:tc>
          <w:tcPr>
            <w:tcW w:w="1500" w:type="pct"/>
            <w:hideMark/>
          </w:tcPr>
          <w:p w:rsidR="00187EA0" w:rsidRDefault="00187EA0">
            <w:pPr>
              <w:pStyle w:val="a3"/>
              <w:jc w:val="center"/>
            </w:pPr>
            <w:r>
              <w:rPr>
                <w:b/>
                <w:bCs/>
              </w:rPr>
              <w:t xml:space="preserve">м. </w:t>
            </w:r>
            <w:proofErr w:type="spellStart"/>
            <w:r>
              <w:rPr>
                <w:b/>
                <w:bCs/>
              </w:rPr>
              <w:t>Київ</w:t>
            </w:r>
            <w:proofErr w:type="spellEnd"/>
          </w:p>
        </w:tc>
        <w:tc>
          <w:tcPr>
            <w:tcW w:w="1750" w:type="pct"/>
            <w:hideMark/>
          </w:tcPr>
          <w:p w:rsidR="00187EA0" w:rsidRDefault="00187EA0">
            <w:pPr>
              <w:pStyle w:val="a3"/>
              <w:jc w:val="center"/>
            </w:pPr>
            <w:r>
              <w:rPr>
                <w:b/>
                <w:bCs/>
              </w:rPr>
              <w:t>N 390</w:t>
            </w:r>
          </w:p>
        </w:tc>
      </w:tr>
    </w:tbl>
    <w:p w:rsidR="00187EA0" w:rsidRDefault="00187EA0" w:rsidP="00187EA0">
      <w:pPr>
        <w:rPr>
          <w:lang w:val="uk-UA"/>
        </w:rPr>
      </w:pPr>
      <w:r>
        <w:rPr>
          <w:lang w:val="uk-UA"/>
        </w:rPr>
        <w:br w:type="textWrapping" w:clear="all"/>
      </w:r>
    </w:p>
    <w:p w:rsidR="00187EA0" w:rsidRDefault="00187EA0" w:rsidP="00187EA0">
      <w:pPr>
        <w:pStyle w:val="a3"/>
        <w:jc w:val="center"/>
        <w:rPr>
          <w:lang w:val="uk-UA"/>
        </w:rPr>
      </w:pPr>
      <w:r>
        <w:rPr>
          <w:b/>
          <w:bCs/>
          <w:lang w:val="uk-UA"/>
        </w:rPr>
        <w:t>Зареєстровано в Міністерстві юстиції України</w:t>
      </w:r>
      <w:r>
        <w:rPr>
          <w:lang w:val="uk-UA"/>
        </w:rPr>
        <w:br/>
      </w:r>
      <w:r>
        <w:rPr>
          <w:b/>
          <w:bCs/>
          <w:lang w:val="uk-UA"/>
        </w:rPr>
        <w:t>06 травня 2016 р. за N 685/28815</w:t>
      </w:r>
    </w:p>
    <w:p w:rsidR="00187EA0" w:rsidRDefault="00187EA0" w:rsidP="00187EA0">
      <w:pPr>
        <w:pStyle w:val="2"/>
        <w:jc w:val="center"/>
        <w:rPr>
          <w:lang w:val="uk-UA"/>
        </w:rPr>
      </w:pPr>
      <w:r>
        <w:rPr>
          <w:lang w:val="uk-UA"/>
        </w:rPr>
        <w:t>Про внесення змін до Положення про провадження депозитарної діяльності (щодо виплати доходів)</w:t>
      </w:r>
    </w:p>
    <w:p w:rsidR="00187EA0" w:rsidRDefault="00187EA0" w:rsidP="00187EA0">
      <w:pPr>
        <w:pStyle w:val="a3"/>
        <w:jc w:val="both"/>
        <w:rPr>
          <w:lang w:val="uk-UA"/>
        </w:rPr>
      </w:pPr>
      <w:r>
        <w:rPr>
          <w:lang w:val="uk-UA"/>
        </w:rPr>
        <w:t xml:space="preserve">Відповідно до </w:t>
      </w:r>
      <w:r>
        <w:rPr>
          <w:color w:val="0000FF"/>
          <w:lang w:val="uk-UA"/>
        </w:rPr>
        <w:t>пункту 13 статті 8 Закону України "Про державне регулювання ринку цінних паперів в Україні"</w:t>
      </w:r>
      <w:r>
        <w:rPr>
          <w:lang w:val="uk-UA"/>
        </w:rPr>
        <w:t xml:space="preserve">, </w:t>
      </w:r>
      <w:r>
        <w:rPr>
          <w:color w:val="0000FF"/>
          <w:lang w:val="uk-UA"/>
        </w:rPr>
        <w:t>Закону України "Про депозитарну систему України"</w:t>
      </w:r>
      <w:r>
        <w:rPr>
          <w:lang w:val="uk-UA"/>
        </w:rPr>
        <w:t xml:space="preserve">, </w:t>
      </w:r>
      <w:r>
        <w:rPr>
          <w:color w:val="0000FF"/>
          <w:lang w:val="uk-UA"/>
        </w:rPr>
        <w:t>Закону України від 07 квітня 2015 року N 289-VIII "Про внесення змін до деяких законодавчих актів України щодо захисту прав інвесторів"</w:t>
      </w:r>
      <w:r>
        <w:rPr>
          <w:lang w:val="uk-UA"/>
        </w:rPr>
        <w:t xml:space="preserve">, з метою врегулювання порядку виплати доходів за цінними паперами Національна комісія з цінних паперів та фондового ринку </w:t>
      </w:r>
    </w:p>
    <w:p w:rsidR="00187EA0" w:rsidRDefault="00187EA0" w:rsidP="00187EA0">
      <w:pPr>
        <w:pStyle w:val="a3"/>
        <w:jc w:val="both"/>
        <w:rPr>
          <w:lang w:val="uk-UA"/>
        </w:rPr>
      </w:pPr>
      <w:r>
        <w:rPr>
          <w:b/>
          <w:bCs/>
          <w:lang w:val="uk-UA"/>
        </w:rPr>
        <w:t>ВИРІШИЛА:</w:t>
      </w:r>
    </w:p>
    <w:p w:rsidR="00187EA0" w:rsidRDefault="00187EA0" w:rsidP="00187EA0">
      <w:pPr>
        <w:pStyle w:val="a3"/>
        <w:jc w:val="both"/>
        <w:rPr>
          <w:lang w:val="uk-UA"/>
        </w:rPr>
      </w:pPr>
      <w:r>
        <w:rPr>
          <w:lang w:val="uk-UA"/>
        </w:rPr>
        <w:t xml:space="preserve">1. Внести до Положення про провадження депозитарної діяльності, затвердженого </w:t>
      </w:r>
      <w:r>
        <w:rPr>
          <w:color w:val="0000FF"/>
          <w:lang w:val="uk-UA"/>
        </w:rPr>
        <w:t>рішенням Національної комісії з цінних паперів та фондового ринку від 23 квітня 2013 року N 735</w:t>
      </w:r>
      <w:r>
        <w:rPr>
          <w:lang w:val="uk-UA"/>
        </w:rPr>
        <w:t>, зареєстрованого в Міністерстві юстиції України 27 червня 2013 року за N 1084/23616 (із змінами), такі зміни:</w:t>
      </w:r>
    </w:p>
    <w:p w:rsidR="00187EA0" w:rsidRDefault="00187EA0" w:rsidP="00187EA0">
      <w:pPr>
        <w:pStyle w:val="a3"/>
        <w:jc w:val="both"/>
        <w:rPr>
          <w:lang w:val="uk-UA"/>
        </w:rPr>
      </w:pPr>
      <w:r>
        <w:rPr>
          <w:lang w:val="uk-UA"/>
        </w:rPr>
        <w:t>1) пункт 33 глави 5 розділу V викласти в такій редакції:</w:t>
      </w:r>
    </w:p>
    <w:p w:rsidR="00187EA0" w:rsidRDefault="00187EA0" w:rsidP="00187EA0">
      <w:pPr>
        <w:pStyle w:val="a3"/>
        <w:jc w:val="both"/>
        <w:rPr>
          <w:lang w:val="uk-UA"/>
        </w:rPr>
      </w:pPr>
      <w:r>
        <w:rPr>
          <w:lang w:val="uk-UA"/>
        </w:rPr>
        <w:t xml:space="preserve">"33. Центральний депозитарій відповідно до компетенції щодо обліку цінних паперів, встановленої </w:t>
      </w:r>
      <w:r>
        <w:rPr>
          <w:color w:val="0000FF"/>
          <w:lang w:val="uk-UA"/>
        </w:rPr>
        <w:t>Законом</w:t>
      </w:r>
      <w:r>
        <w:rPr>
          <w:lang w:val="uk-UA"/>
        </w:rPr>
        <w:t>, на підставі укладеного з емітентом договору може забезпечувати здійснення емітентом виплати доходів за цінними паперами. Порядок виплати акціонерним товариством дивідендів через депозитарну систему України визначається Комісією.</w:t>
      </w:r>
    </w:p>
    <w:p w:rsidR="00187EA0" w:rsidRDefault="00187EA0" w:rsidP="00187EA0">
      <w:pPr>
        <w:pStyle w:val="a3"/>
        <w:jc w:val="both"/>
        <w:rPr>
          <w:lang w:val="uk-UA"/>
        </w:rPr>
      </w:pPr>
      <w:r>
        <w:rPr>
          <w:lang w:val="uk-UA"/>
        </w:rPr>
        <w:t xml:space="preserve">Якщо умовами договору про обслуговування випусків цінних паперів між емітентом і Центральним депозитарієм передбачено забезпечення Центральним депозитарієм здійснення емітентом виплати доходів за цінними паперами у грошових коштах, емітент, Центральний депозитарій, депозитарні установи та депозитарії-кореспонденти згідно з Правилами Розрахункового центру і </w:t>
      </w:r>
      <w:r>
        <w:rPr>
          <w:color w:val="0000FF"/>
          <w:lang w:val="uk-UA"/>
        </w:rPr>
        <w:t>Правилами</w:t>
      </w:r>
      <w:r>
        <w:rPr>
          <w:lang w:val="uk-UA"/>
        </w:rPr>
        <w:t xml:space="preserve"> та іншими внутрішніми документами Центрального депозитарію здійснюють такі дії щодо виплати доходів (крім дивідендів, за винятком дивідендів за цінними паперами ІСІ):</w:t>
      </w:r>
    </w:p>
    <w:p w:rsidR="00187EA0" w:rsidRDefault="00187EA0" w:rsidP="00187EA0">
      <w:pPr>
        <w:pStyle w:val="a3"/>
        <w:jc w:val="both"/>
        <w:rPr>
          <w:lang w:val="uk-UA"/>
        </w:rPr>
      </w:pPr>
      <w:r>
        <w:rPr>
          <w:lang w:val="uk-UA"/>
        </w:rPr>
        <w:t>емітент має забезпечити зарахування коштів, що підлягають виплаті особам, які мають право на отримання доходів за цінними паперами, на грошовий рахунок Центрального депозитарію в Розрахунковому центрі;</w:t>
      </w:r>
    </w:p>
    <w:p w:rsidR="00187EA0" w:rsidRDefault="00187EA0" w:rsidP="00187EA0">
      <w:pPr>
        <w:pStyle w:val="a3"/>
        <w:jc w:val="both"/>
        <w:rPr>
          <w:lang w:val="uk-UA"/>
        </w:rPr>
      </w:pPr>
      <w:r>
        <w:rPr>
          <w:lang w:val="uk-UA"/>
        </w:rPr>
        <w:lastRenderedPageBreak/>
        <w:t xml:space="preserve">Центральний депозитарій має забезпечити переказ коштів зі свого рахунку в Розрахунковому центрі (не пізніше трьох робочих днів з моменту їх надходження та надання емітентом Центральному депозитарію документів, передбачених </w:t>
      </w:r>
      <w:r>
        <w:rPr>
          <w:color w:val="0000FF"/>
          <w:lang w:val="uk-UA"/>
        </w:rPr>
        <w:t>Правилами</w:t>
      </w:r>
      <w:r>
        <w:rPr>
          <w:lang w:val="uk-UA"/>
        </w:rPr>
        <w:t xml:space="preserve"> та іншими внутрішніми документами Центрального депозитарію) на відповідні грошові рахунки депозитарних установ та депозитаріїв-кореспондентів з одночасним наданням депозитарним установам відповідних розпоряджень про виплату доходів за цінними паперами із зазначенням загальної суми нарахованих доходів, розміру нарахованих доходів на один цінний папір. У разі надання емітентом Центральному депозитарію інформації про осіб, яким має бути здійснена виплата, із зазначенням розміру коштів, що підлягають виплаті кожній із вказаних осіб, така інформація надається Центральним депозитарієм депозитарним установам;</w:t>
      </w:r>
    </w:p>
    <w:p w:rsidR="00187EA0" w:rsidRDefault="00187EA0" w:rsidP="00187EA0">
      <w:pPr>
        <w:pStyle w:val="a3"/>
        <w:jc w:val="both"/>
        <w:rPr>
          <w:lang w:val="uk-UA"/>
        </w:rPr>
      </w:pPr>
      <w:r>
        <w:rPr>
          <w:lang w:val="uk-UA"/>
        </w:rPr>
        <w:t>депозитарні установи мають здійснити виплату отриманих від Центрального депозитарію коштів:</w:t>
      </w:r>
    </w:p>
    <w:p w:rsidR="00187EA0" w:rsidRDefault="00187EA0" w:rsidP="00187EA0">
      <w:pPr>
        <w:pStyle w:val="a3"/>
        <w:jc w:val="both"/>
        <w:rPr>
          <w:lang w:val="uk-UA"/>
        </w:rPr>
      </w:pPr>
      <w:r>
        <w:rPr>
          <w:lang w:val="uk-UA"/>
        </w:rPr>
        <w:t>своїм депонентам відповідно до умов договорів про обслуговування/відкриття рахунку в цінних паперах, укладених з ними, та/або згідно з порядком, передбаченим в анкеті рахунку в цінних паперах;</w:t>
      </w:r>
    </w:p>
    <w:p w:rsidR="00187EA0" w:rsidRDefault="00187EA0" w:rsidP="00187EA0">
      <w:pPr>
        <w:pStyle w:val="a3"/>
        <w:jc w:val="both"/>
        <w:rPr>
          <w:lang w:val="uk-UA"/>
        </w:rPr>
      </w:pPr>
      <w:r>
        <w:rPr>
          <w:lang w:val="uk-UA"/>
        </w:rPr>
        <w:t>іншим (крім депонентів) особам, які мають право на отримання доходів за цінними паперами, у строки та порядку, визначені внутрішніми документами депозитарної установи, та за умови отримання оригіналів або копій документів (за необхідності), що підтверджують право такої особи на отримання цих доходів;</w:t>
      </w:r>
    </w:p>
    <w:p w:rsidR="00187EA0" w:rsidRDefault="00187EA0" w:rsidP="00187EA0">
      <w:pPr>
        <w:pStyle w:val="a3"/>
        <w:jc w:val="both"/>
        <w:rPr>
          <w:lang w:val="uk-UA"/>
        </w:rPr>
      </w:pPr>
      <w:r>
        <w:rPr>
          <w:lang w:val="uk-UA"/>
        </w:rPr>
        <w:t>депозитарії-кореспонденти мають забезпечити виплату отриманих від Центрального депозитарію коштів своїм клієнтам у визначеному законодавством порядку.</w:t>
      </w:r>
    </w:p>
    <w:p w:rsidR="00187EA0" w:rsidRDefault="00187EA0" w:rsidP="00187EA0">
      <w:pPr>
        <w:pStyle w:val="a3"/>
        <w:jc w:val="both"/>
        <w:rPr>
          <w:lang w:val="uk-UA"/>
        </w:rPr>
      </w:pPr>
      <w:r>
        <w:rPr>
          <w:lang w:val="uk-UA"/>
        </w:rPr>
        <w:t>Кошти, зараховані на рахунки Центрального депозитарію, депозитарних установ та депозитаріїв-кореспондентів як доходи, отримані за цінними паперами емітентів, не є власністю або доходами Центрального депозитарію, Розрахункового центру, депозитарних установ та депозитаріїв-кореспондентів.</w:t>
      </w:r>
    </w:p>
    <w:p w:rsidR="00187EA0" w:rsidRDefault="00187EA0" w:rsidP="00187EA0">
      <w:pPr>
        <w:pStyle w:val="a3"/>
        <w:jc w:val="both"/>
        <w:rPr>
          <w:lang w:val="uk-UA"/>
        </w:rPr>
      </w:pPr>
      <w:r>
        <w:rPr>
          <w:lang w:val="uk-UA"/>
        </w:rPr>
        <w:t>Кошти, призначені для виплати доходів за цінними паперами, обліковуються на рахунку депозитарної установи до моменту їх виплати особі, що має право на отримання цих доходів, крім випадку припинення професійної діяльності на фондовому ринку - депозитарної діяльності депозитарної установи. Порядок припинення депозитарної діяльності депозитарної установи встановлюється нормативно-правовим актом Комісії, що регулює питання припинення депозитарною установою провадження професійної діяльності на фондовому ринку - депозитарної діяльності.</w:t>
      </w:r>
    </w:p>
    <w:p w:rsidR="00187EA0" w:rsidRDefault="00187EA0" w:rsidP="00187EA0">
      <w:pPr>
        <w:pStyle w:val="a3"/>
        <w:jc w:val="both"/>
        <w:rPr>
          <w:lang w:val="uk-UA"/>
        </w:rPr>
      </w:pPr>
      <w:r>
        <w:rPr>
          <w:lang w:val="uk-UA"/>
        </w:rPr>
        <w:t>У випадку припинення дії договору про обслуговування рахунку в цінних паперах / про відкриття рахунку в цінних паперах, укладеного між депозитарною установою та особою, що має право на отримання доходів за цінними паперами, депозитарна установа здійснює виплату таких доходів відповідній особі за її зверненням у порядку, визначеному внутрішніми документами депозитарної установи.</w:t>
      </w:r>
    </w:p>
    <w:p w:rsidR="00187EA0" w:rsidRDefault="00187EA0" w:rsidP="00187EA0">
      <w:pPr>
        <w:pStyle w:val="a3"/>
        <w:jc w:val="both"/>
        <w:rPr>
          <w:lang w:val="uk-UA"/>
        </w:rPr>
      </w:pPr>
      <w:r>
        <w:rPr>
          <w:lang w:val="uk-UA"/>
        </w:rPr>
        <w:t>Виплата доходів у грошових коштах, які підлягають виплаті власникам цінних паперів, рахунки в цінних паперах яких обслуговуються депозитарною установою на підставі договору про відкриття/обслуговування рахунків у цінних паперах власників, укладеного з емітентом, забезпечується емітентом в установленому законодавством порядку згідно з умовами відповідного договору.";</w:t>
      </w:r>
    </w:p>
    <w:p w:rsidR="00187EA0" w:rsidRDefault="00187EA0" w:rsidP="00187EA0">
      <w:pPr>
        <w:pStyle w:val="a3"/>
        <w:jc w:val="both"/>
        <w:rPr>
          <w:lang w:val="uk-UA"/>
        </w:rPr>
      </w:pPr>
      <w:r>
        <w:rPr>
          <w:lang w:val="uk-UA"/>
        </w:rPr>
        <w:lastRenderedPageBreak/>
        <w:t>2) пункт 11 розділу VI після абзацу вісімнадцятого доповнити новим абзацом дев'ятнадцятим такого змісту:</w:t>
      </w:r>
    </w:p>
    <w:p w:rsidR="00187EA0" w:rsidRDefault="00187EA0" w:rsidP="00187EA0">
      <w:pPr>
        <w:pStyle w:val="a3"/>
        <w:jc w:val="both"/>
        <w:rPr>
          <w:lang w:val="uk-UA"/>
        </w:rPr>
      </w:pPr>
      <w:r>
        <w:rPr>
          <w:lang w:val="uk-UA"/>
        </w:rPr>
        <w:t>"До облікового реєстру також включається інформація щодо банківського рахунку (за наявності) у визначених законодавством випадках.".</w:t>
      </w:r>
    </w:p>
    <w:p w:rsidR="00187EA0" w:rsidRDefault="00187EA0" w:rsidP="00187EA0">
      <w:pPr>
        <w:pStyle w:val="a3"/>
        <w:jc w:val="both"/>
        <w:rPr>
          <w:lang w:val="uk-UA"/>
        </w:rPr>
      </w:pPr>
      <w:r>
        <w:rPr>
          <w:lang w:val="uk-UA"/>
        </w:rPr>
        <w:t>У зв'язку з цим абзац дев'ятнадцятий вважати абзацом двадцятим.</w:t>
      </w:r>
    </w:p>
    <w:p w:rsidR="00187EA0" w:rsidRDefault="00187EA0" w:rsidP="00187EA0">
      <w:pPr>
        <w:pStyle w:val="a3"/>
        <w:jc w:val="both"/>
        <w:rPr>
          <w:lang w:val="uk-UA"/>
        </w:rPr>
      </w:pPr>
      <w:r>
        <w:rPr>
          <w:lang w:val="uk-UA"/>
        </w:rPr>
        <w:t>2. Центральному депозитарію цінних паперів, депозитарним установам привести свої внутрішні документи у відповідність до вимог цього рішення не пізніше шести місяців з дня набрання чинності цим рішенням.</w:t>
      </w:r>
    </w:p>
    <w:p w:rsidR="00187EA0" w:rsidRDefault="00187EA0" w:rsidP="00187EA0">
      <w:pPr>
        <w:pStyle w:val="a3"/>
        <w:jc w:val="both"/>
        <w:rPr>
          <w:lang w:val="uk-UA"/>
        </w:rPr>
      </w:pPr>
      <w:r>
        <w:rPr>
          <w:lang w:val="uk-UA"/>
        </w:rPr>
        <w:t>3. Департаменту регулювання депозитарної та клірингової діяльності (І. Курочкіна) забезпечити подання цього рішення на державну реєстрацію до Міністерства юстиції України.</w:t>
      </w:r>
    </w:p>
    <w:p w:rsidR="00187EA0" w:rsidRDefault="00187EA0" w:rsidP="00187EA0">
      <w:pPr>
        <w:pStyle w:val="a3"/>
        <w:jc w:val="both"/>
        <w:rPr>
          <w:lang w:val="uk-UA"/>
        </w:rPr>
      </w:pPr>
      <w:r>
        <w:rPr>
          <w:lang w:val="uk-UA"/>
        </w:rPr>
        <w:t>4. Управлінню міжнародної співпраці та комунікацій забезпечити опублікування цього рішення в офіційному друкованому виданні Національної комісії з цінних паперів та фондового ринку.</w:t>
      </w:r>
    </w:p>
    <w:p w:rsidR="00187EA0" w:rsidRDefault="00187EA0" w:rsidP="00187EA0">
      <w:pPr>
        <w:pStyle w:val="a3"/>
        <w:jc w:val="both"/>
        <w:rPr>
          <w:lang w:val="uk-UA"/>
        </w:rPr>
      </w:pPr>
      <w:r>
        <w:rPr>
          <w:lang w:val="uk-UA"/>
        </w:rPr>
        <w:t xml:space="preserve">5. Департаменту інформаційних технологій та діловодства забезпечити оприлюднення цього рішення на офіційному </w:t>
      </w:r>
      <w:proofErr w:type="spellStart"/>
      <w:r>
        <w:rPr>
          <w:lang w:val="uk-UA"/>
        </w:rPr>
        <w:t>веб-сайті</w:t>
      </w:r>
      <w:proofErr w:type="spellEnd"/>
      <w:r>
        <w:rPr>
          <w:lang w:val="uk-UA"/>
        </w:rPr>
        <w:t xml:space="preserve"> Національної комісії з цінних паперів та фондового ринку.</w:t>
      </w:r>
    </w:p>
    <w:p w:rsidR="00187EA0" w:rsidRDefault="00187EA0" w:rsidP="00187EA0">
      <w:pPr>
        <w:pStyle w:val="a3"/>
        <w:jc w:val="both"/>
        <w:rPr>
          <w:lang w:val="uk-UA"/>
        </w:rPr>
      </w:pPr>
      <w:r>
        <w:rPr>
          <w:lang w:val="uk-UA"/>
        </w:rPr>
        <w:t>6. Це рішення набирає чинності з дня його офіційного опублікування.</w:t>
      </w:r>
    </w:p>
    <w:p w:rsidR="00187EA0" w:rsidRDefault="00187EA0" w:rsidP="00187EA0">
      <w:pPr>
        <w:pStyle w:val="a3"/>
        <w:jc w:val="both"/>
        <w:rPr>
          <w:lang w:val="uk-UA"/>
        </w:rPr>
      </w:pPr>
      <w:r>
        <w:rPr>
          <w:lang w:val="uk-UA"/>
        </w:rPr>
        <w:t xml:space="preserve">7. Контроль за виконанням цього рішення покласти на члена Національної комісії з цінних паперів та фондового ринку Д. </w:t>
      </w:r>
      <w:proofErr w:type="spellStart"/>
      <w:r>
        <w:rPr>
          <w:lang w:val="uk-UA"/>
        </w:rPr>
        <w:t>Тарабакіна</w:t>
      </w:r>
      <w:proofErr w:type="spellEnd"/>
      <w:r>
        <w:rPr>
          <w:lang w:val="uk-UA"/>
        </w:rPr>
        <w:t>.</w:t>
      </w:r>
    </w:p>
    <w:p w:rsidR="00187EA0" w:rsidRDefault="00187EA0" w:rsidP="00187EA0">
      <w:pPr>
        <w:pStyle w:val="a3"/>
        <w:jc w:val="both"/>
        <w:rPr>
          <w:lang w:val="uk-UA"/>
        </w:rPr>
      </w:pPr>
      <w:r>
        <w:rPr>
          <w:lang w:val="uk-UA"/>
        </w:rPr>
        <w:t> </w:t>
      </w:r>
    </w:p>
    <w:tbl>
      <w:tblPr>
        <w:tblW w:w="5000" w:type="pct"/>
        <w:tblCellSpacing w:w="22" w:type="dxa"/>
        <w:tblCellMar>
          <w:top w:w="60" w:type="dxa"/>
          <w:left w:w="60" w:type="dxa"/>
          <w:bottom w:w="60" w:type="dxa"/>
          <w:right w:w="60" w:type="dxa"/>
        </w:tblCellMar>
        <w:tblLook w:val="04A0"/>
      </w:tblPr>
      <w:tblGrid>
        <w:gridCol w:w="4781"/>
        <w:gridCol w:w="4782"/>
      </w:tblGrid>
      <w:tr w:rsidR="00187EA0" w:rsidTr="00187EA0">
        <w:trPr>
          <w:tblCellSpacing w:w="22" w:type="dxa"/>
        </w:trPr>
        <w:tc>
          <w:tcPr>
            <w:tcW w:w="2500" w:type="pct"/>
            <w:hideMark/>
          </w:tcPr>
          <w:p w:rsidR="00187EA0" w:rsidRDefault="00187EA0">
            <w:pPr>
              <w:pStyle w:val="a3"/>
              <w:jc w:val="center"/>
            </w:pPr>
            <w:r>
              <w:rPr>
                <w:b/>
                <w:bCs/>
              </w:rPr>
              <w:t xml:space="preserve">Голова </w:t>
            </w:r>
            <w:proofErr w:type="spellStart"/>
            <w:r>
              <w:rPr>
                <w:b/>
                <w:bCs/>
              </w:rPr>
              <w:t>Комісії</w:t>
            </w:r>
            <w:proofErr w:type="spellEnd"/>
          </w:p>
        </w:tc>
        <w:tc>
          <w:tcPr>
            <w:tcW w:w="2500" w:type="pct"/>
            <w:hideMark/>
          </w:tcPr>
          <w:p w:rsidR="00187EA0" w:rsidRDefault="00187EA0">
            <w:pPr>
              <w:pStyle w:val="a3"/>
              <w:jc w:val="center"/>
            </w:pPr>
            <w:r>
              <w:rPr>
                <w:b/>
                <w:bCs/>
              </w:rPr>
              <w:t xml:space="preserve">Т. </w:t>
            </w:r>
            <w:proofErr w:type="spellStart"/>
            <w:r>
              <w:rPr>
                <w:b/>
                <w:bCs/>
              </w:rPr>
              <w:t>Хромаєв</w:t>
            </w:r>
            <w:proofErr w:type="spellEnd"/>
          </w:p>
        </w:tc>
      </w:tr>
      <w:tr w:rsidR="00187EA0" w:rsidTr="00187EA0">
        <w:trPr>
          <w:tblCellSpacing w:w="22" w:type="dxa"/>
        </w:trPr>
        <w:tc>
          <w:tcPr>
            <w:tcW w:w="2500" w:type="pct"/>
            <w:hideMark/>
          </w:tcPr>
          <w:p w:rsidR="00187EA0" w:rsidRDefault="00187EA0">
            <w:pPr>
              <w:pStyle w:val="a3"/>
              <w:jc w:val="center"/>
            </w:pPr>
            <w:r>
              <w:t> </w:t>
            </w:r>
            <w:r>
              <w:rPr>
                <w:b/>
                <w:bCs/>
              </w:rPr>
              <w:t>ПОГОДЖЕНО:</w:t>
            </w:r>
          </w:p>
        </w:tc>
        <w:tc>
          <w:tcPr>
            <w:tcW w:w="2500" w:type="pct"/>
            <w:hideMark/>
          </w:tcPr>
          <w:p w:rsidR="00187EA0" w:rsidRDefault="00187EA0">
            <w:pPr>
              <w:pStyle w:val="a3"/>
              <w:jc w:val="center"/>
            </w:pPr>
            <w:r>
              <w:t> </w:t>
            </w:r>
          </w:p>
        </w:tc>
      </w:tr>
      <w:tr w:rsidR="00187EA0" w:rsidTr="00187EA0">
        <w:trPr>
          <w:tblCellSpacing w:w="22" w:type="dxa"/>
        </w:trPr>
        <w:tc>
          <w:tcPr>
            <w:tcW w:w="2500" w:type="pct"/>
            <w:vAlign w:val="bottom"/>
            <w:hideMark/>
          </w:tcPr>
          <w:p w:rsidR="00187EA0" w:rsidRDefault="00187EA0">
            <w:pPr>
              <w:pStyle w:val="a3"/>
              <w:jc w:val="center"/>
            </w:pPr>
            <w:r>
              <w:rPr>
                <w:b/>
                <w:bCs/>
              </w:rPr>
              <w:t xml:space="preserve">Голова </w:t>
            </w:r>
            <w:proofErr w:type="spellStart"/>
            <w:r>
              <w:rPr>
                <w:b/>
                <w:bCs/>
              </w:rPr>
              <w:t>Державної</w:t>
            </w:r>
            <w:proofErr w:type="spellEnd"/>
            <w:r>
              <w:rPr>
                <w:b/>
                <w:bCs/>
              </w:rPr>
              <w:t xml:space="preserve"> </w:t>
            </w:r>
            <w:proofErr w:type="spellStart"/>
            <w:r>
              <w:rPr>
                <w:b/>
                <w:bCs/>
              </w:rPr>
              <w:t>служби</w:t>
            </w:r>
            <w:proofErr w:type="spellEnd"/>
            <w:r>
              <w:br/>
            </w:r>
            <w:proofErr w:type="spellStart"/>
            <w:r>
              <w:rPr>
                <w:b/>
                <w:bCs/>
              </w:rPr>
              <w:t>спеціального</w:t>
            </w:r>
            <w:proofErr w:type="spellEnd"/>
            <w:r>
              <w:rPr>
                <w:b/>
                <w:bCs/>
              </w:rPr>
              <w:t xml:space="preserve"> </w:t>
            </w:r>
            <w:proofErr w:type="spellStart"/>
            <w:r>
              <w:rPr>
                <w:b/>
                <w:bCs/>
              </w:rPr>
              <w:t>зв'язку</w:t>
            </w:r>
            <w:proofErr w:type="spellEnd"/>
            <w:r>
              <w:rPr>
                <w:b/>
                <w:bCs/>
              </w:rPr>
              <w:t xml:space="preserve"> та </w:t>
            </w:r>
            <w:proofErr w:type="spellStart"/>
            <w:r>
              <w:rPr>
                <w:b/>
                <w:bCs/>
              </w:rPr>
              <w:t>захисту</w:t>
            </w:r>
            <w:proofErr w:type="spellEnd"/>
            <w:r>
              <w:br/>
            </w:r>
            <w:proofErr w:type="spellStart"/>
            <w:r>
              <w:rPr>
                <w:b/>
                <w:bCs/>
              </w:rPr>
              <w:t>інформації</w:t>
            </w:r>
            <w:proofErr w:type="spellEnd"/>
            <w:r>
              <w:rPr>
                <w:b/>
                <w:bCs/>
              </w:rPr>
              <w:t xml:space="preserve"> України</w:t>
            </w:r>
          </w:p>
        </w:tc>
        <w:tc>
          <w:tcPr>
            <w:tcW w:w="2500" w:type="pct"/>
            <w:vAlign w:val="bottom"/>
            <w:hideMark/>
          </w:tcPr>
          <w:p w:rsidR="00187EA0" w:rsidRDefault="00187EA0">
            <w:pPr>
              <w:pStyle w:val="a3"/>
              <w:jc w:val="center"/>
            </w:pPr>
            <w:r>
              <w:rPr>
                <w:b/>
                <w:bCs/>
              </w:rPr>
              <w:t xml:space="preserve">Л. О. </w:t>
            </w:r>
            <w:proofErr w:type="spellStart"/>
            <w:r>
              <w:rPr>
                <w:b/>
                <w:bCs/>
              </w:rPr>
              <w:t>Євдоченко</w:t>
            </w:r>
            <w:proofErr w:type="spellEnd"/>
          </w:p>
        </w:tc>
      </w:tr>
    </w:tbl>
    <w:p w:rsidR="00187EA0" w:rsidRDefault="00187EA0" w:rsidP="00187EA0">
      <w:pPr>
        <w:pStyle w:val="a3"/>
        <w:jc w:val="both"/>
        <w:rPr>
          <w:lang w:val="uk-UA"/>
        </w:rPr>
      </w:pPr>
      <w:r>
        <w:rPr>
          <w:lang w:val="uk-UA"/>
        </w:rPr>
        <w:br w:type="textWrapping" w:clear="all"/>
      </w:r>
    </w:p>
    <w:p w:rsidR="00187EA0" w:rsidRDefault="00187EA0" w:rsidP="00187EA0">
      <w:pPr>
        <w:pStyle w:val="a3"/>
        <w:jc w:val="both"/>
        <w:rPr>
          <w:lang w:val="uk-UA"/>
        </w:rPr>
      </w:pPr>
      <w:r>
        <w:rPr>
          <w:lang w:val="uk-UA"/>
        </w:rPr>
        <w:t> </w:t>
      </w:r>
    </w:p>
    <w:tbl>
      <w:tblPr>
        <w:tblpPr w:leftFromText="45" w:rightFromText="45" w:vertAnchor="text" w:tblpXSpec="right" w:tblpYSpec="center"/>
        <w:tblW w:w="2250" w:type="pct"/>
        <w:tblCellSpacing w:w="22" w:type="dxa"/>
        <w:tblCellMar>
          <w:top w:w="30" w:type="dxa"/>
          <w:left w:w="30" w:type="dxa"/>
          <w:bottom w:w="30" w:type="dxa"/>
          <w:right w:w="30" w:type="dxa"/>
        </w:tblCellMar>
        <w:tblLook w:val="04A0"/>
      </w:tblPr>
      <w:tblGrid>
        <w:gridCol w:w="4276"/>
      </w:tblGrid>
      <w:tr w:rsidR="00187EA0" w:rsidTr="00187EA0">
        <w:trPr>
          <w:tblCellSpacing w:w="22" w:type="dxa"/>
        </w:trPr>
        <w:tc>
          <w:tcPr>
            <w:tcW w:w="5000" w:type="pct"/>
            <w:hideMark/>
          </w:tcPr>
          <w:p w:rsidR="00187EA0" w:rsidRDefault="00187EA0">
            <w:pPr>
              <w:pStyle w:val="a3"/>
              <w:jc w:val="both"/>
            </w:pPr>
            <w:r>
              <w:t xml:space="preserve">Протокол </w:t>
            </w:r>
            <w:proofErr w:type="spellStart"/>
            <w:r>
              <w:t>засідання</w:t>
            </w:r>
            <w:proofErr w:type="spellEnd"/>
            <w:r>
              <w:t xml:space="preserve"> </w:t>
            </w:r>
            <w:proofErr w:type="spellStart"/>
            <w:r>
              <w:t>Комісії</w:t>
            </w:r>
            <w:proofErr w:type="spellEnd"/>
            <w:r>
              <w:br/>
            </w:r>
            <w:proofErr w:type="spellStart"/>
            <w:r>
              <w:t>від</w:t>
            </w:r>
            <w:proofErr w:type="spellEnd"/>
            <w:r>
              <w:t xml:space="preserve"> 12 </w:t>
            </w:r>
            <w:proofErr w:type="spellStart"/>
            <w:r>
              <w:t>квітня</w:t>
            </w:r>
            <w:proofErr w:type="spellEnd"/>
            <w:r>
              <w:t xml:space="preserve"> 2016 р. N 28</w:t>
            </w:r>
          </w:p>
        </w:tc>
      </w:tr>
    </w:tbl>
    <w:p w:rsidR="00471F62" w:rsidRDefault="00187EA0" w:rsidP="00187EA0">
      <w:pPr>
        <w:pStyle w:val="a3"/>
        <w:jc w:val="both"/>
      </w:pPr>
      <w:r>
        <w:rPr>
          <w:lang w:val="uk-UA"/>
        </w:rPr>
        <w:br w:type="textWrapping" w:clear="all"/>
      </w:r>
    </w:p>
    <w:sectPr w:rsidR="00471F62"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characterSpacingControl w:val="doNotCompress"/>
  <w:compat/>
  <w:rsids>
    <w:rsidRoot w:val="00187EA0"/>
    <w:rsid w:val="00000305"/>
    <w:rsid w:val="00000A33"/>
    <w:rsid w:val="000014F0"/>
    <w:rsid w:val="0000171A"/>
    <w:rsid w:val="00004622"/>
    <w:rsid w:val="000058FA"/>
    <w:rsid w:val="00005D21"/>
    <w:rsid w:val="00006674"/>
    <w:rsid w:val="000069C6"/>
    <w:rsid w:val="00007170"/>
    <w:rsid w:val="00010E20"/>
    <w:rsid w:val="0001188A"/>
    <w:rsid w:val="00011A84"/>
    <w:rsid w:val="000140BE"/>
    <w:rsid w:val="000140FB"/>
    <w:rsid w:val="0001463E"/>
    <w:rsid w:val="00014A4C"/>
    <w:rsid w:val="00016065"/>
    <w:rsid w:val="00022465"/>
    <w:rsid w:val="00022488"/>
    <w:rsid w:val="000227B8"/>
    <w:rsid w:val="00022BCF"/>
    <w:rsid w:val="00024ECD"/>
    <w:rsid w:val="00025B19"/>
    <w:rsid w:val="00027131"/>
    <w:rsid w:val="000316A2"/>
    <w:rsid w:val="0003360C"/>
    <w:rsid w:val="000336D8"/>
    <w:rsid w:val="000339A4"/>
    <w:rsid w:val="00033A12"/>
    <w:rsid w:val="00034151"/>
    <w:rsid w:val="0003592E"/>
    <w:rsid w:val="00036365"/>
    <w:rsid w:val="000366CA"/>
    <w:rsid w:val="000367A7"/>
    <w:rsid w:val="000376AB"/>
    <w:rsid w:val="00042A5A"/>
    <w:rsid w:val="00046458"/>
    <w:rsid w:val="00047B8D"/>
    <w:rsid w:val="00050749"/>
    <w:rsid w:val="000507FC"/>
    <w:rsid w:val="000521F3"/>
    <w:rsid w:val="00053578"/>
    <w:rsid w:val="00060B99"/>
    <w:rsid w:val="00060E7B"/>
    <w:rsid w:val="00060F94"/>
    <w:rsid w:val="00062CA7"/>
    <w:rsid w:val="00063ACE"/>
    <w:rsid w:val="000652A3"/>
    <w:rsid w:val="000655EA"/>
    <w:rsid w:val="00065F17"/>
    <w:rsid w:val="00071498"/>
    <w:rsid w:val="000715DA"/>
    <w:rsid w:val="000718BE"/>
    <w:rsid w:val="0007208D"/>
    <w:rsid w:val="000728BD"/>
    <w:rsid w:val="00073581"/>
    <w:rsid w:val="00073900"/>
    <w:rsid w:val="00075D03"/>
    <w:rsid w:val="00076BEE"/>
    <w:rsid w:val="00080133"/>
    <w:rsid w:val="00080282"/>
    <w:rsid w:val="0008062A"/>
    <w:rsid w:val="00080C59"/>
    <w:rsid w:val="000811B4"/>
    <w:rsid w:val="00083774"/>
    <w:rsid w:val="00084566"/>
    <w:rsid w:val="00085C8C"/>
    <w:rsid w:val="000865DC"/>
    <w:rsid w:val="000866CA"/>
    <w:rsid w:val="00087727"/>
    <w:rsid w:val="00090870"/>
    <w:rsid w:val="00090A06"/>
    <w:rsid w:val="00090ACC"/>
    <w:rsid w:val="00093AE0"/>
    <w:rsid w:val="00094E75"/>
    <w:rsid w:val="00096079"/>
    <w:rsid w:val="000A06EA"/>
    <w:rsid w:val="000A25CB"/>
    <w:rsid w:val="000A56E6"/>
    <w:rsid w:val="000B7568"/>
    <w:rsid w:val="000C0E23"/>
    <w:rsid w:val="000C13BD"/>
    <w:rsid w:val="000C2558"/>
    <w:rsid w:val="000C2AFE"/>
    <w:rsid w:val="000C32FA"/>
    <w:rsid w:val="000C42C0"/>
    <w:rsid w:val="000C47F1"/>
    <w:rsid w:val="000C5060"/>
    <w:rsid w:val="000C5B47"/>
    <w:rsid w:val="000C5E65"/>
    <w:rsid w:val="000C7813"/>
    <w:rsid w:val="000D0EAA"/>
    <w:rsid w:val="000D20DA"/>
    <w:rsid w:val="000D3295"/>
    <w:rsid w:val="000D3CBD"/>
    <w:rsid w:val="000D59DA"/>
    <w:rsid w:val="000D65C7"/>
    <w:rsid w:val="000D722B"/>
    <w:rsid w:val="000D7584"/>
    <w:rsid w:val="000D7F00"/>
    <w:rsid w:val="000E0F7D"/>
    <w:rsid w:val="000E4968"/>
    <w:rsid w:val="000E4B9C"/>
    <w:rsid w:val="000E622D"/>
    <w:rsid w:val="000E6854"/>
    <w:rsid w:val="000E68D8"/>
    <w:rsid w:val="000E77CA"/>
    <w:rsid w:val="000F1400"/>
    <w:rsid w:val="000F17AC"/>
    <w:rsid w:val="000F57A2"/>
    <w:rsid w:val="000F5ED9"/>
    <w:rsid w:val="000F5FEF"/>
    <w:rsid w:val="000F619E"/>
    <w:rsid w:val="000F70CC"/>
    <w:rsid w:val="000F7AF5"/>
    <w:rsid w:val="000F7BC4"/>
    <w:rsid w:val="000F7C8C"/>
    <w:rsid w:val="001013F7"/>
    <w:rsid w:val="0010151E"/>
    <w:rsid w:val="0010175A"/>
    <w:rsid w:val="00101F94"/>
    <w:rsid w:val="0010209B"/>
    <w:rsid w:val="00103226"/>
    <w:rsid w:val="001056C4"/>
    <w:rsid w:val="00105EAF"/>
    <w:rsid w:val="0010627C"/>
    <w:rsid w:val="0010641F"/>
    <w:rsid w:val="00110EB9"/>
    <w:rsid w:val="00111E7D"/>
    <w:rsid w:val="001123FA"/>
    <w:rsid w:val="00114264"/>
    <w:rsid w:val="00115658"/>
    <w:rsid w:val="00120D49"/>
    <w:rsid w:val="001221E1"/>
    <w:rsid w:val="001234DA"/>
    <w:rsid w:val="0012353A"/>
    <w:rsid w:val="0012646E"/>
    <w:rsid w:val="00127A12"/>
    <w:rsid w:val="00130ACC"/>
    <w:rsid w:val="0013146D"/>
    <w:rsid w:val="0013172B"/>
    <w:rsid w:val="001354EA"/>
    <w:rsid w:val="001358AB"/>
    <w:rsid w:val="001408CE"/>
    <w:rsid w:val="0014114C"/>
    <w:rsid w:val="001413EF"/>
    <w:rsid w:val="00143301"/>
    <w:rsid w:val="00143FCA"/>
    <w:rsid w:val="00144E3E"/>
    <w:rsid w:val="001463F6"/>
    <w:rsid w:val="00150474"/>
    <w:rsid w:val="0015049E"/>
    <w:rsid w:val="001520CE"/>
    <w:rsid w:val="00155046"/>
    <w:rsid w:val="00155CEF"/>
    <w:rsid w:val="001579F2"/>
    <w:rsid w:val="00161C3A"/>
    <w:rsid w:val="00163DEB"/>
    <w:rsid w:val="001642E8"/>
    <w:rsid w:val="0016716A"/>
    <w:rsid w:val="00167218"/>
    <w:rsid w:val="00167756"/>
    <w:rsid w:val="00171387"/>
    <w:rsid w:val="0017425F"/>
    <w:rsid w:val="001779AC"/>
    <w:rsid w:val="0018000A"/>
    <w:rsid w:val="001806DD"/>
    <w:rsid w:val="00180AF0"/>
    <w:rsid w:val="001826B5"/>
    <w:rsid w:val="00183D61"/>
    <w:rsid w:val="00184980"/>
    <w:rsid w:val="00185678"/>
    <w:rsid w:val="00185C1B"/>
    <w:rsid w:val="001866C5"/>
    <w:rsid w:val="001869F0"/>
    <w:rsid w:val="00187EA0"/>
    <w:rsid w:val="00190685"/>
    <w:rsid w:val="0019088C"/>
    <w:rsid w:val="001918A0"/>
    <w:rsid w:val="001919E5"/>
    <w:rsid w:val="00192017"/>
    <w:rsid w:val="00193A91"/>
    <w:rsid w:val="00194BBE"/>
    <w:rsid w:val="0019554B"/>
    <w:rsid w:val="001955AE"/>
    <w:rsid w:val="00195CDE"/>
    <w:rsid w:val="00197609"/>
    <w:rsid w:val="001A2741"/>
    <w:rsid w:val="001A2FB9"/>
    <w:rsid w:val="001A3821"/>
    <w:rsid w:val="001A4676"/>
    <w:rsid w:val="001A7F97"/>
    <w:rsid w:val="001B03A4"/>
    <w:rsid w:val="001B1534"/>
    <w:rsid w:val="001B44B6"/>
    <w:rsid w:val="001B5265"/>
    <w:rsid w:val="001B5572"/>
    <w:rsid w:val="001B5DA8"/>
    <w:rsid w:val="001B61CA"/>
    <w:rsid w:val="001B6774"/>
    <w:rsid w:val="001B6E6F"/>
    <w:rsid w:val="001B788B"/>
    <w:rsid w:val="001C07FD"/>
    <w:rsid w:val="001C0EB6"/>
    <w:rsid w:val="001C2C48"/>
    <w:rsid w:val="001C6788"/>
    <w:rsid w:val="001C6866"/>
    <w:rsid w:val="001C7D87"/>
    <w:rsid w:val="001D1863"/>
    <w:rsid w:val="001D1AA3"/>
    <w:rsid w:val="001D36C1"/>
    <w:rsid w:val="001D5917"/>
    <w:rsid w:val="001D5D7C"/>
    <w:rsid w:val="001D5F8C"/>
    <w:rsid w:val="001D7671"/>
    <w:rsid w:val="001D7A09"/>
    <w:rsid w:val="001E02D6"/>
    <w:rsid w:val="001E05B3"/>
    <w:rsid w:val="001E22E9"/>
    <w:rsid w:val="001E2EC0"/>
    <w:rsid w:val="001E45A5"/>
    <w:rsid w:val="001E4AF1"/>
    <w:rsid w:val="001E5DE2"/>
    <w:rsid w:val="001E7AC8"/>
    <w:rsid w:val="001F08B0"/>
    <w:rsid w:val="001F1907"/>
    <w:rsid w:val="001F473C"/>
    <w:rsid w:val="001F64CF"/>
    <w:rsid w:val="00200FB9"/>
    <w:rsid w:val="00202C3B"/>
    <w:rsid w:val="00203139"/>
    <w:rsid w:val="002038D9"/>
    <w:rsid w:val="00203C23"/>
    <w:rsid w:val="002053E1"/>
    <w:rsid w:val="0020568E"/>
    <w:rsid w:val="002057E0"/>
    <w:rsid w:val="002073D6"/>
    <w:rsid w:val="00207C5F"/>
    <w:rsid w:val="00207CDC"/>
    <w:rsid w:val="002114FB"/>
    <w:rsid w:val="00211B1F"/>
    <w:rsid w:val="00212154"/>
    <w:rsid w:val="00212E24"/>
    <w:rsid w:val="00215B27"/>
    <w:rsid w:val="00215F6A"/>
    <w:rsid w:val="00220987"/>
    <w:rsid w:val="0022101F"/>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CCF"/>
    <w:rsid w:val="0024309D"/>
    <w:rsid w:val="00243759"/>
    <w:rsid w:val="0024439B"/>
    <w:rsid w:val="0024472A"/>
    <w:rsid w:val="002451FA"/>
    <w:rsid w:val="00250F9F"/>
    <w:rsid w:val="002516E5"/>
    <w:rsid w:val="00251C64"/>
    <w:rsid w:val="00251E94"/>
    <w:rsid w:val="002521CE"/>
    <w:rsid w:val="00253AF9"/>
    <w:rsid w:val="00253B64"/>
    <w:rsid w:val="00255B56"/>
    <w:rsid w:val="00255E67"/>
    <w:rsid w:val="00255EA5"/>
    <w:rsid w:val="002561BF"/>
    <w:rsid w:val="0025692A"/>
    <w:rsid w:val="00256C09"/>
    <w:rsid w:val="0026011C"/>
    <w:rsid w:val="002603D2"/>
    <w:rsid w:val="002611BB"/>
    <w:rsid w:val="00262DCB"/>
    <w:rsid w:val="002645B6"/>
    <w:rsid w:val="002650F8"/>
    <w:rsid w:val="00265EB5"/>
    <w:rsid w:val="002667A4"/>
    <w:rsid w:val="0026761F"/>
    <w:rsid w:val="00267669"/>
    <w:rsid w:val="002711F2"/>
    <w:rsid w:val="002716C8"/>
    <w:rsid w:val="00271A2E"/>
    <w:rsid w:val="00272047"/>
    <w:rsid w:val="00272BAE"/>
    <w:rsid w:val="002733BA"/>
    <w:rsid w:val="002742E2"/>
    <w:rsid w:val="00274780"/>
    <w:rsid w:val="00274AAF"/>
    <w:rsid w:val="00276175"/>
    <w:rsid w:val="002772D3"/>
    <w:rsid w:val="00280DE2"/>
    <w:rsid w:val="002830FF"/>
    <w:rsid w:val="002838C1"/>
    <w:rsid w:val="002855A0"/>
    <w:rsid w:val="00286840"/>
    <w:rsid w:val="00286AE0"/>
    <w:rsid w:val="002871BE"/>
    <w:rsid w:val="0029054F"/>
    <w:rsid w:val="002908FC"/>
    <w:rsid w:val="00291773"/>
    <w:rsid w:val="002927F0"/>
    <w:rsid w:val="00293E9B"/>
    <w:rsid w:val="00293EDF"/>
    <w:rsid w:val="00294269"/>
    <w:rsid w:val="002949CD"/>
    <w:rsid w:val="00296323"/>
    <w:rsid w:val="002A0200"/>
    <w:rsid w:val="002A0826"/>
    <w:rsid w:val="002A1754"/>
    <w:rsid w:val="002A19C6"/>
    <w:rsid w:val="002A1B04"/>
    <w:rsid w:val="002A295E"/>
    <w:rsid w:val="002A3328"/>
    <w:rsid w:val="002A3990"/>
    <w:rsid w:val="002A4F33"/>
    <w:rsid w:val="002A58B2"/>
    <w:rsid w:val="002A5D54"/>
    <w:rsid w:val="002A789E"/>
    <w:rsid w:val="002B08FE"/>
    <w:rsid w:val="002B1339"/>
    <w:rsid w:val="002B1A14"/>
    <w:rsid w:val="002B62EC"/>
    <w:rsid w:val="002C3099"/>
    <w:rsid w:val="002C472D"/>
    <w:rsid w:val="002D0375"/>
    <w:rsid w:val="002D05B2"/>
    <w:rsid w:val="002D4B2E"/>
    <w:rsid w:val="002D4CDB"/>
    <w:rsid w:val="002D7E6B"/>
    <w:rsid w:val="002E0821"/>
    <w:rsid w:val="002E0BD2"/>
    <w:rsid w:val="002E1B55"/>
    <w:rsid w:val="002E2607"/>
    <w:rsid w:val="002E3941"/>
    <w:rsid w:val="002E43D1"/>
    <w:rsid w:val="002E4F99"/>
    <w:rsid w:val="002E4F9F"/>
    <w:rsid w:val="002E689F"/>
    <w:rsid w:val="002E69D9"/>
    <w:rsid w:val="002E7261"/>
    <w:rsid w:val="002E73B2"/>
    <w:rsid w:val="002F0A52"/>
    <w:rsid w:val="002F0EB9"/>
    <w:rsid w:val="002F18D3"/>
    <w:rsid w:val="002F1946"/>
    <w:rsid w:val="002F6A23"/>
    <w:rsid w:val="002F7563"/>
    <w:rsid w:val="002F7BEA"/>
    <w:rsid w:val="00302A8D"/>
    <w:rsid w:val="0030582D"/>
    <w:rsid w:val="0030696B"/>
    <w:rsid w:val="00307251"/>
    <w:rsid w:val="00307E19"/>
    <w:rsid w:val="003102DF"/>
    <w:rsid w:val="00310741"/>
    <w:rsid w:val="00310BDA"/>
    <w:rsid w:val="00310E81"/>
    <w:rsid w:val="00312B6E"/>
    <w:rsid w:val="00313E35"/>
    <w:rsid w:val="00314A98"/>
    <w:rsid w:val="0031531A"/>
    <w:rsid w:val="003153DD"/>
    <w:rsid w:val="00316D61"/>
    <w:rsid w:val="003176E7"/>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9FA"/>
    <w:rsid w:val="0033607C"/>
    <w:rsid w:val="00336351"/>
    <w:rsid w:val="0033687E"/>
    <w:rsid w:val="00337A6A"/>
    <w:rsid w:val="00340EBF"/>
    <w:rsid w:val="00343D6A"/>
    <w:rsid w:val="0034424D"/>
    <w:rsid w:val="00344618"/>
    <w:rsid w:val="00344624"/>
    <w:rsid w:val="003477EC"/>
    <w:rsid w:val="00350F94"/>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85A"/>
    <w:rsid w:val="00372AA8"/>
    <w:rsid w:val="00372FEF"/>
    <w:rsid w:val="00374D29"/>
    <w:rsid w:val="003756DC"/>
    <w:rsid w:val="0037676A"/>
    <w:rsid w:val="00376F3E"/>
    <w:rsid w:val="00377838"/>
    <w:rsid w:val="00380E52"/>
    <w:rsid w:val="0038130F"/>
    <w:rsid w:val="0038404B"/>
    <w:rsid w:val="00384EDA"/>
    <w:rsid w:val="00384EFD"/>
    <w:rsid w:val="0038577B"/>
    <w:rsid w:val="00385F3A"/>
    <w:rsid w:val="00386036"/>
    <w:rsid w:val="0038631C"/>
    <w:rsid w:val="00386D0E"/>
    <w:rsid w:val="00386DBD"/>
    <w:rsid w:val="00386E5C"/>
    <w:rsid w:val="0038735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8C9"/>
    <w:rsid w:val="003A5B5F"/>
    <w:rsid w:val="003A6153"/>
    <w:rsid w:val="003A7E96"/>
    <w:rsid w:val="003B067B"/>
    <w:rsid w:val="003B0828"/>
    <w:rsid w:val="003B0B53"/>
    <w:rsid w:val="003B13C9"/>
    <w:rsid w:val="003B2EF8"/>
    <w:rsid w:val="003B37F4"/>
    <w:rsid w:val="003B4744"/>
    <w:rsid w:val="003B6CFA"/>
    <w:rsid w:val="003B791A"/>
    <w:rsid w:val="003C0EBA"/>
    <w:rsid w:val="003C4EFE"/>
    <w:rsid w:val="003C54CE"/>
    <w:rsid w:val="003C5AD8"/>
    <w:rsid w:val="003C66C7"/>
    <w:rsid w:val="003C72E5"/>
    <w:rsid w:val="003D0030"/>
    <w:rsid w:val="003D05CC"/>
    <w:rsid w:val="003D1FFB"/>
    <w:rsid w:val="003D3BBA"/>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3232"/>
    <w:rsid w:val="003F3DAB"/>
    <w:rsid w:val="003F4A68"/>
    <w:rsid w:val="003F5551"/>
    <w:rsid w:val="003F5EDE"/>
    <w:rsid w:val="003F7DDB"/>
    <w:rsid w:val="00400257"/>
    <w:rsid w:val="00401E9E"/>
    <w:rsid w:val="00402617"/>
    <w:rsid w:val="004027A3"/>
    <w:rsid w:val="00404F1F"/>
    <w:rsid w:val="00406629"/>
    <w:rsid w:val="0040669F"/>
    <w:rsid w:val="00406FC2"/>
    <w:rsid w:val="004078EC"/>
    <w:rsid w:val="00411192"/>
    <w:rsid w:val="004111CA"/>
    <w:rsid w:val="00414539"/>
    <w:rsid w:val="00417D3F"/>
    <w:rsid w:val="00422548"/>
    <w:rsid w:val="004232D9"/>
    <w:rsid w:val="0042347F"/>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8E1"/>
    <w:rsid w:val="004374F2"/>
    <w:rsid w:val="00440588"/>
    <w:rsid w:val="004422DB"/>
    <w:rsid w:val="00442806"/>
    <w:rsid w:val="00442DF9"/>
    <w:rsid w:val="004433D4"/>
    <w:rsid w:val="004434F8"/>
    <w:rsid w:val="0044455E"/>
    <w:rsid w:val="00446073"/>
    <w:rsid w:val="00446414"/>
    <w:rsid w:val="00447D3D"/>
    <w:rsid w:val="004519C3"/>
    <w:rsid w:val="004524D8"/>
    <w:rsid w:val="004525BD"/>
    <w:rsid w:val="0045432A"/>
    <w:rsid w:val="00454491"/>
    <w:rsid w:val="004551EC"/>
    <w:rsid w:val="00456BE9"/>
    <w:rsid w:val="0045767F"/>
    <w:rsid w:val="00457D53"/>
    <w:rsid w:val="0046095B"/>
    <w:rsid w:val="00460BFC"/>
    <w:rsid w:val="00460FCC"/>
    <w:rsid w:val="00461F29"/>
    <w:rsid w:val="00463BDD"/>
    <w:rsid w:val="00464C75"/>
    <w:rsid w:val="00467B2B"/>
    <w:rsid w:val="00470EE7"/>
    <w:rsid w:val="00471753"/>
    <w:rsid w:val="004718F0"/>
    <w:rsid w:val="00471AA1"/>
    <w:rsid w:val="00471F62"/>
    <w:rsid w:val="00472BD3"/>
    <w:rsid w:val="00473C38"/>
    <w:rsid w:val="004756B6"/>
    <w:rsid w:val="00475B17"/>
    <w:rsid w:val="00475BD4"/>
    <w:rsid w:val="0047635C"/>
    <w:rsid w:val="004772E4"/>
    <w:rsid w:val="00477828"/>
    <w:rsid w:val="00480EDB"/>
    <w:rsid w:val="004827BC"/>
    <w:rsid w:val="00482DF1"/>
    <w:rsid w:val="004864B9"/>
    <w:rsid w:val="00486D45"/>
    <w:rsid w:val="00487633"/>
    <w:rsid w:val="00487D52"/>
    <w:rsid w:val="00487FD5"/>
    <w:rsid w:val="00491B84"/>
    <w:rsid w:val="00493C3D"/>
    <w:rsid w:val="00495DCB"/>
    <w:rsid w:val="004A0786"/>
    <w:rsid w:val="004A0A50"/>
    <w:rsid w:val="004A171A"/>
    <w:rsid w:val="004A38E9"/>
    <w:rsid w:val="004A68E9"/>
    <w:rsid w:val="004B183A"/>
    <w:rsid w:val="004B1A6C"/>
    <w:rsid w:val="004B38FB"/>
    <w:rsid w:val="004B3DC6"/>
    <w:rsid w:val="004B5D96"/>
    <w:rsid w:val="004B65EF"/>
    <w:rsid w:val="004B6CE4"/>
    <w:rsid w:val="004B7E0E"/>
    <w:rsid w:val="004C00E9"/>
    <w:rsid w:val="004C04C7"/>
    <w:rsid w:val="004C1D24"/>
    <w:rsid w:val="004C2E0E"/>
    <w:rsid w:val="004C2FB4"/>
    <w:rsid w:val="004C49B3"/>
    <w:rsid w:val="004C59A1"/>
    <w:rsid w:val="004C5F57"/>
    <w:rsid w:val="004C6967"/>
    <w:rsid w:val="004C6D1F"/>
    <w:rsid w:val="004C7F00"/>
    <w:rsid w:val="004D0F38"/>
    <w:rsid w:val="004D15A4"/>
    <w:rsid w:val="004D20A5"/>
    <w:rsid w:val="004D4040"/>
    <w:rsid w:val="004D5449"/>
    <w:rsid w:val="004D55AD"/>
    <w:rsid w:val="004D6333"/>
    <w:rsid w:val="004E0595"/>
    <w:rsid w:val="004E0C97"/>
    <w:rsid w:val="004E1997"/>
    <w:rsid w:val="004E472D"/>
    <w:rsid w:val="004E728C"/>
    <w:rsid w:val="004F2558"/>
    <w:rsid w:val="004F3955"/>
    <w:rsid w:val="004F39EF"/>
    <w:rsid w:val="004F3B0B"/>
    <w:rsid w:val="004F4916"/>
    <w:rsid w:val="004F5E63"/>
    <w:rsid w:val="004F7FC7"/>
    <w:rsid w:val="00501716"/>
    <w:rsid w:val="005019D8"/>
    <w:rsid w:val="00501E32"/>
    <w:rsid w:val="0050331B"/>
    <w:rsid w:val="00503B57"/>
    <w:rsid w:val="00505613"/>
    <w:rsid w:val="00505AA2"/>
    <w:rsid w:val="0050631E"/>
    <w:rsid w:val="00507A1D"/>
    <w:rsid w:val="005128E1"/>
    <w:rsid w:val="005151FF"/>
    <w:rsid w:val="00517CBC"/>
    <w:rsid w:val="00520DC6"/>
    <w:rsid w:val="00523E34"/>
    <w:rsid w:val="005300E6"/>
    <w:rsid w:val="00530880"/>
    <w:rsid w:val="00530D33"/>
    <w:rsid w:val="00530E5D"/>
    <w:rsid w:val="00531CF8"/>
    <w:rsid w:val="0053374C"/>
    <w:rsid w:val="005347A4"/>
    <w:rsid w:val="005349DD"/>
    <w:rsid w:val="00535294"/>
    <w:rsid w:val="005355A0"/>
    <w:rsid w:val="00535C03"/>
    <w:rsid w:val="0053627D"/>
    <w:rsid w:val="00536F30"/>
    <w:rsid w:val="00540A46"/>
    <w:rsid w:val="00540DFA"/>
    <w:rsid w:val="00540F6A"/>
    <w:rsid w:val="0054108E"/>
    <w:rsid w:val="00544EDC"/>
    <w:rsid w:val="0054740B"/>
    <w:rsid w:val="00550896"/>
    <w:rsid w:val="00550FBE"/>
    <w:rsid w:val="00552F94"/>
    <w:rsid w:val="00554B3D"/>
    <w:rsid w:val="005569D7"/>
    <w:rsid w:val="005623E4"/>
    <w:rsid w:val="00563F02"/>
    <w:rsid w:val="005647F3"/>
    <w:rsid w:val="00565B9F"/>
    <w:rsid w:val="005660EC"/>
    <w:rsid w:val="00566E06"/>
    <w:rsid w:val="00566EFE"/>
    <w:rsid w:val="00567E46"/>
    <w:rsid w:val="0057016F"/>
    <w:rsid w:val="00571D16"/>
    <w:rsid w:val="00573085"/>
    <w:rsid w:val="00573892"/>
    <w:rsid w:val="00574214"/>
    <w:rsid w:val="00574985"/>
    <w:rsid w:val="0057596F"/>
    <w:rsid w:val="00577230"/>
    <w:rsid w:val="005773F4"/>
    <w:rsid w:val="00582DAC"/>
    <w:rsid w:val="00584AF5"/>
    <w:rsid w:val="0058628A"/>
    <w:rsid w:val="005863C6"/>
    <w:rsid w:val="00586B09"/>
    <w:rsid w:val="00586D81"/>
    <w:rsid w:val="00586D94"/>
    <w:rsid w:val="005878FE"/>
    <w:rsid w:val="005912CE"/>
    <w:rsid w:val="00593079"/>
    <w:rsid w:val="0059365C"/>
    <w:rsid w:val="00594130"/>
    <w:rsid w:val="005946EF"/>
    <w:rsid w:val="00594BF4"/>
    <w:rsid w:val="00595B9C"/>
    <w:rsid w:val="00595BFA"/>
    <w:rsid w:val="00595D47"/>
    <w:rsid w:val="00596068"/>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A7"/>
    <w:rsid w:val="005B1E0C"/>
    <w:rsid w:val="005B2180"/>
    <w:rsid w:val="005B2307"/>
    <w:rsid w:val="005B27D9"/>
    <w:rsid w:val="005B6919"/>
    <w:rsid w:val="005C1BB8"/>
    <w:rsid w:val="005C1F4F"/>
    <w:rsid w:val="005C29B8"/>
    <w:rsid w:val="005C680D"/>
    <w:rsid w:val="005C6DAE"/>
    <w:rsid w:val="005C7D76"/>
    <w:rsid w:val="005D134F"/>
    <w:rsid w:val="005D2B89"/>
    <w:rsid w:val="005D3E1B"/>
    <w:rsid w:val="005D40FE"/>
    <w:rsid w:val="005D558D"/>
    <w:rsid w:val="005E0037"/>
    <w:rsid w:val="005E2499"/>
    <w:rsid w:val="005E50F2"/>
    <w:rsid w:val="005E5583"/>
    <w:rsid w:val="005E578C"/>
    <w:rsid w:val="005E612C"/>
    <w:rsid w:val="005E635F"/>
    <w:rsid w:val="005F0A48"/>
    <w:rsid w:val="005F5743"/>
    <w:rsid w:val="005F684D"/>
    <w:rsid w:val="005F7102"/>
    <w:rsid w:val="005F7E86"/>
    <w:rsid w:val="0060136B"/>
    <w:rsid w:val="00601DD0"/>
    <w:rsid w:val="00601FBB"/>
    <w:rsid w:val="0060504B"/>
    <w:rsid w:val="006060AE"/>
    <w:rsid w:val="0060620B"/>
    <w:rsid w:val="0060674F"/>
    <w:rsid w:val="00606BF9"/>
    <w:rsid w:val="00607268"/>
    <w:rsid w:val="00607D58"/>
    <w:rsid w:val="00611C28"/>
    <w:rsid w:val="00612EDB"/>
    <w:rsid w:val="00614C06"/>
    <w:rsid w:val="00615CBC"/>
    <w:rsid w:val="00616370"/>
    <w:rsid w:val="00617217"/>
    <w:rsid w:val="00617EF1"/>
    <w:rsid w:val="0062180D"/>
    <w:rsid w:val="00621E34"/>
    <w:rsid w:val="00621FC5"/>
    <w:rsid w:val="006221BF"/>
    <w:rsid w:val="00624E5D"/>
    <w:rsid w:val="00626822"/>
    <w:rsid w:val="0062751A"/>
    <w:rsid w:val="006332C1"/>
    <w:rsid w:val="00641CB3"/>
    <w:rsid w:val="00642683"/>
    <w:rsid w:val="00642832"/>
    <w:rsid w:val="006452B3"/>
    <w:rsid w:val="00646091"/>
    <w:rsid w:val="00646ECD"/>
    <w:rsid w:val="00647A94"/>
    <w:rsid w:val="00651876"/>
    <w:rsid w:val="00652D7C"/>
    <w:rsid w:val="0065368C"/>
    <w:rsid w:val="00653D3B"/>
    <w:rsid w:val="006542DF"/>
    <w:rsid w:val="00654BB6"/>
    <w:rsid w:val="00657000"/>
    <w:rsid w:val="006573C4"/>
    <w:rsid w:val="00657D21"/>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A24"/>
    <w:rsid w:val="00674F3C"/>
    <w:rsid w:val="00676611"/>
    <w:rsid w:val="00677CE0"/>
    <w:rsid w:val="00683D0E"/>
    <w:rsid w:val="00683F57"/>
    <w:rsid w:val="00684B70"/>
    <w:rsid w:val="00684BB4"/>
    <w:rsid w:val="006852E5"/>
    <w:rsid w:val="00685E1A"/>
    <w:rsid w:val="00686286"/>
    <w:rsid w:val="00687689"/>
    <w:rsid w:val="00687935"/>
    <w:rsid w:val="006879BB"/>
    <w:rsid w:val="00687AA3"/>
    <w:rsid w:val="00687F6E"/>
    <w:rsid w:val="00691AD6"/>
    <w:rsid w:val="00691F8E"/>
    <w:rsid w:val="006927C9"/>
    <w:rsid w:val="00693CF6"/>
    <w:rsid w:val="006947DE"/>
    <w:rsid w:val="00694CD9"/>
    <w:rsid w:val="006953F7"/>
    <w:rsid w:val="00697DC7"/>
    <w:rsid w:val="00697E58"/>
    <w:rsid w:val="006A29CC"/>
    <w:rsid w:val="006A53F2"/>
    <w:rsid w:val="006A5685"/>
    <w:rsid w:val="006A58F4"/>
    <w:rsid w:val="006A6108"/>
    <w:rsid w:val="006A630D"/>
    <w:rsid w:val="006A7103"/>
    <w:rsid w:val="006A731F"/>
    <w:rsid w:val="006A7736"/>
    <w:rsid w:val="006A7C16"/>
    <w:rsid w:val="006A7F18"/>
    <w:rsid w:val="006B0A19"/>
    <w:rsid w:val="006B1A48"/>
    <w:rsid w:val="006B26DC"/>
    <w:rsid w:val="006B534D"/>
    <w:rsid w:val="006B73B4"/>
    <w:rsid w:val="006B7FA5"/>
    <w:rsid w:val="006C0634"/>
    <w:rsid w:val="006C3CE3"/>
    <w:rsid w:val="006C54F3"/>
    <w:rsid w:val="006C71D0"/>
    <w:rsid w:val="006C780D"/>
    <w:rsid w:val="006D02E9"/>
    <w:rsid w:val="006D2625"/>
    <w:rsid w:val="006D3103"/>
    <w:rsid w:val="006D3491"/>
    <w:rsid w:val="006D4150"/>
    <w:rsid w:val="006D7985"/>
    <w:rsid w:val="006E0353"/>
    <w:rsid w:val="006E4D38"/>
    <w:rsid w:val="006E615A"/>
    <w:rsid w:val="006F002C"/>
    <w:rsid w:val="006F189C"/>
    <w:rsid w:val="006F1CEF"/>
    <w:rsid w:val="006F1FAC"/>
    <w:rsid w:val="006F3366"/>
    <w:rsid w:val="006F3418"/>
    <w:rsid w:val="006F360E"/>
    <w:rsid w:val="006F3CDC"/>
    <w:rsid w:val="006F41F5"/>
    <w:rsid w:val="006F46B2"/>
    <w:rsid w:val="006F499F"/>
    <w:rsid w:val="006F4EDD"/>
    <w:rsid w:val="006F5235"/>
    <w:rsid w:val="006F754B"/>
    <w:rsid w:val="006F797F"/>
    <w:rsid w:val="00701E6D"/>
    <w:rsid w:val="00705309"/>
    <w:rsid w:val="00705E66"/>
    <w:rsid w:val="007064D1"/>
    <w:rsid w:val="0070662D"/>
    <w:rsid w:val="00706F4A"/>
    <w:rsid w:val="007073F6"/>
    <w:rsid w:val="00707C63"/>
    <w:rsid w:val="00710200"/>
    <w:rsid w:val="00710FA1"/>
    <w:rsid w:val="007124B1"/>
    <w:rsid w:val="00714B3D"/>
    <w:rsid w:val="007150E3"/>
    <w:rsid w:val="00716DD4"/>
    <w:rsid w:val="007171EC"/>
    <w:rsid w:val="00721EB4"/>
    <w:rsid w:val="007220C2"/>
    <w:rsid w:val="00722A55"/>
    <w:rsid w:val="007239E5"/>
    <w:rsid w:val="007249FC"/>
    <w:rsid w:val="0072742E"/>
    <w:rsid w:val="0072783C"/>
    <w:rsid w:val="00730285"/>
    <w:rsid w:val="00730309"/>
    <w:rsid w:val="0073122A"/>
    <w:rsid w:val="00732228"/>
    <w:rsid w:val="00740EAB"/>
    <w:rsid w:val="00741D3F"/>
    <w:rsid w:val="00743342"/>
    <w:rsid w:val="007445CD"/>
    <w:rsid w:val="0074505D"/>
    <w:rsid w:val="00746F1E"/>
    <w:rsid w:val="00747AAE"/>
    <w:rsid w:val="00750727"/>
    <w:rsid w:val="00750D52"/>
    <w:rsid w:val="00753661"/>
    <w:rsid w:val="00754E0E"/>
    <w:rsid w:val="00756989"/>
    <w:rsid w:val="007569DD"/>
    <w:rsid w:val="00757D67"/>
    <w:rsid w:val="00757E42"/>
    <w:rsid w:val="007629FF"/>
    <w:rsid w:val="00762E6A"/>
    <w:rsid w:val="007632EC"/>
    <w:rsid w:val="0076366A"/>
    <w:rsid w:val="007637D1"/>
    <w:rsid w:val="0076470A"/>
    <w:rsid w:val="00765844"/>
    <w:rsid w:val="00767889"/>
    <w:rsid w:val="007678D0"/>
    <w:rsid w:val="00767F41"/>
    <w:rsid w:val="00770455"/>
    <w:rsid w:val="007704AE"/>
    <w:rsid w:val="007712CE"/>
    <w:rsid w:val="007716AA"/>
    <w:rsid w:val="0077452C"/>
    <w:rsid w:val="00774CC1"/>
    <w:rsid w:val="0077601E"/>
    <w:rsid w:val="00777E2B"/>
    <w:rsid w:val="00777FB4"/>
    <w:rsid w:val="00782D76"/>
    <w:rsid w:val="00783DCD"/>
    <w:rsid w:val="00785311"/>
    <w:rsid w:val="007862C8"/>
    <w:rsid w:val="00787267"/>
    <w:rsid w:val="00790BCA"/>
    <w:rsid w:val="00792DD5"/>
    <w:rsid w:val="00793CBF"/>
    <w:rsid w:val="00793F4E"/>
    <w:rsid w:val="007A1E4E"/>
    <w:rsid w:val="007A35B4"/>
    <w:rsid w:val="007A3880"/>
    <w:rsid w:val="007A3E52"/>
    <w:rsid w:val="007A5B73"/>
    <w:rsid w:val="007B07B2"/>
    <w:rsid w:val="007B0EEB"/>
    <w:rsid w:val="007B142E"/>
    <w:rsid w:val="007B2161"/>
    <w:rsid w:val="007B4177"/>
    <w:rsid w:val="007B41EC"/>
    <w:rsid w:val="007B54C4"/>
    <w:rsid w:val="007B58F0"/>
    <w:rsid w:val="007B65C8"/>
    <w:rsid w:val="007B7598"/>
    <w:rsid w:val="007C04A5"/>
    <w:rsid w:val="007C090F"/>
    <w:rsid w:val="007C0C70"/>
    <w:rsid w:val="007C1E55"/>
    <w:rsid w:val="007C260F"/>
    <w:rsid w:val="007C319F"/>
    <w:rsid w:val="007C4006"/>
    <w:rsid w:val="007C4517"/>
    <w:rsid w:val="007C4990"/>
    <w:rsid w:val="007C59AC"/>
    <w:rsid w:val="007C6378"/>
    <w:rsid w:val="007C71E1"/>
    <w:rsid w:val="007D21DA"/>
    <w:rsid w:val="007D250A"/>
    <w:rsid w:val="007D40ED"/>
    <w:rsid w:val="007D5C71"/>
    <w:rsid w:val="007D7103"/>
    <w:rsid w:val="007E1415"/>
    <w:rsid w:val="007E223C"/>
    <w:rsid w:val="007E3982"/>
    <w:rsid w:val="007E4747"/>
    <w:rsid w:val="007E50B5"/>
    <w:rsid w:val="007E54E5"/>
    <w:rsid w:val="007E6EF8"/>
    <w:rsid w:val="007F0873"/>
    <w:rsid w:val="007F3462"/>
    <w:rsid w:val="007F4494"/>
    <w:rsid w:val="007F45B2"/>
    <w:rsid w:val="007F539E"/>
    <w:rsid w:val="007F53C5"/>
    <w:rsid w:val="007F65E5"/>
    <w:rsid w:val="007F7D5A"/>
    <w:rsid w:val="00800883"/>
    <w:rsid w:val="008028C7"/>
    <w:rsid w:val="00802D53"/>
    <w:rsid w:val="00803905"/>
    <w:rsid w:val="008040CB"/>
    <w:rsid w:val="00805D41"/>
    <w:rsid w:val="00806C7B"/>
    <w:rsid w:val="0081003D"/>
    <w:rsid w:val="008100DA"/>
    <w:rsid w:val="0081338C"/>
    <w:rsid w:val="00813D1A"/>
    <w:rsid w:val="00814DA6"/>
    <w:rsid w:val="00815A00"/>
    <w:rsid w:val="00815F3D"/>
    <w:rsid w:val="008160F2"/>
    <w:rsid w:val="00817B11"/>
    <w:rsid w:val="008201F6"/>
    <w:rsid w:val="008205E0"/>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40CF0"/>
    <w:rsid w:val="00844B28"/>
    <w:rsid w:val="00845B4B"/>
    <w:rsid w:val="00845EFF"/>
    <w:rsid w:val="0085078E"/>
    <w:rsid w:val="00854161"/>
    <w:rsid w:val="00854B00"/>
    <w:rsid w:val="00855C6A"/>
    <w:rsid w:val="00855DAE"/>
    <w:rsid w:val="00856003"/>
    <w:rsid w:val="00857E3F"/>
    <w:rsid w:val="00861324"/>
    <w:rsid w:val="0086271B"/>
    <w:rsid w:val="00862CC4"/>
    <w:rsid w:val="008630E3"/>
    <w:rsid w:val="00864302"/>
    <w:rsid w:val="00864F4F"/>
    <w:rsid w:val="00865BF9"/>
    <w:rsid w:val="00865E21"/>
    <w:rsid w:val="00865F25"/>
    <w:rsid w:val="00866398"/>
    <w:rsid w:val="00866D2C"/>
    <w:rsid w:val="008710CC"/>
    <w:rsid w:val="00871BD6"/>
    <w:rsid w:val="00872D13"/>
    <w:rsid w:val="00872D45"/>
    <w:rsid w:val="0087384A"/>
    <w:rsid w:val="00876EFE"/>
    <w:rsid w:val="0088115B"/>
    <w:rsid w:val="008839D4"/>
    <w:rsid w:val="00884057"/>
    <w:rsid w:val="008846D9"/>
    <w:rsid w:val="00884C8A"/>
    <w:rsid w:val="00884EE0"/>
    <w:rsid w:val="00890BFD"/>
    <w:rsid w:val="00890E3B"/>
    <w:rsid w:val="00891F95"/>
    <w:rsid w:val="00892387"/>
    <w:rsid w:val="00892D08"/>
    <w:rsid w:val="00894259"/>
    <w:rsid w:val="008945FF"/>
    <w:rsid w:val="00894BA4"/>
    <w:rsid w:val="008954A5"/>
    <w:rsid w:val="008969A1"/>
    <w:rsid w:val="008973C3"/>
    <w:rsid w:val="008A0D52"/>
    <w:rsid w:val="008A0FB5"/>
    <w:rsid w:val="008A194B"/>
    <w:rsid w:val="008A2353"/>
    <w:rsid w:val="008A2D0E"/>
    <w:rsid w:val="008A398C"/>
    <w:rsid w:val="008A4233"/>
    <w:rsid w:val="008A4AB8"/>
    <w:rsid w:val="008A4E1F"/>
    <w:rsid w:val="008A528D"/>
    <w:rsid w:val="008A6E99"/>
    <w:rsid w:val="008B3E09"/>
    <w:rsid w:val="008B7FB9"/>
    <w:rsid w:val="008C07D7"/>
    <w:rsid w:val="008C1584"/>
    <w:rsid w:val="008C3DA0"/>
    <w:rsid w:val="008C3FE4"/>
    <w:rsid w:val="008C4D90"/>
    <w:rsid w:val="008C4FC7"/>
    <w:rsid w:val="008C5ABB"/>
    <w:rsid w:val="008C6642"/>
    <w:rsid w:val="008C73E5"/>
    <w:rsid w:val="008D053B"/>
    <w:rsid w:val="008D167D"/>
    <w:rsid w:val="008D2B41"/>
    <w:rsid w:val="008D3BFF"/>
    <w:rsid w:val="008D5006"/>
    <w:rsid w:val="008D506E"/>
    <w:rsid w:val="008D6E97"/>
    <w:rsid w:val="008E0339"/>
    <w:rsid w:val="008E053E"/>
    <w:rsid w:val="008E0584"/>
    <w:rsid w:val="008E13E5"/>
    <w:rsid w:val="008E3532"/>
    <w:rsid w:val="008E3B39"/>
    <w:rsid w:val="008E487D"/>
    <w:rsid w:val="008E57FF"/>
    <w:rsid w:val="008E7C84"/>
    <w:rsid w:val="008F0729"/>
    <w:rsid w:val="008F1061"/>
    <w:rsid w:val="008F201A"/>
    <w:rsid w:val="008F2F44"/>
    <w:rsid w:val="008F305C"/>
    <w:rsid w:val="008F3CB0"/>
    <w:rsid w:val="008F4752"/>
    <w:rsid w:val="008F5C28"/>
    <w:rsid w:val="009001EA"/>
    <w:rsid w:val="00902480"/>
    <w:rsid w:val="00904971"/>
    <w:rsid w:val="00905E57"/>
    <w:rsid w:val="00906CE0"/>
    <w:rsid w:val="009074A6"/>
    <w:rsid w:val="00910603"/>
    <w:rsid w:val="00913453"/>
    <w:rsid w:val="00913F50"/>
    <w:rsid w:val="0091631E"/>
    <w:rsid w:val="00916E39"/>
    <w:rsid w:val="009172F8"/>
    <w:rsid w:val="009201CD"/>
    <w:rsid w:val="0092624B"/>
    <w:rsid w:val="009266CD"/>
    <w:rsid w:val="00931E92"/>
    <w:rsid w:val="009324FE"/>
    <w:rsid w:val="009325DF"/>
    <w:rsid w:val="009329AC"/>
    <w:rsid w:val="00932E9B"/>
    <w:rsid w:val="00933AE4"/>
    <w:rsid w:val="00933F9F"/>
    <w:rsid w:val="00940473"/>
    <w:rsid w:val="00940F0B"/>
    <w:rsid w:val="00941A00"/>
    <w:rsid w:val="009422AF"/>
    <w:rsid w:val="00944418"/>
    <w:rsid w:val="00950178"/>
    <w:rsid w:val="00950BA5"/>
    <w:rsid w:val="00952255"/>
    <w:rsid w:val="009531ED"/>
    <w:rsid w:val="009549F8"/>
    <w:rsid w:val="00956958"/>
    <w:rsid w:val="00957D7C"/>
    <w:rsid w:val="00961841"/>
    <w:rsid w:val="00964056"/>
    <w:rsid w:val="009659EB"/>
    <w:rsid w:val="00966A00"/>
    <w:rsid w:val="0096774F"/>
    <w:rsid w:val="00967870"/>
    <w:rsid w:val="00970556"/>
    <w:rsid w:val="00971D23"/>
    <w:rsid w:val="00972545"/>
    <w:rsid w:val="009726BE"/>
    <w:rsid w:val="00972CD0"/>
    <w:rsid w:val="009730CA"/>
    <w:rsid w:val="00973B84"/>
    <w:rsid w:val="009746E8"/>
    <w:rsid w:val="009756CC"/>
    <w:rsid w:val="0097681D"/>
    <w:rsid w:val="009810AE"/>
    <w:rsid w:val="0098195B"/>
    <w:rsid w:val="00983446"/>
    <w:rsid w:val="009845C3"/>
    <w:rsid w:val="009849E2"/>
    <w:rsid w:val="00984C73"/>
    <w:rsid w:val="00985ED7"/>
    <w:rsid w:val="00987F5F"/>
    <w:rsid w:val="0099005E"/>
    <w:rsid w:val="00990AE9"/>
    <w:rsid w:val="00990CFD"/>
    <w:rsid w:val="00991ABD"/>
    <w:rsid w:val="009920E5"/>
    <w:rsid w:val="00992F1A"/>
    <w:rsid w:val="009936A6"/>
    <w:rsid w:val="00994087"/>
    <w:rsid w:val="00994894"/>
    <w:rsid w:val="00995446"/>
    <w:rsid w:val="00995E78"/>
    <w:rsid w:val="009965A8"/>
    <w:rsid w:val="00997024"/>
    <w:rsid w:val="009976A1"/>
    <w:rsid w:val="00997C10"/>
    <w:rsid w:val="009A08C5"/>
    <w:rsid w:val="009A2015"/>
    <w:rsid w:val="009A22A4"/>
    <w:rsid w:val="009A2A18"/>
    <w:rsid w:val="009A3D33"/>
    <w:rsid w:val="009A3D9F"/>
    <w:rsid w:val="009A4D0A"/>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C1FE1"/>
    <w:rsid w:val="009C22A3"/>
    <w:rsid w:val="009C2936"/>
    <w:rsid w:val="009C293C"/>
    <w:rsid w:val="009C3422"/>
    <w:rsid w:val="009C3B62"/>
    <w:rsid w:val="009C4895"/>
    <w:rsid w:val="009C537A"/>
    <w:rsid w:val="009C5668"/>
    <w:rsid w:val="009C7E0D"/>
    <w:rsid w:val="009D05EA"/>
    <w:rsid w:val="009D0EA5"/>
    <w:rsid w:val="009D17D5"/>
    <w:rsid w:val="009D18CF"/>
    <w:rsid w:val="009D2EAF"/>
    <w:rsid w:val="009D3A77"/>
    <w:rsid w:val="009D4410"/>
    <w:rsid w:val="009D48F2"/>
    <w:rsid w:val="009D5B30"/>
    <w:rsid w:val="009D6A24"/>
    <w:rsid w:val="009D7A34"/>
    <w:rsid w:val="009E0DB3"/>
    <w:rsid w:val="009E1B5E"/>
    <w:rsid w:val="009E380A"/>
    <w:rsid w:val="009E4E08"/>
    <w:rsid w:val="009E569B"/>
    <w:rsid w:val="009E7B85"/>
    <w:rsid w:val="009F0A54"/>
    <w:rsid w:val="009F24A6"/>
    <w:rsid w:val="009F3953"/>
    <w:rsid w:val="009F59B9"/>
    <w:rsid w:val="009F70B1"/>
    <w:rsid w:val="00A00155"/>
    <w:rsid w:val="00A05439"/>
    <w:rsid w:val="00A057D1"/>
    <w:rsid w:val="00A06CBE"/>
    <w:rsid w:val="00A072A8"/>
    <w:rsid w:val="00A073DC"/>
    <w:rsid w:val="00A1033E"/>
    <w:rsid w:val="00A1113F"/>
    <w:rsid w:val="00A113C8"/>
    <w:rsid w:val="00A11589"/>
    <w:rsid w:val="00A11658"/>
    <w:rsid w:val="00A125C3"/>
    <w:rsid w:val="00A13C93"/>
    <w:rsid w:val="00A14617"/>
    <w:rsid w:val="00A166BE"/>
    <w:rsid w:val="00A1778F"/>
    <w:rsid w:val="00A1795F"/>
    <w:rsid w:val="00A20821"/>
    <w:rsid w:val="00A2092D"/>
    <w:rsid w:val="00A20FF7"/>
    <w:rsid w:val="00A2384A"/>
    <w:rsid w:val="00A2429F"/>
    <w:rsid w:val="00A24BB2"/>
    <w:rsid w:val="00A251BC"/>
    <w:rsid w:val="00A25ECC"/>
    <w:rsid w:val="00A27BD1"/>
    <w:rsid w:val="00A306A1"/>
    <w:rsid w:val="00A30BDA"/>
    <w:rsid w:val="00A30D29"/>
    <w:rsid w:val="00A31274"/>
    <w:rsid w:val="00A3309C"/>
    <w:rsid w:val="00A33520"/>
    <w:rsid w:val="00A35635"/>
    <w:rsid w:val="00A35D1F"/>
    <w:rsid w:val="00A35F6B"/>
    <w:rsid w:val="00A36A0C"/>
    <w:rsid w:val="00A3776F"/>
    <w:rsid w:val="00A40080"/>
    <w:rsid w:val="00A42391"/>
    <w:rsid w:val="00A450B6"/>
    <w:rsid w:val="00A45F63"/>
    <w:rsid w:val="00A46065"/>
    <w:rsid w:val="00A47213"/>
    <w:rsid w:val="00A503BA"/>
    <w:rsid w:val="00A5064A"/>
    <w:rsid w:val="00A527FB"/>
    <w:rsid w:val="00A5442E"/>
    <w:rsid w:val="00A5459B"/>
    <w:rsid w:val="00A56530"/>
    <w:rsid w:val="00A602FE"/>
    <w:rsid w:val="00A60482"/>
    <w:rsid w:val="00A606FF"/>
    <w:rsid w:val="00A60741"/>
    <w:rsid w:val="00A60A76"/>
    <w:rsid w:val="00A60FAB"/>
    <w:rsid w:val="00A643D7"/>
    <w:rsid w:val="00A65BF3"/>
    <w:rsid w:val="00A6718B"/>
    <w:rsid w:val="00A7133C"/>
    <w:rsid w:val="00A729DA"/>
    <w:rsid w:val="00A72A0F"/>
    <w:rsid w:val="00A72E8A"/>
    <w:rsid w:val="00A748CD"/>
    <w:rsid w:val="00A75609"/>
    <w:rsid w:val="00A75A2F"/>
    <w:rsid w:val="00A768B0"/>
    <w:rsid w:val="00A76BCC"/>
    <w:rsid w:val="00A76F6A"/>
    <w:rsid w:val="00A77282"/>
    <w:rsid w:val="00A7742B"/>
    <w:rsid w:val="00A77DCA"/>
    <w:rsid w:val="00A80D28"/>
    <w:rsid w:val="00A828DF"/>
    <w:rsid w:val="00A84B98"/>
    <w:rsid w:val="00A85FCF"/>
    <w:rsid w:val="00A902F7"/>
    <w:rsid w:val="00A90B59"/>
    <w:rsid w:val="00A90F4D"/>
    <w:rsid w:val="00A97C2E"/>
    <w:rsid w:val="00AA0DE2"/>
    <w:rsid w:val="00AA0EB2"/>
    <w:rsid w:val="00AA1A3F"/>
    <w:rsid w:val="00AA3370"/>
    <w:rsid w:val="00AA4991"/>
    <w:rsid w:val="00AA59D2"/>
    <w:rsid w:val="00AA78D0"/>
    <w:rsid w:val="00AA7DEF"/>
    <w:rsid w:val="00AB071C"/>
    <w:rsid w:val="00AB14E2"/>
    <w:rsid w:val="00AB19C7"/>
    <w:rsid w:val="00AB424B"/>
    <w:rsid w:val="00AB4D6D"/>
    <w:rsid w:val="00AB4F12"/>
    <w:rsid w:val="00AB564E"/>
    <w:rsid w:val="00AB5D0E"/>
    <w:rsid w:val="00AB6D2B"/>
    <w:rsid w:val="00AB764C"/>
    <w:rsid w:val="00AC0606"/>
    <w:rsid w:val="00AC068B"/>
    <w:rsid w:val="00AC1B0A"/>
    <w:rsid w:val="00AC25F5"/>
    <w:rsid w:val="00AC29C2"/>
    <w:rsid w:val="00AC2F31"/>
    <w:rsid w:val="00AC350E"/>
    <w:rsid w:val="00AC41E6"/>
    <w:rsid w:val="00AC49C1"/>
    <w:rsid w:val="00AC5655"/>
    <w:rsid w:val="00AC69F1"/>
    <w:rsid w:val="00AC7C99"/>
    <w:rsid w:val="00AD02E8"/>
    <w:rsid w:val="00AD0478"/>
    <w:rsid w:val="00AD09F5"/>
    <w:rsid w:val="00AD10AC"/>
    <w:rsid w:val="00AD121F"/>
    <w:rsid w:val="00AD1F8F"/>
    <w:rsid w:val="00AD3325"/>
    <w:rsid w:val="00AD34D5"/>
    <w:rsid w:val="00AD4E00"/>
    <w:rsid w:val="00AD4E09"/>
    <w:rsid w:val="00AD5C0B"/>
    <w:rsid w:val="00AE2234"/>
    <w:rsid w:val="00AE4547"/>
    <w:rsid w:val="00AE482E"/>
    <w:rsid w:val="00AE6120"/>
    <w:rsid w:val="00AE65D3"/>
    <w:rsid w:val="00AE693B"/>
    <w:rsid w:val="00AE7CA2"/>
    <w:rsid w:val="00AE7DAC"/>
    <w:rsid w:val="00AE7E63"/>
    <w:rsid w:val="00AF2CA7"/>
    <w:rsid w:val="00AF3067"/>
    <w:rsid w:val="00AF4348"/>
    <w:rsid w:val="00AF5ECD"/>
    <w:rsid w:val="00AF62AF"/>
    <w:rsid w:val="00B01C53"/>
    <w:rsid w:val="00B01F55"/>
    <w:rsid w:val="00B03F6F"/>
    <w:rsid w:val="00B04C36"/>
    <w:rsid w:val="00B05122"/>
    <w:rsid w:val="00B057AD"/>
    <w:rsid w:val="00B05CC2"/>
    <w:rsid w:val="00B06138"/>
    <w:rsid w:val="00B067F2"/>
    <w:rsid w:val="00B06FA1"/>
    <w:rsid w:val="00B118F8"/>
    <w:rsid w:val="00B15EF2"/>
    <w:rsid w:val="00B15F13"/>
    <w:rsid w:val="00B164C8"/>
    <w:rsid w:val="00B206F5"/>
    <w:rsid w:val="00B20E5B"/>
    <w:rsid w:val="00B23949"/>
    <w:rsid w:val="00B26935"/>
    <w:rsid w:val="00B27889"/>
    <w:rsid w:val="00B308A1"/>
    <w:rsid w:val="00B31204"/>
    <w:rsid w:val="00B320D5"/>
    <w:rsid w:val="00B32FCE"/>
    <w:rsid w:val="00B34995"/>
    <w:rsid w:val="00B356CE"/>
    <w:rsid w:val="00B37E6C"/>
    <w:rsid w:val="00B40FA2"/>
    <w:rsid w:val="00B41C4B"/>
    <w:rsid w:val="00B43C5D"/>
    <w:rsid w:val="00B44F5C"/>
    <w:rsid w:val="00B45342"/>
    <w:rsid w:val="00B47CC8"/>
    <w:rsid w:val="00B502FF"/>
    <w:rsid w:val="00B51FED"/>
    <w:rsid w:val="00B56872"/>
    <w:rsid w:val="00B628DA"/>
    <w:rsid w:val="00B633CC"/>
    <w:rsid w:val="00B6394D"/>
    <w:rsid w:val="00B63B9E"/>
    <w:rsid w:val="00B65B9A"/>
    <w:rsid w:val="00B65D20"/>
    <w:rsid w:val="00B65D68"/>
    <w:rsid w:val="00B660CD"/>
    <w:rsid w:val="00B67667"/>
    <w:rsid w:val="00B67BCC"/>
    <w:rsid w:val="00B70472"/>
    <w:rsid w:val="00B70F84"/>
    <w:rsid w:val="00B735FC"/>
    <w:rsid w:val="00B73FBC"/>
    <w:rsid w:val="00B76A12"/>
    <w:rsid w:val="00B76A6E"/>
    <w:rsid w:val="00B77034"/>
    <w:rsid w:val="00B778C3"/>
    <w:rsid w:val="00B77C5D"/>
    <w:rsid w:val="00B803AE"/>
    <w:rsid w:val="00B80593"/>
    <w:rsid w:val="00B80EAF"/>
    <w:rsid w:val="00B80F4B"/>
    <w:rsid w:val="00B818AD"/>
    <w:rsid w:val="00B81C71"/>
    <w:rsid w:val="00B82556"/>
    <w:rsid w:val="00B82B28"/>
    <w:rsid w:val="00B836CD"/>
    <w:rsid w:val="00B86AE5"/>
    <w:rsid w:val="00B86DF1"/>
    <w:rsid w:val="00B872F4"/>
    <w:rsid w:val="00B91063"/>
    <w:rsid w:val="00B91644"/>
    <w:rsid w:val="00B92C88"/>
    <w:rsid w:val="00B93500"/>
    <w:rsid w:val="00B93877"/>
    <w:rsid w:val="00B95A26"/>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B6D"/>
    <w:rsid w:val="00BB2C3D"/>
    <w:rsid w:val="00BB2C52"/>
    <w:rsid w:val="00BB5C7B"/>
    <w:rsid w:val="00BB6110"/>
    <w:rsid w:val="00BB6450"/>
    <w:rsid w:val="00BB6511"/>
    <w:rsid w:val="00BB6E31"/>
    <w:rsid w:val="00BB71DA"/>
    <w:rsid w:val="00BB7965"/>
    <w:rsid w:val="00BC0E5C"/>
    <w:rsid w:val="00BC2B09"/>
    <w:rsid w:val="00BC5DCC"/>
    <w:rsid w:val="00BC6708"/>
    <w:rsid w:val="00BD04B6"/>
    <w:rsid w:val="00BD248A"/>
    <w:rsid w:val="00BD4416"/>
    <w:rsid w:val="00BD4B1F"/>
    <w:rsid w:val="00BD638E"/>
    <w:rsid w:val="00BD7C93"/>
    <w:rsid w:val="00BE1454"/>
    <w:rsid w:val="00BE1736"/>
    <w:rsid w:val="00BE2A00"/>
    <w:rsid w:val="00BE2A45"/>
    <w:rsid w:val="00BE4769"/>
    <w:rsid w:val="00BE4A72"/>
    <w:rsid w:val="00BE51C0"/>
    <w:rsid w:val="00BE64AD"/>
    <w:rsid w:val="00BF025E"/>
    <w:rsid w:val="00BF04F1"/>
    <w:rsid w:val="00BF0D8A"/>
    <w:rsid w:val="00BF3521"/>
    <w:rsid w:val="00BF3690"/>
    <w:rsid w:val="00BF47A5"/>
    <w:rsid w:val="00BF7D89"/>
    <w:rsid w:val="00BF7F87"/>
    <w:rsid w:val="00C01D63"/>
    <w:rsid w:val="00C02DAD"/>
    <w:rsid w:val="00C0335D"/>
    <w:rsid w:val="00C03731"/>
    <w:rsid w:val="00C04FE5"/>
    <w:rsid w:val="00C05B88"/>
    <w:rsid w:val="00C05BA0"/>
    <w:rsid w:val="00C06A93"/>
    <w:rsid w:val="00C07A3C"/>
    <w:rsid w:val="00C11CA1"/>
    <w:rsid w:val="00C122B0"/>
    <w:rsid w:val="00C134B2"/>
    <w:rsid w:val="00C14FD8"/>
    <w:rsid w:val="00C15999"/>
    <w:rsid w:val="00C1618F"/>
    <w:rsid w:val="00C20026"/>
    <w:rsid w:val="00C23CB5"/>
    <w:rsid w:val="00C2522E"/>
    <w:rsid w:val="00C257A3"/>
    <w:rsid w:val="00C26C57"/>
    <w:rsid w:val="00C278BC"/>
    <w:rsid w:val="00C27BAF"/>
    <w:rsid w:val="00C3029C"/>
    <w:rsid w:val="00C303E7"/>
    <w:rsid w:val="00C30AE8"/>
    <w:rsid w:val="00C32D79"/>
    <w:rsid w:val="00C336EA"/>
    <w:rsid w:val="00C34FE8"/>
    <w:rsid w:val="00C353A8"/>
    <w:rsid w:val="00C364EC"/>
    <w:rsid w:val="00C36F34"/>
    <w:rsid w:val="00C41399"/>
    <w:rsid w:val="00C44857"/>
    <w:rsid w:val="00C449A8"/>
    <w:rsid w:val="00C4535A"/>
    <w:rsid w:val="00C453A4"/>
    <w:rsid w:val="00C4563B"/>
    <w:rsid w:val="00C45B1B"/>
    <w:rsid w:val="00C4630F"/>
    <w:rsid w:val="00C46C20"/>
    <w:rsid w:val="00C46CD0"/>
    <w:rsid w:val="00C474FE"/>
    <w:rsid w:val="00C501F8"/>
    <w:rsid w:val="00C50343"/>
    <w:rsid w:val="00C51F22"/>
    <w:rsid w:val="00C52544"/>
    <w:rsid w:val="00C52E9D"/>
    <w:rsid w:val="00C52F07"/>
    <w:rsid w:val="00C53ED6"/>
    <w:rsid w:val="00C54CCD"/>
    <w:rsid w:val="00C5554E"/>
    <w:rsid w:val="00C56392"/>
    <w:rsid w:val="00C56650"/>
    <w:rsid w:val="00C56939"/>
    <w:rsid w:val="00C57249"/>
    <w:rsid w:val="00C57D6A"/>
    <w:rsid w:val="00C6068A"/>
    <w:rsid w:val="00C61692"/>
    <w:rsid w:val="00C61FF2"/>
    <w:rsid w:val="00C62D67"/>
    <w:rsid w:val="00C63E31"/>
    <w:rsid w:val="00C6425A"/>
    <w:rsid w:val="00C6552C"/>
    <w:rsid w:val="00C66CCC"/>
    <w:rsid w:val="00C7317E"/>
    <w:rsid w:val="00C73408"/>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7E7E"/>
    <w:rsid w:val="00CA5BA1"/>
    <w:rsid w:val="00CA7F27"/>
    <w:rsid w:val="00CB0444"/>
    <w:rsid w:val="00CB0DDD"/>
    <w:rsid w:val="00CB145D"/>
    <w:rsid w:val="00CB1BC1"/>
    <w:rsid w:val="00CB3AF5"/>
    <w:rsid w:val="00CB4FE5"/>
    <w:rsid w:val="00CB4FFB"/>
    <w:rsid w:val="00CB5D2B"/>
    <w:rsid w:val="00CB74E5"/>
    <w:rsid w:val="00CC10A2"/>
    <w:rsid w:val="00CC10A4"/>
    <w:rsid w:val="00CC2BE1"/>
    <w:rsid w:val="00CC3B46"/>
    <w:rsid w:val="00CC4392"/>
    <w:rsid w:val="00CC4624"/>
    <w:rsid w:val="00CC467C"/>
    <w:rsid w:val="00CC6B1E"/>
    <w:rsid w:val="00CC6F97"/>
    <w:rsid w:val="00CD183E"/>
    <w:rsid w:val="00CD2E85"/>
    <w:rsid w:val="00CD4387"/>
    <w:rsid w:val="00CD45A7"/>
    <w:rsid w:val="00CD4C83"/>
    <w:rsid w:val="00CD6801"/>
    <w:rsid w:val="00CD74CF"/>
    <w:rsid w:val="00CE1BFD"/>
    <w:rsid w:val="00CE2DBA"/>
    <w:rsid w:val="00CE56F7"/>
    <w:rsid w:val="00CE5DDB"/>
    <w:rsid w:val="00CE6281"/>
    <w:rsid w:val="00CE67FC"/>
    <w:rsid w:val="00CF08A3"/>
    <w:rsid w:val="00CF10E0"/>
    <w:rsid w:val="00CF3B16"/>
    <w:rsid w:val="00CF3BC4"/>
    <w:rsid w:val="00CF40DF"/>
    <w:rsid w:val="00CF430F"/>
    <w:rsid w:val="00CF475E"/>
    <w:rsid w:val="00CF507D"/>
    <w:rsid w:val="00CF518D"/>
    <w:rsid w:val="00CF6662"/>
    <w:rsid w:val="00CF68AF"/>
    <w:rsid w:val="00CF7E70"/>
    <w:rsid w:val="00D00ED5"/>
    <w:rsid w:val="00D01D62"/>
    <w:rsid w:val="00D01DE1"/>
    <w:rsid w:val="00D022B8"/>
    <w:rsid w:val="00D02E26"/>
    <w:rsid w:val="00D0390C"/>
    <w:rsid w:val="00D04A80"/>
    <w:rsid w:val="00D12AB6"/>
    <w:rsid w:val="00D137E9"/>
    <w:rsid w:val="00D13B03"/>
    <w:rsid w:val="00D13DCC"/>
    <w:rsid w:val="00D155A1"/>
    <w:rsid w:val="00D16781"/>
    <w:rsid w:val="00D168D2"/>
    <w:rsid w:val="00D206F6"/>
    <w:rsid w:val="00D22BCC"/>
    <w:rsid w:val="00D22EF1"/>
    <w:rsid w:val="00D23FC9"/>
    <w:rsid w:val="00D25397"/>
    <w:rsid w:val="00D25805"/>
    <w:rsid w:val="00D26768"/>
    <w:rsid w:val="00D27399"/>
    <w:rsid w:val="00D27BE1"/>
    <w:rsid w:val="00D3007B"/>
    <w:rsid w:val="00D30E11"/>
    <w:rsid w:val="00D326EA"/>
    <w:rsid w:val="00D3333A"/>
    <w:rsid w:val="00D33FEB"/>
    <w:rsid w:val="00D35E64"/>
    <w:rsid w:val="00D364EF"/>
    <w:rsid w:val="00D375B7"/>
    <w:rsid w:val="00D37AE7"/>
    <w:rsid w:val="00D40BC5"/>
    <w:rsid w:val="00D45104"/>
    <w:rsid w:val="00D456C6"/>
    <w:rsid w:val="00D46037"/>
    <w:rsid w:val="00D5021A"/>
    <w:rsid w:val="00D504B7"/>
    <w:rsid w:val="00D512A8"/>
    <w:rsid w:val="00D519D0"/>
    <w:rsid w:val="00D52993"/>
    <w:rsid w:val="00D52CA6"/>
    <w:rsid w:val="00D53FA9"/>
    <w:rsid w:val="00D57C5F"/>
    <w:rsid w:val="00D603E8"/>
    <w:rsid w:val="00D60C62"/>
    <w:rsid w:val="00D63489"/>
    <w:rsid w:val="00D63597"/>
    <w:rsid w:val="00D639C2"/>
    <w:rsid w:val="00D63F8D"/>
    <w:rsid w:val="00D645CA"/>
    <w:rsid w:val="00D6672C"/>
    <w:rsid w:val="00D67590"/>
    <w:rsid w:val="00D70DD4"/>
    <w:rsid w:val="00D7357E"/>
    <w:rsid w:val="00D759FB"/>
    <w:rsid w:val="00D76731"/>
    <w:rsid w:val="00D77924"/>
    <w:rsid w:val="00D8029E"/>
    <w:rsid w:val="00D8075B"/>
    <w:rsid w:val="00D82872"/>
    <w:rsid w:val="00D82A5C"/>
    <w:rsid w:val="00D83BE5"/>
    <w:rsid w:val="00D903CF"/>
    <w:rsid w:val="00D9050C"/>
    <w:rsid w:val="00D90692"/>
    <w:rsid w:val="00D912D8"/>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B2EE1"/>
    <w:rsid w:val="00DB5FD6"/>
    <w:rsid w:val="00DB6952"/>
    <w:rsid w:val="00DC1EDF"/>
    <w:rsid w:val="00DC20BF"/>
    <w:rsid w:val="00DC255A"/>
    <w:rsid w:val="00DC2E28"/>
    <w:rsid w:val="00DC434E"/>
    <w:rsid w:val="00DC5578"/>
    <w:rsid w:val="00DC5CAF"/>
    <w:rsid w:val="00DC7E52"/>
    <w:rsid w:val="00DD0163"/>
    <w:rsid w:val="00DD1EF6"/>
    <w:rsid w:val="00DD37AC"/>
    <w:rsid w:val="00DD55C4"/>
    <w:rsid w:val="00DD7C54"/>
    <w:rsid w:val="00DE0E5D"/>
    <w:rsid w:val="00DE13E5"/>
    <w:rsid w:val="00DE16E7"/>
    <w:rsid w:val="00DE1D44"/>
    <w:rsid w:val="00DE4D77"/>
    <w:rsid w:val="00DE5155"/>
    <w:rsid w:val="00DE5A79"/>
    <w:rsid w:val="00DE68DE"/>
    <w:rsid w:val="00DE7A6E"/>
    <w:rsid w:val="00DF333C"/>
    <w:rsid w:val="00DF33FA"/>
    <w:rsid w:val="00E001CA"/>
    <w:rsid w:val="00E01B7E"/>
    <w:rsid w:val="00E0364D"/>
    <w:rsid w:val="00E0456A"/>
    <w:rsid w:val="00E04BAE"/>
    <w:rsid w:val="00E0587A"/>
    <w:rsid w:val="00E058A9"/>
    <w:rsid w:val="00E0794A"/>
    <w:rsid w:val="00E11A68"/>
    <w:rsid w:val="00E11EEF"/>
    <w:rsid w:val="00E13038"/>
    <w:rsid w:val="00E13BB2"/>
    <w:rsid w:val="00E1536C"/>
    <w:rsid w:val="00E154E5"/>
    <w:rsid w:val="00E15C18"/>
    <w:rsid w:val="00E171E0"/>
    <w:rsid w:val="00E2191C"/>
    <w:rsid w:val="00E22B69"/>
    <w:rsid w:val="00E235FD"/>
    <w:rsid w:val="00E24685"/>
    <w:rsid w:val="00E24ACF"/>
    <w:rsid w:val="00E24C7D"/>
    <w:rsid w:val="00E2679F"/>
    <w:rsid w:val="00E2715D"/>
    <w:rsid w:val="00E27545"/>
    <w:rsid w:val="00E2781A"/>
    <w:rsid w:val="00E30473"/>
    <w:rsid w:val="00E31023"/>
    <w:rsid w:val="00E31FA4"/>
    <w:rsid w:val="00E32609"/>
    <w:rsid w:val="00E33827"/>
    <w:rsid w:val="00E34900"/>
    <w:rsid w:val="00E36986"/>
    <w:rsid w:val="00E36CCD"/>
    <w:rsid w:val="00E37404"/>
    <w:rsid w:val="00E40BAB"/>
    <w:rsid w:val="00E418C0"/>
    <w:rsid w:val="00E4301E"/>
    <w:rsid w:val="00E43E8F"/>
    <w:rsid w:val="00E43F6B"/>
    <w:rsid w:val="00E44D2A"/>
    <w:rsid w:val="00E45DB2"/>
    <w:rsid w:val="00E4657D"/>
    <w:rsid w:val="00E574C1"/>
    <w:rsid w:val="00E57FA9"/>
    <w:rsid w:val="00E600DF"/>
    <w:rsid w:val="00E604A4"/>
    <w:rsid w:val="00E6060A"/>
    <w:rsid w:val="00E614E4"/>
    <w:rsid w:val="00E61A8F"/>
    <w:rsid w:val="00E61BC3"/>
    <w:rsid w:val="00E6296E"/>
    <w:rsid w:val="00E660DE"/>
    <w:rsid w:val="00E66111"/>
    <w:rsid w:val="00E67F36"/>
    <w:rsid w:val="00E72010"/>
    <w:rsid w:val="00E727F7"/>
    <w:rsid w:val="00E729CC"/>
    <w:rsid w:val="00E74A09"/>
    <w:rsid w:val="00E75630"/>
    <w:rsid w:val="00E75809"/>
    <w:rsid w:val="00E76049"/>
    <w:rsid w:val="00E764DD"/>
    <w:rsid w:val="00E77A26"/>
    <w:rsid w:val="00E80D32"/>
    <w:rsid w:val="00E8143A"/>
    <w:rsid w:val="00E8185A"/>
    <w:rsid w:val="00E825BA"/>
    <w:rsid w:val="00E83103"/>
    <w:rsid w:val="00E83C09"/>
    <w:rsid w:val="00E84DC6"/>
    <w:rsid w:val="00E863EE"/>
    <w:rsid w:val="00E86A7A"/>
    <w:rsid w:val="00E907AE"/>
    <w:rsid w:val="00E90FB1"/>
    <w:rsid w:val="00E92EB2"/>
    <w:rsid w:val="00E95399"/>
    <w:rsid w:val="00E9606E"/>
    <w:rsid w:val="00E962DA"/>
    <w:rsid w:val="00E96B96"/>
    <w:rsid w:val="00E96D23"/>
    <w:rsid w:val="00E97EA9"/>
    <w:rsid w:val="00EA1F55"/>
    <w:rsid w:val="00EA271F"/>
    <w:rsid w:val="00EA2CF3"/>
    <w:rsid w:val="00EA3232"/>
    <w:rsid w:val="00EA3D2C"/>
    <w:rsid w:val="00EA567D"/>
    <w:rsid w:val="00EA6203"/>
    <w:rsid w:val="00EA62B9"/>
    <w:rsid w:val="00EA7FF0"/>
    <w:rsid w:val="00EB1969"/>
    <w:rsid w:val="00EB276E"/>
    <w:rsid w:val="00EB398F"/>
    <w:rsid w:val="00EB4D39"/>
    <w:rsid w:val="00EB5791"/>
    <w:rsid w:val="00EB5AC7"/>
    <w:rsid w:val="00EB72D5"/>
    <w:rsid w:val="00EB75F2"/>
    <w:rsid w:val="00EB7F4A"/>
    <w:rsid w:val="00EB7F96"/>
    <w:rsid w:val="00EC2490"/>
    <w:rsid w:val="00EC2883"/>
    <w:rsid w:val="00EC28C1"/>
    <w:rsid w:val="00EC3910"/>
    <w:rsid w:val="00EC589E"/>
    <w:rsid w:val="00EC5D7E"/>
    <w:rsid w:val="00EC5F4E"/>
    <w:rsid w:val="00ED06BA"/>
    <w:rsid w:val="00ED08A5"/>
    <w:rsid w:val="00ED1EF1"/>
    <w:rsid w:val="00ED1FAF"/>
    <w:rsid w:val="00ED2953"/>
    <w:rsid w:val="00ED3A16"/>
    <w:rsid w:val="00ED4DE8"/>
    <w:rsid w:val="00ED6400"/>
    <w:rsid w:val="00EE0247"/>
    <w:rsid w:val="00EE079C"/>
    <w:rsid w:val="00EE1703"/>
    <w:rsid w:val="00EE19E8"/>
    <w:rsid w:val="00EE258B"/>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50"/>
    <w:rsid w:val="00F02464"/>
    <w:rsid w:val="00F036DA"/>
    <w:rsid w:val="00F03DE9"/>
    <w:rsid w:val="00F0519A"/>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601E"/>
    <w:rsid w:val="00F26392"/>
    <w:rsid w:val="00F273C6"/>
    <w:rsid w:val="00F301D6"/>
    <w:rsid w:val="00F30BE7"/>
    <w:rsid w:val="00F311BC"/>
    <w:rsid w:val="00F31D6D"/>
    <w:rsid w:val="00F336BA"/>
    <w:rsid w:val="00F33962"/>
    <w:rsid w:val="00F34750"/>
    <w:rsid w:val="00F36D3E"/>
    <w:rsid w:val="00F4050D"/>
    <w:rsid w:val="00F40558"/>
    <w:rsid w:val="00F43024"/>
    <w:rsid w:val="00F46688"/>
    <w:rsid w:val="00F4677F"/>
    <w:rsid w:val="00F46F30"/>
    <w:rsid w:val="00F47945"/>
    <w:rsid w:val="00F47A93"/>
    <w:rsid w:val="00F50E40"/>
    <w:rsid w:val="00F5112B"/>
    <w:rsid w:val="00F52089"/>
    <w:rsid w:val="00F52ACF"/>
    <w:rsid w:val="00F52BAA"/>
    <w:rsid w:val="00F53053"/>
    <w:rsid w:val="00F531B8"/>
    <w:rsid w:val="00F54560"/>
    <w:rsid w:val="00F54E37"/>
    <w:rsid w:val="00F55A58"/>
    <w:rsid w:val="00F55CB8"/>
    <w:rsid w:val="00F55F2F"/>
    <w:rsid w:val="00F57777"/>
    <w:rsid w:val="00F57938"/>
    <w:rsid w:val="00F579DC"/>
    <w:rsid w:val="00F605C2"/>
    <w:rsid w:val="00F6101A"/>
    <w:rsid w:val="00F6134D"/>
    <w:rsid w:val="00F623E6"/>
    <w:rsid w:val="00F6798E"/>
    <w:rsid w:val="00F701D7"/>
    <w:rsid w:val="00F710FE"/>
    <w:rsid w:val="00F71822"/>
    <w:rsid w:val="00F720DD"/>
    <w:rsid w:val="00F720EC"/>
    <w:rsid w:val="00F73140"/>
    <w:rsid w:val="00F73FA4"/>
    <w:rsid w:val="00F746B2"/>
    <w:rsid w:val="00F75210"/>
    <w:rsid w:val="00F75531"/>
    <w:rsid w:val="00F770A5"/>
    <w:rsid w:val="00F8161A"/>
    <w:rsid w:val="00F82A3B"/>
    <w:rsid w:val="00F84448"/>
    <w:rsid w:val="00F85CF1"/>
    <w:rsid w:val="00F861C4"/>
    <w:rsid w:val="00F87846"/>
    <w:rsid w:val="00F92150"/>
    <w:rsid w:val="00F941D3"/>
    <w:rsid w:val="00F94FD5"/>
    <w:rsid w:val="00F953C8"/>
    <w:rsid w:val="00F95DFA"/>
    <w:rsid w:val="00F96371"/>
    <w:rsid w:val="00F96F00"/>
    <w:rsid w:val="00F96F3E"/>
    <w:rsid w:val="00FA00B6"/>
    <w:rsid w:val="00FA2113"/>
    <w:rsid w:val="00FA2A7C"/>
    <w:rsid w:val="00FA2AB1"/>
    <w:rsid w:val="00FA4DC2"/>
    <w:rsid w:val="00FA52F7"/>
    <w:rsid w:val="00FA54FD"/>
    <w:rsid w:val="00FA69FE"/>
    <w:rsid w:val="00FA6D70"/>
    <w:rsid w:val="00FA7AD9"/>
    <w:rsid w:val="00FA7D85"/>
    <w:rsid w:val="00FB29D2"/>
    <w:rsid w:val="00FB429A"/>
    <w:rsid w:val="00FB5218"/>
    <w:rsid w:val="00FB582A"/>
    <w:rsid w:val="00FB5CD9"/>
    <w:rsid w:val="00FB608E"/>
    <w:rsid w:val="00FB6527"/>
    <w:rsid w:val="00FB76E8"/>
    <w:rsid w:val="00FB7CE4"/>
    <w:rsid w:val="00FC09EA"/>
    <w:rsid w:val="00FC1FBD"/>
    <w:rsid w:val="00FC2416"/>
    <w:rsid w:val="00FC3EB4"/>
    <w:rsid w:val="00FC7833"/>
    <w:rsid w:val="00FC7979"/>
    <w:rsid w:val="00FD007F"/>
    <w:rsid w:val="00FD2727"/>
    <w:rsid w:val="00FD2ED4"/>
    <w:rsid w:val="00FD3131"/>
    <w:rsid w:val="00FD3A80"/>
    <w:rsid w:val="00FD5587"/>
    <w:rsid w:val="00FD5C6C"/>
    <w:rsid w:val="00FD6869"/>
    <w:rsid w:val="00FD77E5"/>
    <w:rsid w:val="00FD7BBA"/>
    <w:rsid w:val="00FE0C1D"/>
    <w:rsid w:val="00FE4A18"/>
    <w:rsid w:val="00FF10DC"/>
    <w:rsid w:val="00FF1AB3"/>
    <w:rsid w:val="00FF4746"/>
    <w:rsid w:val="00FF4788"/>
    <w:rsid w:val="00FF47CC"/>
    <w:rsid w:val="00FF52A7"/>
    <w:rsid w:val="00FF6376"/>
    <w:rsid w:val="00FF6D7C"/>
    <w:rsid w:val="00FF6DA2"/>
    <w:rsid w:val="00FF6EBE"/>
    <w:rsid w:val="00FF7506"/>
    <w:rsid w:val="00FF7CC7"/>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EA0"/>
    <w:pPr>
      <w:spacing w:line="240" w:lineRule="auto"/>
    </w:pPr>
    <w:rPr>
      <w:rFonts w:ascii="Times New Roman" w:eastAsia="Times New Roman" w:hAnsi="Times New Roman" w:cs="Times New Roman"/>
      <w:sz w:val="24"/>
      <w:szCs w:val="24"/>
      <w:lang w:eastAsia="ru-RU"/>
    </w:rPr>
  </w:style>
  <w:style w:type="paragraph" w:styleId="2">
    <w:name w:val="heading 2"/>
    <w:basedOn w:val="a"/>
    <w:link w:val="20"/>
    <w:qFormat/>
    <w:rsid w:val="00187EA0"/>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87EA0"/>
    <w:rPr>
      <w:rFonts w:ascii="Times New Roman" w:eastAsia="Times New Roman" w:hAnsi="Times New Roman" w:cs="Times New Roman"/>
      <w:b/>
      <w:bCs/>
      <w:sz w:val="36"/>
      <w:szCs w:val="36"/>
      <w:lang w:eastAsia="ru-RU"/>
    </w:rPr>
  </w:style>
  <w:style w:type="paragraph" w:styleId="a3">
    <w:name w:val="Normal (Web)"/>
    <w:basedOn w:val="a"/>
    <w:rsid w:val="00187EA0"/>
    <w:pPr>
      <w:spacing w:before="100" w:beforeAutospacing="1" w:after="100" w:afterAutospacing="1"/>
    </w:pPr>
  </w:style>
  <w:style w:type="paragraph" w:styleId="a4">
    <w:name w:val="Balloon Text"/>
    <w:basedOn w:val="a"/>
    <w:link w:val="a5"/>
    <w:uiPriority w:val="99"/>
    <w:semiHidden/>
    <w:unhideWhenUsed/>
    <w:rsid w:val="00187EA0"/>
    <w:rPr>
      <w:rFonts w:ascii="Tahoma" w:hAnsi="Tahoma" w:cs="Tahoma"/>
      <w:sz w:val="16"/>
      <w:szCs w:val="16"/>
    </w:rPr>
  </w:style>
  <w:style w:type="character" w:customStyle="1" w:styleId="a5">
    <w:name w:val="Текст выноски Знак"/>
    <w:basedOn w:val="a0"/>
    <w:link w:val="a4"/>
    <w:uiPriority w:val="99"/>
    <w:semiHidden/>
    <w:rsid w:val="00187EA0"/>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213713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998</Words>
  <Characters>5693</Characters>
  <Application>Microsoft Office Word</Application>
  <DocSecurity>0</DocSecurity>
  <Lines>47</Lines>
  <Paragraphs>13</Paragraphs>
  <ScaleCrop>false</ScaleCrop>
  <Company>SPecialiST RePack</Company>
  <LinksUpToDate>false</LinksUpToDate>
  <CharactersWithSpaces>6678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2016-05-20T07:00:00Z</dcterms:created>
  <dcterms:modified xsi:type="dcterms:W3CDTF">2016-05-20T07:01:00Z</dcterms:modified>
</cp:coreProperties>
</file>