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FD" w:rsidRDefault="00EC1FFD" w:rsidP="00EC1FFD">
      <w:pPr>
        <w:pStyle w:val="3"/>
      </w:pPr>
      <w:bookmarkStart w:id="0" w:name="_GoBack"/>
      <w:r>
        <w:t>Таблиця 1. Нарахування амортизації методом зменшення залишкової вартості</w:t>
      </w:r>
    </w:p>
    <w:bookmarkEnd w:id="0"/>
    <w:p w:rsidR="00EC1FFD" w:rsidRDefault="00EC1FFD" w:rsidP="00EC1FFD">
      <w:pPr>
        <w:pStyle w:val="a5"/>
        <w:jc w:val="right"/>
      </w:pPr>
      <w:r>
        <w:rPr>
          <w:b/>
          <w:bCs/>
        </w:rPr>
        <w:t>грн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1348"/>
        <w:gridCol w:w="1655"/>
        <w:gridCol w:w="1690"/>
        <w:gridCol w:w="1771"/>
        <w:gridCol w:w="1768"/>
      </w:tblGrid>
      <w:tr w:rsidR="00EC1FFD" w:rsidTr="00EC1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rPr>
                <w:rStyle w:val="a6"/>
              </w:rPr>
              <w:t>Період (роки)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rPr>
                <w:rStyle w:val="a6"/>
              </w:rPr>
              <w:t>Первісна вартість об’єкта ОЗ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rPr>
                <w:rStyle w:val="a6"/>
              </w:rPr>
              <w:t>Річна сума амортизації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rPr>
                <w:rStyle w:val="a6"/>
              </w:rPr>
              <w:t>Сума накопиченої амортизації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rPr>
                <w:rStyle w:val="a6"/>
              </w:rPr>
              <w:t>Залишкова вартість об’єкта ОЗ (гр. 2 – гр. 4)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rPr>
                <w:rStyle w:val="a6"/>
              </w:rPr>
              <w:t>Сума щомісячної амортизації (гр. 3 : 12)</w:t>
            </w:r>
          </w:p>
        </w:tc>
      </w:tr>
      <w:tr w:rsidR="00EC1FFD" w:rsidTr="00EC1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EC1FFD" w:rsidTr="00EC1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1-й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854 762,50 (1 525 000,00 х 56,05 %)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854 762,50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670 237,50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71 230,21</w:t>
            </w:r>
          </w:p>
        </w:tc>
      </w:tr>
      <w:tr w:rsidR="00EC1FFD" w:rsidTr="00EC1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2-й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375 668,12 (670 237,50 х 56,05 %)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1 230 430,62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294 569,38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31 305,68</w:t>
            </w:r>
          </w:p>
        </w:tc>
      </w:tr>
      <w:tr w:rsidR="00EC1FFD" w:rsidTr="00EC1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3-й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165 106,14 (294 569,38 х 56,05 %)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1 395 536,76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129 463,24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13 758,84</w:t>
            </w:r>
          </w:p>
        </w:tc>
      </w:tr>
      <w:tr w:rsidR="00EC1FFD" w:rsidTr="00EC1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4-й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72 564,15 (129 463,24 х 56,05 %)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1 468 100,91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56 899,09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6 047,01</w:t>
            </w:r>
          </w:p>
        </w:tc>
      </w:tr>
      <w:tr w:rsidR="00EC1FFD" w:rsidTr="00EC1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5-й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31 899,09 (56 899,09 – 25 000,00)*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1 500 000,00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25 000,00</w:t>
            </w:r>
          </w:p>
        </w:tc>
        <w:tc>
          <w:tcPr>
            <w:tcW w:w="0" w:type="auto"/>
            <w:vAlign w:val="center"/>
            <w:hideMark/>
          </w:tcPr>
          <w:p w:rsidR="00EC1FFD" w:rsidRDefault="00EC1FFD">
            <w:pPr>
              <w:pStyle w:val="a5"/>
              <w:jc w:val="center"/>
            </w:pPr>
            <w:r>
              <w:t>2 658,26</w:t>
            </w:r>
          </w:p>
        </w:tc>
      </w:tr>
      <w:tr w:rsidR="00EC1FFD" w:rsidTr="00EC1FFD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C1FFD" w:rsidRDefault="00EC1FFD">
            <w:pPr>
              <w:pStyle w:val="5"/>
            </w:pPr>
            <w:r>
              <w:t>* Сума амортизації за останній рік експлуатації розраховується як різниця між ЗалВ і ЛВ об’єкта.</w:t>
            </w:r>
          </w:p>
        </w:tc>
      </w:tr>
    </w:tbl>
    <w:p w:rsidR="00696FE8" w:rsidRPr="00EC1FFD" w:rsidRDefault="00696FE8" w:rsidP="00EC1FFD"/>
    <w:sectPr w:rsidR="00696FE8" w:rsidRPr="00EC1FFD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0E" w:rsidRDefault="00142D0E">
      <w:r>
        <w:separator/>
      </w:r>
    </w:p>
  </w:endnote>
  <w:endnote w:type="continuationSeparator" w:id="0">
    <w:p w:rsidR="00142D0E" w:rsidRDefault="0014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8F7F82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8525" cy="222885"/>
          <wp:effectExtent l="0" t="0" r="0" b="571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0E" w:rsidRDefault="00142D0E">
      <w:r>
        <w:separator/>
      </w:r>
    </w:p>
  </w:footnote>
  <w:footnote w:type="continuationSeparator" w:id="0">
    <w:p w:rsidR="00142D0E" w:rsidRDefault="0014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24A0F"/>
    <w:rsid w:val="0004635D"/>
    <w:rsid w:val="00142D0E"/>
    <w:rsid w:val="00152194"/>
    <w:rsid w:val="001E32A2"/>
    <w:rsid w:val="002372FB"/>
    <w:rsid w:val="002900CC"/>
    <w:rsid w:val="002B2945"/>
    <w:rsid w:val="002D75DA"/>
    <w:rsid w:val="003F1FB7"/>
    <w:rsid w:val="004759AD"/>
    <w:rsid w:val="004B05A7"/>
    <w:rsid w:val="004B1576"/>
    <w:rsid w:val="005C36BE"/>
    <w:rsid w:val="006539A2"/>
    <w:rsid w:val="00670877"/>
    <w:rsid w:val="00696FE8"/>
    <w:rsid w:val="008A5C1C"/>
    <w:rsid w:val="008C51CE"/>
    <w:rsid w:val="008F7F82"/>
    <w:rsid w:val="00942046"/>
    <w:rsid w:val="00A61FFE"/>
    <w:rsid w:val="00A72EB0"/>
    <w:rsid w:val="00A7338D"/>
    <w:rsid w:val="00AA38D1"/>
    <w:rsid w:val="00AB7398"/>
    <w:rsid w:val="00AE45EF"/>
    <w:rsid w:val="00B42C25"/>
    <w:rsid w:val="00C55701"/>
    <w:rsid w:val="00CB49AA"/>
    <w:rsid w:val="00CF6BD9"/>
    <w:rsid w:val="00D41509"/>
    <w:rsid w:val="00D55822"/>
    <w:rsid w:val="00DD319B"/>
    <w:rsid w:val="00DD354B"/>
    <w:rsid w:val="00DE1267"/>
    <w:rsid w:val="00DF194E"/>
    <w:rsid w:val="00E45A45"/>
    <w:rsid w:val="00EA112F"/>
    <w:rsid w:val="00EC1FFD"/>
    <w:rsid w:val="00EF372A"/>
    <w:rsid w:val="00F5719E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64C92-CAC4-48E0-AA18-F5018B7D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2020-05-28T17:58:00Z</dcterms:created>
  <dcterms:modified xsi:type="dcterms:W3CDTF">2020-05-28T17:58:00Z</dcterms:modified>
</cp:coreProperties>
</file>