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B7" w:rsidRPr="007F69B7" w:rsidRDefault="007F69B7" w:rsidP="007F69B7">
      <w:pPr>
        <w:pStyle w:val="afa"/>
        <w:outlineLvl w:val="0"/>
        <w:rPr>
          <w:color w:val="244061"/>
          <w:sz w:val="12"/>
          <w:szCs w:val="12"/>
        </w:rPr>
      </w:pPr>
    </w:p>
    <w:p w:rsidR="007F69B7" w:rsidRPr="007F69B7" w:rsidRDefault="007F69B7" w:rsidP="007F69B7">
      <w:pPr>
        <w:pStyle w:val="afa"/>
        <w:outlineLvl w:val="0"/>
        <w:rPr>
          <w:color w:val="244061"/>
          <w:sz w:val="26"/>
          <w:szCs w:val="26"/>
        </w:rPr>
      </w:pPr>
      <w:r w:rsidRPr="007F69B7">
        <w:rPr>
          <w:color w:val="244061"/>
          <w:sz w:val="26"/>
          <w:szCs w:val="26"/>
        </w:rPr>
        <w:t>АНАЛІТИЧНА ДОВІДКА</w:t>
      </w:r>
    </w:p>
    <w:p w:rsidR="007F69B7" w:rsidRPr="007F69B7" w:rsidRDefault="007F69B7" w:rsidP="007F69B7">
      <w:pPr>
        <w:pStyle w:val="afa"/>
        <w:rPr>
          <w:color w:val="244061"/>
          <w:sz w:val="26"/>
          <w:szCs w:val="26"/>
        </w:rPr>
      </w:pPr>
      <w:r w:rsidRPr="007F69B7">
        <w:rPr>
          <w:color w:val="244061"/>
          <w:sz w:val="26"/>
          <w:szCs w:val="26"/>
        </w:rPr>
        <w:t xml:space="preserve"> щодо проекту Закону України “Про внесення змін до деяких законодавчих актів України щодо стандартизації”</w:t>
      </w:r>
    </w:p>
    <w:p w:rsidR="007F69B7" w:rsidRPr="007F69B7" w:rsidRDefault="007F69B7" w:rsidP="007F69B7">
      <w:pPr>
        <w:pStyle w:val="afa"/>
        <w:spacing w:after="120"/>
        <w:rPr>
          <w:sz w:val="22"/>
          <w:szCs w:val="22"/>
        </w:rPr>
      </w:pPr>
    </w:p>
    <w:p w:rsidR="007F69B7" w:rsidRPr="007F69B7" w:rsidRDefault="007F69B7" w:rsidP="007F69B7">
      <w:pPr>
        <w:spacing w:after="60" w:line="252" w:lineRule="auto"/>
        <w:ind w:firstLine="425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F69B7">
        <w:rPr>
          <w:rFonts w:ascii="Times New Roman" w:hAnsi="Times New Roman"/>
          <w:b/>
          <w:sz w:val="22"/>
          <w:szCs w:val="22"/>
        </w:rPr>
        <w:t>1. Загальне спрямування (мета) законопроекту</w:t>
      </w:r>
    </w:p>
    <w:p w:rsidR="007F69B7" w:rsidRPr="007F69B7" w:rsidRDefault="007F69B7" w:rsidP="007F69B7">
      <w:pPr>
        <w:tabs>
          <w:tab w:val="left" w:pos="9540"/>
        </w:tabs>
        <w:spacing w:after="40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Метою законопроекту є </w:t>
      </w:r>
      <w:r w:rsidRPr="007F69B7">
        <w:rPr>
          <w:rFonts w:ascii="Times New Roman" w:hAnsi="Times New Roman"/>
          <w:b/>
          <w:sz w:val="22"/>
          <w:szCs w:val="22"/>
        </w:rPr>
        <w:t>стоврення належних правових умов для впровадження нової редакції Закону України “Про стандартизацію” №1315-</w:t>
      </w:r>
      <w:r w:rsidRPr="007F69B7">
        <w:rPr>
          <w:rStyle w:val="rvts44"/>
          <w:rFonts w:ascii="Times New Roman" w:hAnsi="Times New Roman"/>
          <w:b/>
          <w:sz w:val="22"/>
          <w:szCs w:val="22"/>
        </w:rPr>
        <w:t>VII</w:t>
      </w:r>
      <w:r w:rsidRPr="007F69B7">
        <w:rPr>
          <w:rFonts w:ascii="Times New Roman" w:hAnsi="Times New Roman"/>
          <w:b/>
          <w:sz w:val="22"/>
          <w:szCs w:val="22"/>
        </w:rPr>
        <w:t xml:space="preserve"> від 05.06.2014</w:t>
      </w:r>
      <w:r w:rsidRPr="007F69B7">
        <w:rPr>
          <w:rFonts w:ascii="Times New Roman" w:hAnsi="Times New Roman"/>
          <w:sz w:val="22"/>
          <w:szCs w:val="22"/>
        </w:rPr>
        <w:t xml:space="preserve">, приведення національного законодавства у </w:t>
      </w:r>
      <w:r w:rsidRPr="007F69B7">
        <w:rPr>
          <w:rFonts w:ascii="Times New Roman" w:hAnsi="Times New Roman"/>
          <w:sz w:val="22"/>
          <w:szCs w:val="22"/>
          <w:lang w:val="en-US"/>
        </w:rPr>
        <w:t xml:space="preserve">сфері </w:t>
      </w:r>
      <w:r w:rsidRPr="007F69B7">
        <w:rPr>
          <w:rFonts w:ascii="Times New Roman" w:hAnsi="Times New Roman"/>
          <w:sz w:val="22"/>
          <w:szCs w:val="22"/>
        </w:rPr>
        <w:t>стандартизації до міжнародних, перш за все європейських, норм і правил, зокрема в частині виконання Угоди про зону вільної торгівлі між Україною та ЄС (глава 3).</w:t>
      </w:r>
    </w:p>
    <w:p w:rsidR="007F69B7" w:rsidRPr="007F69B7" w:rsidRDefault="007F69B7" w:rsidP="007F69B7">
      <w:pPr>
        <w:tabs>
          <w:tab w:val="left" w:pos="9540"/>
        </w:tabs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b/>
          <w:sz w:val="22"/>
          <w:szCs w:val="22"/>
        </w:rPr>
        <w:t>Законопроект передбачає перехід, відповідно до європейської практики, від діючої трирівневої (національні стандарти – центральний рівень, галузеві стандарти – середній рівень, стандарти підприємств, установ і організацій – нижчий рівень) до дворівневої системи стандартизації</w:t>
      </w:r>
      <w:r w:rsidRPr="007F69B7">
        <w:rPr>
          <w:rFonts w:ascii="Times New Roman" w:hAnsi="Times New Roman"/>
          <w:sz w:val="22"/>
          <w:szCs w:val="22"/>
        </w:rPr>
        <w:t xml:space="preserve"> – з виключенням середньої ланки. Таким чином, законопроект спрямовано на скасування галузевих стандартів та звуження кола обов’язкового застосування національних стандартів лише до переліку тих, які передбачені на рівні законодавства. </w:t>
      </w:r>
    </w:p>
    <w:p w:rsidR="007F69B7" w:rsidRPr="007F69B7" w:rsidRDefault="007F69B7" w:rsidP="007F69B7">
      <w:pPr>
        <w:pStyle w:val="afb"/>
        <w:spacing w:before="0" w:after="0" w:line="252" w:lineRule="auto"/>
        <w:ind w:firstLine="425"/>
        <w:rPr>
          <w:sz w:val="22"/>
          <w:szCs w:val="22"/>
          <w:lang w:val="ru-RU"/>
        </w:rPr>
      </w:pPr>
    </w:p>
    <w:p w:rsidR="007F69B7" w:rsidRPr="007F69B7" w:rsidRDefault="007F69B7" w:rsidP="007F69B7">
      <w:pPr>
        <w:pStyle w:val="afb"/>
        <w:spacing w:before="0" w:after="60" w:line="252" w:lineRule="auto"/>
        <w:ind w:firstLine="425"/>
        <w:rPr>
          <w:b/>
          <w:sz w:val="22"/>
          <w:szCs w:val="22"/>
        </w:rPr>
      </w:pPr>
      <w:r w:rsidRPr="007F69B7">
        <w:rPr>
          <w:b/>
          <w:sz w:val="22"/>
          <w:szCs w:val="22"/>
        </w:rPr>
        <w:t>2. Загальна оцінка законопроекту</w:t>
      </w:r>
    </w:p>
    <w:p w:rsidR="007F69B7" w:rsidRPr="007F69B7" w:rsidRDefault="007F69B7" w:rsidP="007F69B7">
      <w:pPr>
        <w:tabs>
          <w:tab w:val="left" w:pos="9450"/>
          <w:tab w:val="left" w:pos="9540"/>
        </w:tabs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Законопроект передбачає </w:t>
      </w:r>
      <w:r w:rsidRPr="007F69B7">
        <w:rPr>
          <w:rFonts w:ascii="Times New Roman" w:hAnsi="Times New Roman"/>
          <w:b/>
          <w:sz w:val="22"/>
          <w:szCs w:val="22"/>
        </w:rPr>
        <w:t>внесення змін до 127 законодавчих актів України</w:t>
      </w:r>
      <w:r w:rsidRPr="007F69B7">
        <w:rPr>
          <w:rFonts w:ascii="Times New Roman" w:hAnsi="Times New Roman"/>
          <w:sz w:val="22"/>
          <w:szCs w:val="22"/>
        </w:rPr>
        <w:t xml:space="preserve"> (законів та кодексів) щодо виключення положень, які передбачають обов’язковість застосування державних стандартів, здійснення галузевої стандартизації, а також нормативно-правове регулювання відносин, пов’язаних із розробленням стандартів підприємств, установ і організацій та технічних умов. </w:t>
      </w:r>
    </w:p>
    <w:p w:rsidR="007F69B7" w:rsidRPr="007F69B7" w:rsidRDefault="007F69B7" w:rsidP="007F69B7">
      <w:pPr>
        <w:tabs>
          <w:tab w:val="left" w:pos="9450"/>
          <w:tab w:val="left" w:pos="9540"/>
        </w:tabs>
        <w:spacing w:after="60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Крім того, законопроект знижує кваліфікаційні вимоги </w:t>
      </w:r>
      <w:r w:rsidRPr="007F69B7">
        <w:rPr>
          <w:rFonts w:ascii="Times New Roman" w:hAnsi="Times New Roman"/>
          <w:b/>
          <w:sz w:val="22"/>
          <w:szCs w:val="22"/>
        </w:rPr>
        <w:t>до кандидата на посаду керівника національного органу стандартизації з п’яти до двох років досвіду роботи, який зараховується як у сфері стандартизації, так і в сфері технічного регулювання</w:t>
      </w:r>
      <w:r w:rsidRPr="007F69B7">
        <w:rPr>
          <w:rFonts w:ascii="Times New Roman" w:hAnsi="Times New Roman"/>
          <w:sz w:val="22"/>
          <w:szCs w:val="22"/>
        </w:rPr>
        <w:t>.</w:t>
      </w:r>
    </w:p>
    <w:p w:rsidR="007F69B7" w:rsidRPr="007F69B7" w:rsidRDefault="007F69B7" w:rsidP="007F69B7">
      <w:pPr>
        <w:tabs>
          <w:tab w:val="left" w:pos="9450"/>
          <w:tab w:val="left" w:pos="9540"/>
        </w:tabs>
        <w:spacing w:after="60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pacing w:val="-4"/>
          <w:sz w:val="22"/>
          <w:szCs w:val="22"/>
        </w:rPr>
        <w:t xml:space="preserve">Водночас законопроект передбачає </w:t>
      </w:r>
      <w:r w:rsidRPr="007F69B7">
        <w:rPr>
          <w:rFonts w:ascii="Times New Roman" w:hAnsi="Times New Roman"/>
          <w:b/>
          <w:spacing w:val="-4"/>
          <w:sz w:val="22"/>
          <w:szCs w:val="22"/>
        </w:rPr>
        <w:t xml:space="preserve">позбавлення </w:t>
      </w:r>
      <w:r w:rsidRPr="007F69B7">
        <w:rPr>
          <w:rFonts w:ascii="Times New Roman" w:hAnsi="Times New Roman"/>
          <w:b/>
          <w:sz w:val="22"/>
          <w:szCs w:val="22"/>
          <w:lang w:eastAsia="uk-UA"/>
        </w:rPr>
        <w:t xml:space="preserve">національного органу стандартизації неприбуткового статусу </w:t>
      </w:r>
      <w:r w:rsidRPr="007F69B7">
        <w:rPr>
          <w:rFonts w:ascii="Times New Roman" w:hAnsi="Times New Roman"/>
          <w:sz w:val="22"/>
          <w:szCs w:val="22"/>
          <w:lang w:eastAsia="uk-UA"/>
        </w:rPr>
        <w:t xml:space="preserve">та надання права </w:t>
      </w:r>
      <w:r w:rsidRPr="007F69B7">
        <w:rPr>
          <w:rFonts w:ascii="Times New Roman" w:hAnsi="Times New Roman"/>
          <w:sz w:val="22"/>
          <w:szCs w:val="22"/>
        </w:rPr>
        <w:t xml:space="preserve">підприємствам, які провадять діяльність у сфері метрології, сертифікації та стандартизації, передавати їх майно в оренду іншим суб’єктам господарювання. </w:t>
      </w:r>
    </w:p>
    <w:p w:rsidR="007F69B7" w:rsidRPr="007F69B7" w:rsidRDefault="007F69B7" w:rsidP="007F69B7">
      <w:pPr>
        <w:tabs>
          <w:tab w:val="left" w:pos="9450"/>
          <w:tab w:val="left" w:pos="9540"/>
        </w:tabs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Зважаючи на те, що законопроект стосується впровадження положень нової редакції Закону України “Про стандартизацію”, у ньому проглядається низка недоліків, пов’язаних з недосконалістю понятійно-термінологічного апарату та деяких інших положень цього закону, зокрема:</w:t>
      </w:r>
    </w:p>
    <w:p w:rsidR="007F69B7" w:rsidRPr="007F69B7" w:rsidRDefault="007F69B7" w:rsidP="007F69B7">
      <w:pPr>
        <w:tabs>
          <w:tab w:val="left" w:pos="9450"/>
          <w:tab w:val="left" w:pos="9540"/>
        </w:tabs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- </w:t>
      </w:r>
      <w:r w:rsidRPr="007F69B7">
        <w:rPr>
          <w:rFonts w:ascii="Times New Roman" w:hAnsi="Times New Roman"/>
          <w:b/>
          <w:sz w:val="22"/>
          <w:szCs w:val="22"/>
        </w:rPr>
        <w:t>нечітке визначення термінів</w:t>
      </w:r>
      <w:r w:rsidRPr="007F69B7">
        <w:rPr>
          <w:rFonts w:ascii="Times New Roman" w:hAnsi="Times New Roman"/>
          <w:sz w:val="22"/>
          <w:szCs w:val="22"/>
        </w:rPr>
        <w:t xml:space="preserve"> “стандартизація”, “національний стандарт” та відсутність визначення терміну “галузевий стандарт”;</w:t>
      </w:r>
    </w:p>
    <w:p w:rsidR="007F69B7" w:rsidRPr="007F69B7" w:rsidRDefault="007F69B7" w:rsidP="007F69B7">
      <w:pPr>
        <w:tabs>
          <w:tab w:val="left" w:pos="9450"/>
          <w:tab w:val="left" w:pos="9540"/>
        </w:tabs>
        <w:spacing w:after="60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- </w:t>
      </w:r>
      <w:r w:rsidRPr="007F69B7">
        <w:rPr>
          <w:rFonts w:ascii="Times New Roman" w:hAnsi="Times New Roman"/>
          <w:b/>
          <w:sz w:val="22"/>
          <w:szCs w:val="22"/>
        </w:rPr>
        <w:t>недостатньо збалансований функціонально-правовий статус національного органу стандартизації</w:t>
      </w:r>
      <w:r w:rsidRPr="007F69B7">
        <w:rPr>
          <w:rFonts w:ascii="Times New Roman" w:hAnsi="Times New Roman"/>
          <w:sz w:val="22"/>
          <w:szCs w:val="22"/>
        </w:rPr>
        <w:t xml:space="preserve">, який утворюється на базі прибуткового підприємства з повноваженнями центрального органу виконавчої влади та ще й </w:t>
      </w:r>
      <w:r w:rsidRPr="007F69B7">
        <w:rPr>
          <w:rFonts w:ascii="Times New Roman" w:hAnsi="Times New Roman"/>
          <w:b/>
          <w:sz w:val="22"/>
          <w:szCs w:val="22"/>
        </w:rPr>
        <w:t>з монопольними функціями єдиного надавача (для всіх центральних органів виконавчої влади) послуг у сфері стандартизації за рахунок бюджетних коштів</w:t>
      </w:r>
      <w:r w:rsidRPr="007F69B7">
        <w:rPr>
          <w:rFonts w:ascii="Times New Roman" w:hAnsi="Times New Roman"/>
          <w:sz w:val="22"/>
          <w:szCs w:val="22"/>
        </w:rPr>
        <w:t xml:space="preserve"> (при цьому, цей господарюючий суб’єкт “вмонтований” у систему виконавчої влади і розподілу бюджетних коштів, разом з іншими державними підприємствами, що провадять діяльність у сфері стандартизації, наділяється правом здачі в оренду належних йому об’єктів державного майна).</w:t>
      </w:r>
    </w:p>
    <w:p w:rsidR="007F69B7" w:rsidRPr="007F69B7" w:rsidRDefault="007F69B7" w:rsidP="007F69B7">
      <w:pPr>
        <w:tabs>
          <w:tab w:val="left" w:pos="9450"/>
          <w:tab w:val="left" w:pos="9540"/>
        </w:tabs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Оскільки стандарти у законодавчих актах, до яких вносяться зміни, визначаються як державні, в умовах відсутності необхідного термінологічного розмежування між національними і галузевими стандартами, не зовсім зрозуміло, за якими критеріями у законопроекті скасовується величезний масив обов’язкових стандартів і в який спосіб діючі державні стандарти поділяються на: </w:t>
      </w:r>
    </w:p>
    <w:p w:rsidR="007F69B7" w:rsidRPr="007F69B7" w:rsidRDefault="007F69B7" w:rsidP="007F69B7">
      <w:pPr>
        <w:tabs>
          <w:tab w:val="left" w:pos="9450"/>
          <w:tab w:val="left" w:pos="9540"/>
        </w:tabs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- </w:t>
      </w:r>
      <w:r w:rsidRPr="007F69B7">
        <w:rPr>
          <w:rFonts w:ascii="Times New Roman" w:hAnsi="Times New Roman"/>
          <w:b/>
          <w:sz w:val="22"/>
          <w:szCs w:val="22"/>
        </w:rPr>
        <w:t>національні</w:t>
      </w:r>
      <w:r w:rsidRPr="007F69B7">
        <w:rPr>
          <w:rFonts w:ascii="Times New Roman" w:hAnsi="Times New Roman"/>
          <w:sz w:val="22"/>
          <w:szCs w:val="22"/>
        </w:rPr>
        <w:t xml:space="preserve"> (скасовуються в частині необов'язковості їх застосування);</w:t>
      </w:r>
    </w:p>
    <w:p w:rsidR="007F69B7" w:rsidRPr="007F69B7" w:rsidRDefault="007F69B7" w:rsidP="007F69B7">
      <w:pPr>
        <w:tabs>
          <w:tab w:val="left" w:pos="9450"/>
          <w:tab w:val="left" w:pos="9540"/>
        </w:tabs>
        <w:spacing w:after="60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- </w:t>
      </w:r>
      <w:r w:rsidRPr="007F69B7">
        <w:rPr>
          <w:rFonts w:ascii="Times New Roman" w:hAnsi="Times New Roman"/>
          <w:b/>
          <w:sz w:val="22"/>
          <w:szCs w:val="22"/>
        </w:rPr>
        <w:t>галузеві</w:t>
      </w:r>
      <w:r w:rsidRPr="007F69B7">
        <w:rPr>
          <w:rFonts w:ascii="Times New Roman" w:hAnsi="Times New Roman"/>
          <w:sz w:val="22"/>
          <w:szCs w:val="22"/>
        </w:rPr>
        <w:t xml:space="preserve"> (повністю скасовуються як середня ланка у діючій системі стандартизації).</w:t>
      </w:r>
    </w:p>
    <w:p w:rsidR="007F69B7" w:rsidRPr="007F69B7" w:rsidRDefault="007F69B7" w:rsidP="007F69B7">
      <w:pPr>
        <w:tabs>
          <w:tab w:val="left" w:pos="9450"/>
          <w:tab w:val="left" w:pos="9540"/>
        </w:tabs>
        <w:spacing w:after="60"/>
        <w:ind w:firstLine="425"/>
        <w:jc w:val="both"/>
        <w:rPr>
          <w:rStyle w:val="xfm01180559"/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pacing w:val="-4"/>
          <w:sz w:val="22"/>
          <w:szCs w:val="22"/>
        </w:rPr>
        <w:t xml:space="preserve">Також </w:t>
      </w:r>
      <w:r w:rsidRPr="007F69B7">
        <w:rPr>
          <w:rFonts w:ascii="Times New Roman" w:hAnsi="Times New Roman"/>
          <w:b/>
          <w:spacing w:val="-4"/>
          <w:sz w:val="22"/>
          <w:szCs w:val="22"/>
        </w:rPr>
        <w:t>не зовсім зрозумілий підхід щодо масового скасування як стандартів певних процесів і дій, так і стандартів якості певних суспільних благ</w:t>
      </w:r>
      <w:r w:rsidRPr="007F69B7">
        <w:rPr>
          <w:rFonts w:ascii="Times New Roman" w:hAnsi="Times New Roman"/>
          <w:spacing w:val="-4"/>
          <w:sz w:val="22"/>
          <w:szCs w:val="22"/>
        </w:rPr>
        <w:t xml:space="preserve"> (продуктів, послуг, засобів тощо).</w:t>
      </w:r>
      <w:r w:rsidRPr="007F69B7">
        <w:rPr>
          <w:rStyle w:val="xfm01180559"/>
          <w:rFonts w:ascii="Times New Roman" w:hAnsi="Times New Roman"/>
          <w:b/>
          <w:sz w:val="22"/>
          <w:szCs w:val="22"/>
        </w:rPr>
        <w:t xml:space="preserve"> </w:t>
      </w:r>
      <w:r w:rsidRPr="007F69B7">
        <w:rPr>
          <w:rStyle w:val="xfm01180559"/>
          <w:rFonts w:ascii="Times New Roman" w:hAnsi="Times New Roman"/>
          <w:sz w:val="22"/>
          <w:szCs w:val="22"/>
        </w:rPr>
        <w:t xml:space="preserve">Особливо бентежить те, що скасовуються стандарти якості певних продуктів та інших благ загального споживання (газ, продукти харчування, певні групи послуг тощо). У випадках стандартизації якості </w:t>
      </w:r>
      <w:r w:rsidRPr="007F69B7">
        <w:rPr>
          <w:rStyle w:val="xfm01180559"/>
          <w:rFonts w:ascii="Times New Roman" w:hAnsi="Times New Roman"/>
          <w:sz w:val="22"/>
          <w:szCs w:val="22"/>
        </w:rPr>
        <w:lastRenderedPageBreak/>
        <w:t xml:space="preserve">певних суспільних благ і предметів споживання </w:t>
      </w:r>
      <w:r w:rsidRPr="007F69B7">
        <w:rPr>
          <w:rStyle w:val="xfm01180559"/>
          <w:rFonts w:ascii="Times New Roman" w:hAnsi="Times New Roman"/>
          <w:b/>
          <w:sz w:val="22"/>
          <w:szCs w:val="22"/>
        </w:rPr>
        <w:t>доцільним вбачається залишити окремі засоби державного регулювання або інші інструменти державного контролю за якістю</w:t>
      </w:r>
      <w:r w:rsidRPr="007F69B7">
        <w:rPr>
          <w:rStyle w:val="xfm01180559"/>
          <w:rFonts w:ascii="Times New Roman" w:hAnsi="Times New Roman"/>
          <w:sz w:val="22"/>
          <w:szCs w:val="22"/>
        </w:rPr>
        <w:t xml:space="preserve"> та чітко вказати, чим саме передбачається замінити державні стандарти, які скасовуються.</w:t>
      </w:r>
    </w:p>
    <w:p w:rsidR="007F69B7" w:rsidRPr="007F69B7" w:rsidRDefault="007F69B7" w:rsidP="007F69B7">
      <w:pPr>
        <w:pStyle w:val="afb"/>
        <w:spacing w:before="0" w:after="0" w:line="252" w:lineRule="auto"/>
        <w:ind w:firstLine="425"/>
        <w:rPr>
          <w:spacing w:val="-4"/>
          <w:sz w:val="22"/>
          <w:szCs w:val="22"/>
        </w:rPr>
      </w:pPr>
      <w:r w:rsidRPr="007F69B7">
        <w:rPr>
          <w:spacing w:val="-4"/>
          <w:sz w:val="22"/>
          <w:szCs w:val="22"/>
        </w:rPr>
        <w:t>Суперечать меті, загальній спрямованості і предмету регулювання цього законопроекту також пропозиції щодо:</w:t>
      </w:r>
    </w:p>
    <w:p w:rsidR="007F69B7" w:rsidRPr="007F69B7" w:rsidRDefault="007F69B7" w:rsidP="007F69B7">
      <w:pPr>
        <w:pStyle w:val="afb"/>
        <w:numPr>
          <w:ilvl w:val="0"/>
          <w:numId w:val="17"/>
        </w:numPr>
        <w:spacing w:before="0" w:after="0" w:line="252" w:lineRule="auto"/>
        <w:ind w:left="0" w:firstLine="425"/>
        <w:rPr>
          <w:spacing w:val="-4"/>
          <w:sz w:val="22"/>
          <w:szCs w:val="22"/>
        </w:rPr>
      </w:pPr>
      <w:r w:rsidRPr="007F69B7">
        <w:rPr>
          <w:spacing w:val="-4"/>
          <w:sz w:val="22"/>
          <w:szCs w:val="22"/>
        </w:rPr>
        <w:t xml:space="preserve">скасування неприбуткового статусу національного органу стандартизації; </w:t>
      </w:r>
    </w:p>
    <w:p w:rsidR="007F69B7" w:rsidRPr="007F69B7" w:rsidRDefault="007F69B7" w:rsidP="007F69B7">
      <w:pPr>
        <w:pStyle w:val="afb"/>
        <w:numPr>
          <w:ilvl w:val="0"/>
          <w:numId w:val="17"/>
        </w:numPr>
        <w:spacing w:before="0" w:after="0" w:line="252" w:lineRule="auto"/>
        <w:ind w:left="0" w:firstLine="425"/>
        <w:rPr>
          <w:spacing w:val="-4"/>
          <w:sz w:val="22"/>
          <w:szCs w:val="22"/>
        </w:rPr>
      </w:pPr>
      <w:r w:rsidRPr="007F69B7">
        <w:rPr>
          <w:spacing w:val="-4"/>
          <w:sz w:val="22"/>
          <w:szCs w:val="22"/>
        </w:rPr>
        <w:t>зміни кваліфікаційних вимог до керівника національного органу стандартизації;</w:t>
      </w:r>
    </w:p>
    <w:p w:rsidR="007F69B7" w:rsidRPr="007F69B7" w:rsidRDefault="007F69B7" w:rsidP="007F69B7">
      <w:pPr>
        <w:pStyle w:val="afb"/>
        <w:numPr>
          <w:ilvl w:val="0"/>
          <w:numId w:val="17"/>
        </w:numPr>
        <w:spacing w:before="0" w:after="0" w:line="252" w:lineRule="auto"/>
        <w:ind w:left="0" w:firstLine="425"/>
        <w:rPr>
          <w:spacing w:val="-4"/>
          <w:sz w:val="22"/>
          <w:szCs w:val="22"/>
        </w:rPr>
      </w:pPr>
      <w:r w:rsidRPr="007F69B7">
        <w:rPr>
          <w:spacing w:val="-4"/>
          <w:sz w:val="22"/>
          <w:szCs w:val="22"/>
        </w:rPr>
        <w:t xml:space="preserve"> надання підприємствам і установам, які здійснюють діяльність у сфері стандартизації, права здавати в оренду об'єкти державного майна. </w:t>
      </w:r>
    </w:p>
    <w:p w:rsidR="007F69B7" w:rsidRPr="007F69B7" w:rsidRDefault="007F69B7" w:rsidP="007F69B7">
      <w:pPr>
        <w:pStyle w:val="afb"/>
        <w:spacing w:before="0" w:after="40" w:line="252" w:lineRule="auto"/>
        <w:ind w:firstLine="425"/>
        <w:rPr>
          <w:spacing w:val="-4"/>
          <w:sz w:val="22"/>
          <w:szCs w:val="22"/>
        </w:rPr>
      </w:pPr>
      <w:r w:rsidRPr="007F69B7">
        <w:rPr>
          <w:spacing w:val="-4"/>
          <w:sz w:val="22"/>
          <w:szCs w:val="22"/>
        </w:rPr>
        <w:t>Такі підходи суперечать завданням законопроекту щодо</w:t>
      </w:r>
      <w:r w:rsidRPr="007F69B7">
        <w:rPr>
          <w:sz w:val="22"/>
          <w:szCs w:val="22"/>
        </w:rPr>
        <w:t xml:space="preserve"> приведення національного законодавства з питань стандартизації до міжнародних та європейських норм і правил. </w:t>
      </w:r>
    </w:p>
    <w:p w:rsidR="007F69B7" w:rsidRPr="00B045D3" w:rsidRDefault="007F69B7" w:rsidP="007F69B7">
      <w:pPr>
        <w:tabs>
          <w:tab w:val="left" w:pos="9450"/>
          <w:tab w:val="left" w:pos="9540"/>
        </w:tabs>
        <w:spacing w:after="40"/>
        <w:ind w:firstLine="425"/>
        <w:jc w:val="both"/>
        <w:rPr>
          <w:rFonts w:ascii="Times New Roman" w:hAnsi="Times New Roman"/>
          <w:sz w:val="22"/>
          <w:szCs w:val="22"/>
          <w:lang w:val="uk-UA"/>
        </w:rPr>
      </w:pPr>
      <w:r w:rsidRPr="00B045D3">
        <w:rPr>
          <w:rFonts w:ascii="Times New Roman" w:hAnsi="Times New Roman"/>
          <w:spacing w:val="-4"/>
          <w:sz w:val="22"/>
          <w:szCs w:val="22"/>
          <w:lang w:val="uk-UA"/>
        </w:rPr>
        <w:t xml:space="preserve">В іншому зміст законопроекту відповідає визначеним у ньому завданням щодо </w:t>
      </w:r>
      <w:r w:rsidRPr="00B045D3">
        <w:rPr>
          <w:rFonts w:ascii="Times New Roman" w:hAnsi="Times New Roman"/>
          <w:sz w:val="22"/>
          <w:szCs w:val="22"/>
          <w:lang w:val="uk-UA"/>
        </w:rPr>
        <w:t>встановлення добровільності застосування національних стандартів, ліквідації галузевої стандартизації та нормативно-правового регулювання відносин, пов’язаних із розробленням стандартів підприємств, установ і організацій та технічних умов.</w:t>
      </w:r>
    </w:p>
    <w:p w:rsidR="007F69B7" w:rsidRPr="007F69B7" w:rsidRDefault="007F69B7" w:rsidP="007F69B7">
      <w:pPr>
        <w:pStyle w:val="afb"/>
        <w:spacing w:before="0" w:after="0" w:line="252" w:lineRule="auto"/>
        <w:ind w:firstLine="425"/>
        <w:rPr>
          <w:b/>
          <w:spacing w:val="-4"/>
          <w:sz w:val="22"/>
          <w:szCs w:val="22"/>
        </w:rPr>
      </w:pPr>
      <w:r w:rsidRPr="007F69B7">
        <w:rPr>
          <w:b/>
          <w:spacing w:val="-4"/>
          <w:sz w:val="22"/>
          <w:szCs w:val="22"/>
        </w:rPr>
        <w:t>Текст законопроекту добре опрацьований та не викликає конфлікту норм із положеннями суміжного (спеціального) законодавства.</w:t>
      </w:r>
    </w:p>
    <w:p w:rsidR="007F69B7" w:rsidRPr="007F69B7" w:rsidRDefault="007F69B7" w:rsidP="007F69B7">
      <w:pPr>
        <w:pStyle w:val="afb"/>
        <w:spacing w:before="0" w:after="60" w:line="252" w:lineRule="auto"/>
        <w:ind w:firstLine="425"/>
        <w:outlineLvl w:val="0"/>
        <w:rPr>
          <w:b/>
          <w:sz w:val="22"/>
          <w:szCs w:val="22"/>
        </w:rPr>
      </w:pPr>
    </w:p>
    <w:p w:rsidR="007F69B7" w:rsidRPr="007F69B7" w:rsidRDefault="007F69B7" w:rsidP="007F69B7">
      <w:pPr>
        <w:pStyle w:val="afb"/>
        <w:spacing w:before="0" w:after="60" w:line="252" w:lineRule="auto"/>
        <w:ind w:firstLine="425"/>
        <w:outlineLvl w:val="0"/>
        <w:rPr>
          <w:b/>
          <w:sz w:val="22"/>
          <w:szCs w:val="22"/>
        </w:rPr>
      </w:pPr>
      <w:r w:rsidRPr="007F69B7">
        <w:rPr>
          <w:b/>
          <w:sz w:val="22"/>
          <w:szCs w:val="22"/>
        </w:rPr>
        <w:t>3. Позитиви/переваги законопроекту</w:t>
      </w:r>
    </w:p>
    <w:p w:rsidR="007F69B7" w:rsidRPr="007F69B7" w:rsidRDefault="007F69B7" w:rsidP="007F69B7">
      <w:pPr>
        <w:pStyle w:val="afb"/>
        <w:spacing w:before="0" w:after="0" w:line="252" w:lineRule="auto"/>
        <w:ind w:firstLine="425"/>
        <w:rPr>
          <w:spacing w:val="-2"/>
          <w:sz w:val="22"/>
          <w:szCs w:val="22"/>
        </w:rPr>
      </w:pPr>
      <w:r w:rsidRPr="007F69B7">
        <w:rPr>
          <w:spacing w:val="-2"/>
          <w:sz w:val="22"/>
          <w:szCs w:val="22"/>
        </w:rPr>
        <w:t xml:space="preserve">Зміни до актів законодавства, запропоновані законопроектом, загалом є позитивними і спрямовані на </w:t>
      </w:r>
      <w:r w:rsidRPr="007F69B7">
        <w:rPr>
          <w:b/>
          <w:spacing w:val="-2"/>
          <w:sz w:val="22"/>
          <w:szCs w:val="22"/>
        </w:rPr>
        <w:t>спрощення умов діяльності, що потребує обов’язкової стандартизації, для значного кола суб’єктів господарювання</w:t>
      </w:r>
      <w:r w:rsidRPr="007F69B7">
        <w:rPr>
          <w:spacing w:val="-2"/>
          <w:sz w:val="22"/>
          <w:szCs w:val="22"/>
        </w:rPr>
        <w:t>.</w:t>
      </w:r>
    </w:p>
    <w:p w:rsidR="007F69B7" w:rsidRPr="007F69B7" w:rsidRDefault="007F69B7" w:rsidP="007F69B7">
      <w:pPr>
        <w:pStyle w:val="afb"/>
        <w:spacing w:before="0" w:after="0" w:line="252" w:lineRule="auto"/>
        <w:ind w:firstLine="425"/>
        <w:rPr>
          <w:spacing w:val="-2"/>
          <w:sz w:val="22"/>
          <w:szCs w:val="22"/>
        </w:rPr>
      </w:pPr>
      <w:r w:rsidRPr="007F69B7">
        <w:rPr>
          <w:sz w:val="22"/>
          <w:szCs w:val="22"/>
        </w:rPr>
        <w:t xml:space="preserve">Основним позитивом законопроекту є </w:t>
      </w:r>
      <w:r w:rsidRPr="007F69B7">
        <w:rPr>
          <w:b/>
          <w:sz w:val="22"/>
          <w:szCs w:val="22"/>
        </w:rPr>
        <w:t>системне внесення змін до цілої низки галузевих законів і скасування передбачених ними вимог щодо обов’язкової стандартизації</w:t>
      </w:r>
      <w:r w:rsidRPr="007F69B7">
        <w:rPr>
          <w:sz w:val="22"/>
          <w:szCs w:val="22"/>
        </w:rPr>
        <w:t>, що забезпечить уніфікацію національного та європейського законодавства у сфері стандартизації, ліквідує зайві технічні бар’єри і перешкоди у веденні бізнесу.</w:t>
      </w:r>
    </w:p>
    <w:p w:rsidR="007F69B7" w:rsidRPr="007F69B7" w:rsidRDefault="007F69B7" w:rsidP="007F69B7">
      <w:pPr>
        <w:pStyle w:val="afb"/>
        <w:spacing w:before="0" w:after="0" w:line="252" w:lineRule="auto"/>
        <w:ind w:firstLine="425"/>
        <w:rPr>
          <w:sz w:val="22"/>
          <w:szCs w:val="22"/>
        </w:rPr>
      </w:pPr>
    </w:p>
    <w:p w:rsidR="007F69B7" w:rsidRPr="007F69B7" w:rsidRDefault="007F69B7" w:rsidP="007F69B7">
      <w:pPr>
        <w:pStyle w:val="afb"/>
        <w:spacing w:before="0" w:after="60" w:line="252" w:lineRule="auto"/>
        <w:ind w:firstLine="425"/>
        <w:outlineLvl w:val="0"/>
        <w:rPr>
          <w:b/>
          <w:sz w:val="22"/>
          <w:szCs w:val="22"/>
        </w:rPr>
      </w:pPr>
      <w:r w:rsidRPr="007F69B7">
        <w:rPr>
          <w:b/>
          <w:sz w:val="22"/>
          <w:szCs w:val="22"/>
        </w:rPr>
        <w:t>4. Негативи/ризики законопроекту</w:t>
      </w:r>
    </w:p>
    <w:p w:rsidR="007F69B7" w:rsidRPr="007F69B7" w:rsidRDefault="007F69B7" w:rsidP="007F69B7">
      <w:pPr>
        <w:pStyle w:val="afb"/>
        <w:spacing w:before="0" w:after="20" w:line="252" w:lineRule="auto"/>
        <w:ind w:firstLine="425"/>
        <w:outlineLvl w:val="0"/>
        <w:rPr>
          <w:sz w:val="22"/>
          <w:szCs w:val="22"/>
        </w:rPr>
      </w:pPr>
      <w:r w:rsidRPr="007F69B7">
        <w:rPr>
          <w:sz w:val="22"/>
          <w:szCs w:val="22"/>
        </w:rPr>
        <w:t>Поряд з позитивними змінами, які пропонуються законопроектом, він також містить низку положень, які можуть призвести до негативних наслідків, недостатньо обґрунтовані або ризиковані за своїм змістом, зокрема:</w:t>
      </w:r>
    </w:p>
    <w:p w:rsidR="007F69B7" w:rsidRPr="007F69B7" w:rsidRDefault="007F69B7" w:rsidP="007F69B7">
      <w:pPr>
        <w:pStyle w:val="afb"/>
        <w:spacing w:before="0" w:after="20" w:line="252" w:lineRule="auto"/>
        <w:ind w:firstLine="425"/>
        <w:outlineLvl w:val="0"/>
        <w:rPr>
          <w:sz w:val="22"/>
          <w:szCs w:val="22"/>
        </w:rPr>
      </w:pPr>
      <w:r w:rsidRPr="007F69B7">
        <w:rPr>
          <w:sz w:val="22"/>
          <w:szCs w:val="22"/>
        </w:rPr>
        <w:t xml:space="preserve">- </w:t>
      </w:r>
      <w:r w:rsidRPr="007F69B7">
        <w:rPr>
          <w:b/>
          <w:sz w:val="22"/>
          <w:szCs w:val="22"/>
        </w:rPr>
        <w:t>незрозумілий організаційний підхід і критерії скасування значної кількості державних стандартів і вимог щодо стандартизації</w:t>
      </w:r>
      <w:r w:rsidRPr="007F69B7">
        <w:rPr>
          <w:sz w:val="22"/>
          <w:szCs w:val="22"/>
        </w:rPr>
        <w:t xml:space="preserve"> та спосіб, у який державні стандарти поділяються на національні і галузеві та на стандарти певних процесів/дій і стандарти якості суспільних благ і предметів споживання;</w:t>
      </w:r>
    </w:p>
    <w:p w:rsidR="007F69B7" w:rsidRPr="007F69B7" w:rsidRDefault="007F69B7" w:rsidP="007F69B7">
      <w:pPr>
        <w:tabs>
          <w:tab w:val="left" w:pos="720"/>
        </w:tabs>
        <w:spacing w:line="252" w:lineRule="auto"/>
        <w:ind w:firstLine="425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7F69B7">
        <w:rPr>
          <w:rFonts w:ascii="Times New Roman" w:hAnsi="Times New Roman"/>
          <w:spacing w:val="-2"/>
          <w:sz w:val="22"/>
          <w:szCs w:val="22"/>
        </w:rPr>
        <w:t xml:space="preserve">- </w:t>
      </w:r>
      <w:r w:rsidRPr="007F69B7">
        <w:rPr>
          <w:rFonts w:ascii="Times New Roman" w:hAnsi="Times New Roman"/>
          <w:b/>
          <w:spacing w:val="-2"/>
          <w:sz w:val="22"/>
          <w:szCs w:val="22"/>
        </w:rPr>
        <w:t>позбавлення неприбуткового статусу національного органу стандартизації</w:t>
      </w:r>
      <w:r w:rsidRPr="007F69B7">
        <w:rPr>
          <w:rFonts w:ascii="Times New Roman" w:hAnsi="Times New Roman"/>
          <w:spacing w:val="-2"/>
          <w:sz w:val="22"/>
          <w:szCs w:val="22"/>
        </w:rPr>
        <w:t xml:space="preserve">, який законом наділено монопольним правом виступати єдиним надавачем послуг у сфері стандартизації, може призвести до </w:t>
      </w:r>
      <w:r w:rsidRPr="007F69B7">
        <w:rPr>
          <w:rFonts w:ascii="Times New Roman" w:hAnsi="Times New Roman"/>
          <w:b/>
          <w:spacing w:val="-2"/>
          <w:sz w:val="22"/>
          <w:szCs w:val="22"/>
        </w:rPr>
        <w:t>небажаної комерціалізації</w:t>
      </w:r>
      <w:r w:rsidRPr="007F69B7">
        <w:rPr>
          <w:rFonts w:ascii="Times New Roman" w:hAnsi="Times New Roman"/>
          <w:spacing w:val="-2"/>
          <w:sz w:val="22"/>
          <w:szCs w:val="22"/>
        </w:rPr>
        <w:t xml:space="preserve"> у його діяльності, зокрема зростання вартості його послуг, примусу суб’єктів господарювання до сплати за супутні і додаткові послуги;</w:t>
      </w:r>
    </w:p>
    <w:p w:rsidR="007F69B7" w:rsidRPr="007F69B7" w:rsidRDefault="007F69B7" w:rsidP="007F69B7">
      <w:pPr>
        <w:tabs>
          <w:tab w:val="left" w:pos="720"/>
        </w:tabs>
        <w:spacing w:line="252" w:lineRule="auto"/>
        <w:ind w:firstLine="425"/>
        <w:jc w:val="both"/>
        <w:outlineLvl w:val="0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b/>
          <w:sz w:val="22"/>
          <w:szCs w:val="22"/>
        </w:rPr>
        <w:t>- недоцільність об’єднання в одному законопроекті положень, які не мають спільного предмета правового регулювання</w:t>
      </w:r>
      <w:r w:rsidRPr="007F69B7">
        <w:rPr>
          <w:rFonts w:ascii="Times New Roman" w:hAnsi="Times New Roman"/>
          <w:sz w:val="22"/>
          <w:szCs w:val="22"/>
        </w:rPr>
        <w:t>.</w:t>
      </w:r>
    </w:p>
    <w:p w:rsidR="007F69B7" w:rsidRPr="007F69B7" w:rsidRDefault="007F69B7" w:rsidP="007F69B7">
      <w:pPr>
        <w:pStyle w:val="afb"/>
        <w:spacing w:before="0" w:after="0" w:line="252" w:lineRule="auto"/>
        <w:ind w:firstLine="425"/>
        <w:rPr>
          <w:sz w:val="22"/>
          <w:szCs w:val="22"/>
        </w:rPr>
      </w:pPr>
    </w:p>
    <w:p w:rsidR="007F69B7" w:rsidRPr="007F69B7" w:rsidRDefault="007F69B7" w:rsidP="007F69B7">
      <w:pPr>
        <w:tabs>
          <w:tab w:val="left" w:pos="720"/>
        </w:tabs>
        <w:spacing w:after="60" w:line="252" w:lineRule="auto"/>
        <w:ind w:firstLine="425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F69B7">
        <w:rPr>
          <w:rFonts w:ascii="Times New Roman" w:hAnsi="Times New Roman"/>
          <w:b/>
          <w:sz w:val="22"/>
          <w:szCs w:val="22"/>
        </w:rPr>
        <w:t>5. Рекомендації щодо законопроекту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1. Виключити із законопроекту як такі, що є недостатньо обґрунтованими і не пов'язаними з предметом його регулювання, положення, зокрема щодо: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- скасування заборони на передачу в оренду майна державних підприємств, які провадять діяльність у сфері метрології, сертифікації та стандартизації (зміни до Закону України </w:t>
      </w:r>
      <w:r w:rsidRPr="00B045D3">
        <w:rPr>
          <w:rFonts w:ascii="Times New Roman" w:hAnsi="Times New Roman"/>
          <w:sz w:val="22"/>
          <w:szCs w:val="22"/>
        </w:rPr>
        <w:t>“</w:t>
      </w:r>
      <w:r w:rsidRPr="007F69B7">
        <w:rPr>
          <w:rFonts w:ascii="Times New Roman" w:hAnsi="Times New Roman"/>
          <w:sz w:val="22"/>
          <w:szCs w:val="22"/>
        </w:rPr>
        <w:t>Про оренду державного та комунального майна”);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- позбавлення національного органу стандартизації неприбуткового статусу; </w:t>
      </w:r>
    </w:p>
    <w:p w:rsidR="007F69B7" w:rsidRPr="007F69B7" w:rsidRDefault="007F69B7" w:rsidP="007F69B7">
      <w:pPr>
        <w:spacing w:after="40"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lastRenderedPageBreak/>
        <w:t xml:space="preserve">- зниження кваліфікаційних вимог до кандидатів на посаду його керівника (зміни до Закону України </w:t>
      </w:r>
      <w:r w:rsidRPr="00B045D3">
        <w:rPr>
          <w:rFonts w:ascii="Times New Roman" w:hAnsi="Times New Roman"/>
          <w:sz w:val="22"/>
          <w:szCs w:val="22"/>
        </w:rPr>
        <w:t>“</w:t>
      </w:r>
      <w:r w:rsidRPr="007F69B7">
        <w:rPr>
          <w:rFonts w:ascii="Times New Roman" w:hAnsi="Times New Roman"/>
          <w:sz w:val="22"/>
          <w:szCs w:val="22"/>
        </w:rPr>
        <w:t>Про стандартизацію”).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2. Положення, які пропонується виключити із законопроекту, доцільно об'єднати в окремий законопроект та надати у пояснювальній записці до нього достатнє обґрунтування необхідності таких змін. Зокрема, обґрунтування необхідності зняття заборони на передачу в оренду майна має бути підтверджене достовірною і повною інформацією про: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- прогнозні обсяги вільних площ і рухомого майна, яке може бути передане в оренду і яке сьогодні знаходиться у користуванні національного органу стандартизації та всіх інших державних підприємств у цій сфері;</w:t>
      </w:r>
    </w:p>
    <w:p w:rsidR="007F69B7" w:rsidRPr="007F69B7" w:rsidRDefault="007F69B7" w:rsidP="007F69B7">
      <w:pPr>
        <w:spacing w:after="40"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- фінансові звіти цих державних підприємств за минулі роки та повну інформацію про стан їх фінансового забезпечення, що підтверджують недостатність їхнього фінансуванння та необхідність додаткових джерел їх забезпечення.</w:t>
      </w:r>
    </w:p>
    <w:p w:rsidR="007F69B7" w:rsidRPr="007F69B7" w:rsidRDefault="007F69B7" w:rsidP="007F69B7">
      <w:pPr>
        <w:spacing w:after="60"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3. Додатково обґрунтувати необхідність скасування неприбуткового статусу національного органу стандартизації у вигляді оцінки очікуваних позитивних наслідків таких змін, зокрема з точки зору позитивного впливу на функціонування системи стандартизації, діяльність національного органу та якість його робіт і послуг. Разом з цим, передбачити додаткові зміни і доповнення до Закону України </w:t>
      </w:r>
      <w:r w:rsidRPr="00B045D3">
        <w:rPr>
          <w:rFonts w:ascii="Times New Roman" w:hAnsi="Times New Roman"/>
          <w:sz w:val="22"/>
          <w:szCs w:val="22"/>
        </w:rPr>
        <w:t>“</w:t>
      </w:r>
      <w:r w:rsidRPr="007F69B7">
        <w:rPr>
          <w:rFonts w:ascii="Times New Roman" w:hAnsi="Times New Roman"/>
          <w:sz w:val="22"/>
          <w:szCs w:val="22"/>
        </w:rPr>
        <w:t>Про стандартизацію”, якими чітко визначити особливості, платність чи безоплатність та перелік послуг національного органу стандартизації.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5. З метою забезпечення переходу до сучасної дворівневої системи стандартизації розробити зміни і доповнення до Закону України “Про стандартизацію” з метою: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- уточнення змісту термінів “стандартизація” і “національний стандарт” з урахуванням їх практичного застосування, а не способу затвердження;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- визначення терміну “галузевий стандарт” з наведенням його чітких ознак та відмежуванням його від національного стандарту;</w:t>
      </w:r>
    </w:p>
    <w:p w:rsidR="007F69B7" w:rsidRPr="007F69B7" w:rsidRDefault="007F69B7" w:rsidP="007F69B7">
      <w:pPr>
        <w:spacing w:after="60"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- визначення особливостей національних стандартів певних процесів і дій, пов'язаних з професійною діяльністю і виробництвом відповідних благ, та національних стандартів якості вже створених благ і предметів споживання, та чіткого розмежування таких стандартів за їх функціональним призначенням.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 xml:space="preserve">6. На підставі такого понятійно-термінологічного і методологічного апарату провести перегляд змін до актів законодавства, які передбачені цим законопроектом, та з метою переходу до дворівневої системи стандартизації і з урахуванням ознак та особливостей стандартів передбачити вилучення із актів законодавства: 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- національних стандартів, додержання яких є необов'язковим;</w:t>
      </w: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pacing w:val="-2"/>
          <w:sz w:val="22"/>
          <w:szCs w:val="22"/>
        </w:rPr>
      </w:pPr>
      <w:r w:rsidRPr="007F69B7">
        <w:rPr>
          <w:rFonts w:ascii="Times New Roman" w:hAnsi="Times New Roman"/>
          <w:spacing w:val="-2"/>
          <w:sz w:val="22"/>
          <w:szCs w:val="22"/>
        </w:rPr>
        <w:t>- галузевих стандартів як зайвого рівня у новій системі стандартизації, що має бути скасований;</w:t>
      </w:r>
    </w:p>
    <w:p w:rsidR="00F70506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 w:rsidRPr="007F69B7">
        <w:rPr>
          <w:rFonts w:ascii="Times New Roman" w:hAnsi="Times New Roman"/>
          <w:sz w:val="22"/>
          <w:szCs w:val="22"/>
        </w:rPr>
        <w:t>- стандартів якості певних суспільних благ і предметів споживання (продуктів, засобів, послуг тощо) у разі їх заміни іншими засобами регулювання або контролю за якістю.</w:t>
      </w:r>
    </w:p>
    <w:p w:rsid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7F69B7" w:rsidRPr="007F69B7" w:rsidRDefault="007F69B7" w:rsidP="007F69B7">
      <w:pPr>
        <w:spacing w:line="252" w:lineRule="auto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81.95pt;width:495pt;height:90pt;z-index:251657728;mso-wrap-edited:f" wrapcoords="0 0 21600 0 21600 21600 0 21600 0 0" filled="f" stroked="f">
            <v:fill o:detectmouseclick="t"/>
            <v:textbox inset=",7.2pt,,7.2pt">
              <w:txbxContent>
                <w:p w:rsidR="007F69B7" w:rsidRPr="007F69B7" w:rsidRDefault="007F69B7" w:rsidP="007F69B7">
                  <w:pPr>
                    <w:widowControl w:val="0"/>
                    <w:shd w:val="clear" w:color="auto" w:fill="C6D9F1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</w:rPr>
                    <w:t>Ц</w:t>
                  </w:r>
                  <w:r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  <w:lang w:val="uk-UA"/>
                    </w:rPr>
                    <w:t>ей</w:t>
                  </w:r>
                  <w:r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</w:rPr>
                    <w:t xml:space="preserve"> аналітичний матеріал</w:t>
                  </w:r>
                  <w:r w:rsidRPr="007F69B7"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</w:rPr>
                    <w:t xml:space="preserve"> підготовлено </w:t>
                  </w:r>
                  <w:r w:rsidRPr="007F69B7"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  <w:lang w:val="uk-UA"/>
                    </w:rPr>
                    <w:t>експертами Центру громадської експертизи (ЦГЕ)</w:t>
                  </w:r>
                  <w:r w:rsidRPr="007F69B7"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</w:rPr>
                    <w:t xml:space="preserve"> в рамках проекту “Незалежна експертиза законодавчих ініціатив”, </w:t>
                  </w:r>
                  <w:r w:rsidRPr="007F69B7"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  <w:lang w:val="uk-UA"/>
                    </w:rPr>
                    <w:t>який</w:t>
                  </w:r>
                  <w:r w:rsidRPr="007F69B7"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</w:rPr>
                    <w:t xml:space="preserve"> виконує Центр міжнародного приватного підприємництва (СІРЕ) завдяки підтримці Національного фонду підтримки демократії (</w:t>
                  </w:r>
                  <w:r w:rsidRPr="007F69B7"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  <w:lang w:val="en-US"/>
                    </w:rPr>
                    <w:t>NED</w:t>
                  </w:r>
                  <w:r w:rsidRPr="007F69B7">
                    <w:rPr>
                      <w:rFonts w:ascii="Times New Roman" w:hAnsi="Times New Roman"/>
                      <w:color w:val="18376A"/>
                      <w:spacing w:val="-4"/>
                      <w:sz w:val="22"/>
                      <w:szCs w:val="22"/>
                    </w:rPr>
                    <w:t>).</w:t>
                  </w:r>
                </w:p>
                <w:p w:rsidR="007F69B7" w:rsidRPr="00394963" w:rsidRDefault="007F69B7" w:rsidP="007F69B7">
                  <w:pPr>
                    <w:shd w:val="clear" w:color="auto" w:fill="C6D9F1"/>
                    <w:spacing w:before="60"/>
                    <w:jc w:val="center"/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</w:pPr>
                  <w:r w:rsidRPr="00394963"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Окремі думки, висловлені </w:t>
                  </w:r>
                  <w:r w:rsidRPr="00086AF1">
                    <w:rPr>
                      <w:rFonts w:ascii="Times New Roman" w:hAnsi="Times New Roman"/>
                      <w:color w:val="18376A"/>
                      <w:sz w:val="22"/>
                      <w:szCs w:val="22"/>
                      <w:lang w:val="en-US"/>
                    </w:rPr>
                    <w:t>y</w:t>
                  </w:r>
                  <w:r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 цьому матеріалі</w:t>
                  </w:r>
                  <w:r w:rsidRPr="00394963"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, відображають особисту </w:t>
                  </w:r>
                  <w:r w:rsidRPr="00086AF1">
                    <w:rPr>
                      <w:rFonts w:ascii="Times New Roman" w:hAnsi="Times New Roman"/>
                      <w:color w:val="18376A"/>
                      <w:sz w:val="22"/>
                      <w:szCs w:val="22"/>
                      <w:lang w:val="uk-UA"/>
                    </w:rPr>
                    <w:t>думку</w:t>
                  </w:r>
                  <w:r w:rsidRPr="00394963"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 </w:t>
                  </w:r>
                  <w:r w:rsidRPr="00086AF1">
                    <w:rPr>
                      <w:rFonts w:ascii="Times New Roman" w:hAnsi="Times New Roman"/>
                      <w:color w:val="18376A"/>
                      <w:sz w:val="22"/>
                      <w:szCs w:val="22"/>
                      <w:lang w:val="uk-UA"/>
                    </w:rPr>
                    <w:t>експертів ЦГЕ</w:t>
                  </w:r>
                  <w:r w:rsidRPr="00394963"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 і можуть не </w:t>
                  </w:r>
                  <w:r w:rsidRPr="00086AF1">
                    <w:rPr>
                      <w:rFonts w:ascii="Times New Roman" w:hAnsi="Times New Roman"/>
                      <w:color w:val="18376A"/>
                      <w:sz w:val="22"/>
                      <w:szCs w:val="22"/>
                      <w:lang w:val="uk-UA"/>
                    </w:rPr>
                    <w:t>відповідати</w:t>
                  </w:r>
                  <w:r w:rsidRPr="00394963"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 </w:t>
                  </w:r>
                  <w:r w:rsidRPr="00086AF1">
                    <w:rPr>
                      <w:rFonts w:ascii="Times New Roman" w:hAnsi="Times New Roman"/>
                      <w:color w:val="18376A"/>
                      <w:sz w:val="22"/>
                      <w:szCs w:val="22"/>
                      <w:lang w:val="uk-UA"/>
                    </w:rPr>
                    <w:t>позиції</w:t>
                  </w:r>
                  <w:r w:rsidRPr="00394963"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8376A"/>
                      <w:sz w:val="22"/>
                      <w:szCs w:val="22"/>
                      <w:lang w:val="en-US"/>
                    </w:rPr>
                    <w:t>NED</w:t>
                  </w:r>
                  <w:r w:rsidRPr="00394963">
                    <w:rPr>
                      <w:rFonts w:ascii="Times New Roman" w:hAnsi="Times New Roman"/>
                      <w:color w:val="18376A"/>
                      <w:sz w:val="22"/>
                      <w:szCs w:val="22"/>
                    </w:rPr>
                    <w:t xml:space="preserve"> або СІРЕ.</w:t>
                  </w:r>
                </w:p>
              </w:txbxContent>
            </v:textbox>
            <w10:wrap type="through"/>
          </v:shape>
        </w:pict>
      </w:r>
    </w:p>
    <w:sectPr w:rsidR="007F69B7" w:rsidRPr="007F69B7" w:rsidSect="00B506EB">
      <w:headerReference w:type="default" r:id="rId7"/>
      <w:footerReference w:type="even" r:id="rId8"/>
      <w:footerReference w:type="default" r:id="rId9"/>
      <w:pgSz w:w="11901" w:h="16817"/>
      <w:pgMar w:top="851" w:right="964" w:bottom="851" w:left="1247" w:header="567" w:footer="7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2C" w:rsidRDefault="008B652C" w:rsidP="00E44B9A">
      <w:r>
        <w:separator/>
      </w:r>
    </w:p>
  </w:endnote>
  <w:endnote w:type="continuationSeparator" w:id="1">
    <w:p w:rsidR="008B652C" w:rsidRDefault="008B652C" w:rsidP="00E44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2B" w:rsidRDefault="002B392B" w:rsidP="006A6892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B392B" w:rsidRDefault="002B392B" w:rsidP="001539A4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2B" w:rsidRPr="003B07E2" w:rsidRDefault="002B392B" w:rsidP="006A6892">
    <w:pPr>
      <w:pStyle w:val="af1"/>
      <w:framePr w:wrap="around" w:vAnchor="text" w:hAnchor="margin" w:xAlign="right" w:y="1"/>
      <w:rPr>
        <w:rStyle w:val="af3"/>
        <w:rFonts w:ascii="Calibri" w:hAnsi="Calibri"/>
        <w:i/>
        <w:sz w:val="22"/>
        <w:szCs w:val="22"/>
      </w:rPr>
    </w:pPr>
    <w:r w:rsidRPr="003B07E2">
      <w:rPr>
        <w:rStyle w:val="af3"/>
        <w:rFonts w:ascii="Calibri" w:hAnsi="Calibri"/>
        <w:i/>
        <w:sz w:val="22"/>
        <w:szCs w:val="22"/>
      </w:rPr>
      <w:fldChar w:fldCharType="begin"/>
    </w:r>
    <w:r w:rsidRPr="003B07E2">
      <w:rPr>
        <w:rStyle w:val="af3"/>
        <w:rFonts w:ascii="Calibri" w:hAnsi="Calibri"/>
        <w:i/>
        <w:sz w:val="22"/>
        <w:szCs w:val="22"/>
      </w:rPr>
      <w:instrText xml:space="preserve">PAGE  </w:instrText>
    </w:r>
    <w:r w:rsidRPr="003B07E2">
      <w:rPr>
        <w:rStyle w:val="af3"/>
        <w:rFonts w:ascii="Calibri" w:hAnsi="Calibri"/>
        <w:i/>
        <w:sz w:val="22"/>
        <w:szCs w:val="22"/>
      </w:rPr>
      <w:fldChar w:fldCharType="separate"/>
    </w:r>
    <w:r w:rsidR="0034073C">
      <w:rPr>
        <w:rStyle w:val="af3"/>
        <w:rFonts w:ascii="Calibri" w:hAnsi="Calibri"/>
        <w:i/>
        <w:noProof/>
        <w:sz w:val="22"/>
        <w:szCs w:val="22"/>
      </w:rPr>
      <w:t>1</w:t>
    </w:r>
    <w:r w:rsidRPr="003B07E2">
      <w:rPr>
        <w:rStyle w:val="af3"/>
        <w:rFonts w:ascii="Calibri" w:hAnsi="Calibri"/>
        <w:i/>
        <w:sz w:val="22"/>
        <w:szCs w:val="22"/>
      </w:rPr>
      <w:fldChar w:fldCharType="end"/>
    </w:r>
  </w:p>
  <w:p w:rsidR="002B392B" w:rsidRPr="00724561" w:rsidRDefault="002B392B" w:rsidP="00B66892">
    <w:pPr>
      <w:pStyle w:val="af1"/>
      <w:tabs>
        <w:tab w:val="clear" w:pos="9355"/>
        <w:tab w:val="right" w:pos="15026"/>
        <w:tab w:val="left" w:pos="15138"/>
      </w:tabs>
      <w:ind w:right="-3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2C" w:rsidRDefault="008B652C" w:rsidP="00E44B9A">
      <w:r>
        <w:separator/>
      </w:r>
    </w:p>
  </w:footnote>
  <w:footnote w:type="continuationSeparator" w:id="1">
    <w:p w:rsidR="008B652C" w:rsidRDefault="008B652C" w:rsidP="00E44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34" w:type="dxa"/>
      <w:tblLayout w:type="fixed"/>
      <w:tblLook w:val="04A0"/>
    </w:tblPr>
    <w:tblGrid>
      <w:gridCol w:w="1276"/>
      <w:gridCol w:w="7654"/>
      <w:gridCol w:w="1276"/>
    </w:tblGrid>
    <w:tr w:rsidR="002B392B" w:rsidRPr="00165CBC" w:rsidTr="00165CBC">
      <w:trPr>
        <w:trHeight w:val="1124"/>
      </w:trPr>
      <w:tc>
        <w:tcPr>
          <w:tcW w:w="1276" w:type="dxa"/>
          <w:shd w:val="clear" w:color="auto" w:fill="auto"/>
        </w:tcPr>
        <w:p w:rsidR="002B392B" w:rsidRPr="00165CBC" w:rsidRDefault="002B392B" w:rsidP="00165CBC">
          <w:pPr>
            <w:ind w:left="-108" w:right="-113"/>
            <w:rPr>
              <w:rFonts w:ascii="Calibri" w:eastAsia="PMingLiU" w:hAnsi="Calibri"/>
              <w:noProof/>
              <w:sz w:val="20"/>
              <w:szCs w:val="20"/>
              <w:lang w:val="en-US"/>
            </w:rPr>
          </w:pPr>
          <w:r>
            <w:rPr>
              <w:noProof/>
            </w:rPr>
            <w:pict>
              <v:line id="Straight Connector 20" o:spid="_x0000_s2049" style="position:absolute;left:0;text-align:left;z-index:251657728;visibility:visible;mso-position-horizontal-relative:page;mso-width-relative:margin;mso-height-relative:margin" from="7.1pt,68.2pt" to="505.7pt,6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" strokecolor="#4f81bd" strokeweight="1.5pt">
                <v:stroke joinstyle="miter"/>
                <w10:wrap anchorx="page"/>
              </v:line>
            </w:pict>
          </w:r>
          <w:r w:rsidR="0034073C">
            <w:rPr>
              <w:rFonts w:ascii="Calibri" w:eastAsia="PMingLiU" w:hAnsi="Calibri"/>
              <w:noProof/>
              <w:sz w:val="20"/>
              <w:szCs w:val="20"/>
            </w:rPr>
            <w:drawing>
              <wp:inline distT="0" distB="0" distL="0" distR="0">
                <wp:extent cx="885825" cy="899795"/>
                <wp:effectExtent l="19050" t="0" r="9525" b="0"/>
                <wp:docPr id="1" name="Picture 24" descr="Описание: C:\Users\user\Dropbox (Cipe Field)\CIPE UA Programs\Office\CIPE Logo\CIPE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Описание: C:\Users\user\Dropbox (Cipe Field)\CIPE UA Programs\Office\CIPE Logo\CIPE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shd w:val="clear" w:color="auto" w:fill="auto"/>
        </w:tcPr>
        <w:p w:rsidR="002B392B" w:rsidRPr="00165CBC" w:rsidRDefault="002B392B" w:rsidP="00165CBC">
          <w:pPr>
            <w:spacing w:before="160"/>
            <w:ind w:left="-57" w:right="-113"/>
            <w:jc w:val="center"/>
            <w:rPr>
              <w:rFonts w:ascii="Wingdings" w:hAnsi="Wingdings" w:cs="Calibri"/>
              <w:b/>
              <w:bCs/>
              <w:caps/>
              <w:color w:val="1F497D"/>
              <w:spacing w:val="-6"/>
              <w:sz w:val="28"/>
              <w:szCs w:val="28"/>
            </w:rPr>
          </w:pPr>
          <w:r w:rsidRPr="00165CBC">
            <w:rPr>
              <w:rFonts w:ascii="Calibri" w:hAnsi="Calibri" w:cs="Calibri"/>
              <w:b/>
              <w:bCs/>
              <w:caps/>
              <w:color w:val="1F497D"/>
              <w:spacing w:val="-6"/>
              <w:sz w:val="28"/>
              <w:szCs w:val="28"/>
            </w:rPr>
            <w:t xml:space="preserve">Проект </w:t>
          </w:r>
          <w:r w:rsidRPr="00165CBC">
            <w:rPr>
              <w:rFonts w:ascii="Wingdings" w:hAnsi="Wingdings" w:cs="Calibri"/>
              <w:b/>
              <w:bCs/>
              <w:caps/>
              <w:color w:val="1F497D"/>
              <w:spacing w:val="-6"/>
              <w:sz w:val="28"/>
              <w:szCs w:val="28"/>
              <w:lang w:val="en-US"/>
            </w:rPr>
            <w:t></w:t>
          </w:r>
          <w:r w:rsidRPr="00165CBC">
            <w:rPr>
              <w:rFonts w:ascii="Calibri" w:hAnsi="Calibri" w:cs="Calibri"/>
              <w:b/>
              <w:bCs/>
              <w:caps/>
              <w:color w:val="1F497D"/>
              <w:spacing w:val="-6"/>
              <w:sz w:val="28"/>
              <w:szCs w:val="28"/>
            </w:rPr>
            <w:t>Незалежна експертиза законодавчих ініціатив</w:t>
          </w:r>
          <w:r w:rsidRPr="00165CBC">
            <w:rPr>
              <w:rFonts w:ascii="Wingdings" w:hAnsi="Wingdings" w:cs="Calibri"/>
              <w:b/>
              <w:bCs/>
              <w:caps/>
              <w:color w:val="1F497D"/>
              <w:spacing w:val="-6"/>
              <w:sz w:val="28"/>
              <w:szCs w:val="28"/>
              <w:lang w:val="en-US"/>
            </w:rPr>
            <w:t></w:t>
          </w:r>
        </w:p>
        <w:p w:rsidR="002B392B" w:rsidRPr="00165CBC" w:rsidRDefault="002B392B" w:rsidP="00165CBC">
          <w:pPr>
            <w:spacing w:before="80"/>
            <w:ind w:left="-113" w:right="-113"/>
            <w:jc w:val="center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165CBC">
            <w:rPr>
              <w:rFonts w:ascii="Arial" w:hAnsi="Arial" w:cs="Arial"/>
              <w:b/>
              <w:color w:val="595959"/>
              <w:sz w:val="20"/>
              <w:szCs w:val="20"/>
            </w:rPr>
            <w:t>виконує</w:t>
          </w:r>
          <w:r w:rsidRPr="00165CBC">
            <w:rPr>
              <w:rFonts w:ascii="Arial" w:hAnsi="Arial" w:cs="Arial"/>
              <w:b/>
              <w:color w:val="595959"/>
              <w:sz w:val="20"/>
              <w:szCs w:val="20"/>
              <w:lang w:val="uk-UA"/>
            </w:rPr>
            <w:t>ться</w:t>
          </w:r>
          <w:r w:rsidRPr="00165CBC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 Центр</w:t>
          </w:r>
          <w:r w:rsidRPr="00165CBC">
            <w:rPr>
              <w:rFonts w:ascii="Arial" w:hAnsi="Arial" w:cs="Arial"/>
              <w:b/>
              <w:color w:val="595959"/>
              <w:sz w:val="20"/>
              <w:szCs w:val="20"/>
              <w:lang w:val="uk-UA"/>
            </w:rPr>
            <w:t>ом</w:t>
          </w:r>
          <w:r w:rsidRPr="00165CBC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 міжнародного приватного підприємництва (СІРЕ)</w:t>
          </w:r>
        </w:p>
        <w:p w:rsidR="002B392B" w:rsidRPr="00165CBC" w:rsidRDefault="002B392B" w:rsidP="00165CBC">
          <w:pPr>
            <w:spacing w:before="40"/>
            <w:ind w:left="-113" w:right="-113"/>
            <w:jc w:val="center"/>
            <w:rPr>
              <w:rFonts w:ascii="Calibri" w:eastAsia="PMingLiU" w:hAnsi="Calibri"/>
              <w:noProof/>
              <w:sz w:val="20"/>
              <w:szCs w:val="20"/>
              <w:lang w:val="en-US"/>
            </w:rPr>
          </w:pPr>
          <w:r w:rsidRPr="00165CBC">
            <w:rPr>
              <w:rFonts w:ascii="Arial" w:hAnsi="Arial" w:cs="Arial"/>
              <w:b/>
              <w:color w:val="595959"/>
              <w:sz w:val="20"/>
              <w:szCs w:val="20"/>
            </w:rPr>
            <w:t>завдяки підтримці Національного фонду підтримки демократії (</w:t>
          </w:r>
          <w:r w:rsidRPr="00165CBC">
            <w:rPr>
              <w:rFonts w:ascii="Arial" w:hAnsi="Arial" w:cs="Arial"/>
              <w:b/>
              <w:color w:val="595959"/>
              <w:sz w:val="20"/>
              <w:szCs w:val="20"/>
              <w:lang w:val="en-US"/>
            </w:rPr>
            <w:t>NED</w:t>
          </w:r>
          <w:r w:rsidRPr="00165CBC">
            <w:rPr>
              <w:rFonts w:ascii="Arial" w:hAnsi="Arial" w:cs="Arial"/>
              <w:b/>
              <w:color w:val="595959"/>
              <w:sz w:val="20"/>
              <w:szCs w:val="20"/>
            </w:rPr>
            <w:t>)</w:t>
          </w:r>
        </w:p>
      </w:tc>
      <w:tc>
        <w:tcPr>
          <w:tcW w:w="1276" w:type="dxa"/>
          <w:shd w:val="clear" w:color="auto" w:fill="auto"/>
        </w:tcPr>
        <w:p w:rsidR="002B392B" w:rsidRPr="00165CBC" w:rsidRDefault="0034073C" w:rsidP="00165CBC">
          <w:pPr>
            <w:ind w:left="-170" w:right="-113"/>
            <w:rPr>
              <w:rFonts w:ascii="Calibri" w:eastAsia="PMingLiU" w:hAnsi="Calibri"/>
              <w:noProof/>
              <w:sz w:val="20"/>
              <w:szCs w:val="20"/>
              <w:lang w:val="en-US"/>
            </w:rPr>
          </w:pPr>
          <w:r>
            <w:rPr>
              <w:rFonts w:ascii="Calibri" w:eastAsia="PMingLiU" w:hAnsi="Calibri"/>
              <w:noProof/>
              <w:sz w:val="20"/>
              <w:szCs w:val="20"/>
            </w:rPr>
            <w:drawing>
              <wp:inline distT="0" distB="0" distL="0" distR="0">
                <wp:extent cx="799465" cy="92900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4117" t="-13914" r="-4706" b="-231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465" cy="929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392B" w:rsidRPr="00086AF1" w:rsidRDefault="002B392B" w:rsidP="00075C8E">
    <w:pPr>
      <w:jc w:val="right"/>
      <w:rPr>
        <w:rFonts w:ascii="Calibri" w:eastAsia="PMingLiU" w:hAnsi="Calibri"/>
        <w:sz w:val="2"/>
        <w:szCs w:val="2"/>
        <w:lang w:val="en-US" w:eastAsia="en-US" w:bidi="en-US"/>
      </w:rPr>
    </w:pPr>
    <w:r w:rsidRPr="00F70506">
      <w:rPr>
        <w:rFonts w:ascii="Calibri" w:eastAsia="PMingLiU" w:hAnsi="Calibri"/>
        <w:noProof/>
        <w:sz w:val="20"/>
        <w:szCs w:val="20"/>
      </w:rPr>
      <w:tab/>
    </w:r>
    <w:r w:rsidRPr="00086AF1">
      <w:rPr>
        <w:rFonts w:ascii="Calibri" w:eastAsia="PMingLiU" w:hAnsi="Calibri"/>
        <w:noProof/>
        <w:sz w:val="2"/>
        <w:szCs w:val="2"/>
        <w:lang w:val="uk-UA" w:bidi="en-US"/>
      </w:rPr>
      <w:tab/>
    </w:r>
    <w:r w:rsidRPr="00086AF1">
      <w:rPr>
        <w:rFonts w:ascii="Calibri" w:eastAsia="PMingLiU" w:hAnsi="Calibri"/>
        <w:noProof/>
        <w:sz w:val="2"/>
        <w:szCs w:val="2"/>
        <w:lang w:val="en-US" w:bidi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30A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spacing w:val="-4"/>
        <w:sz w:val="20"/>
        <w:szCs w:val="20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EF7D9B"/>
    <w:multiLevelType w:val="hybridMultilevel"/>
    <w:tmpl w:val="8E06E9EA"/>
    <w:lvl w:ilvl="0" w:tplc="3438D40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7026A6F"/>
    <w:multiLevelType w:val="hybridMultilevel"/>
    <w:tmpl w:val="CD1C6B06"/>
    <w:lvl w:ilvl="0" w:tplc="7A360C16">
      <w:start w:val="1"/>
      <w:numFmt w:val="bullet"/>
      <w:lvlText w:val="-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163D"/>
    <w:multiLevelType w:val="hybridMultilevel"/>
    <w:tmpl w:val="89A4D5C0"/>
    <w:lvl w:ilvl="0" w:tplc="3A4E3A24">
      <w:numFmt w:val="bullet"/>
      <w:lvlText w:val="-"/>
      <w:lvlJc w:val="left"/>
      <w:pPr>
        <w:ind w:left="1411" w:hanging="5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218F2C4E"/>
    <w:multiLevelType w:val="hybridMultilevel"/>
    <w:tmpl w:val="E52C5056"/>
    <w:lvl w:ilvl="0" w:tplc="E8905F72">
      <w:numFmt w:val="bullet"/>
      <w:lvlText w:val="-"/>
      <w:lvlJc w:val="left"/>
      <w:pPr>
        <w:ind w:left="303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F0F2D"/>
    <w:multiLevelType w:val="hybridMultilevel"/>
    <w:tmpl w:val="8B4A1826"/>
    <w:lvl w:ilvl="0" w:tplc="94807E24">
      <w:start w:val="3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7">
    <w:nsid w:val="2C7C473E"/>
    <w:multiLevelType w:val="hybridMultilevel"/>
    <w:tmpl w:val="BA6C6D54"/>
    <w:lvl w:ilvl="0" w:tplc="E8905F72">
      <w:numFmt w:val="bullet"/>
      <w:lvlText w:val="-"/>
      <w:lvlJc w:val="left"/>
      <w:pPr>
        <w:ind w:left="303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B67F0"/>
    <w:multiLevelType w:val="hybridMultilevel"/>
    <w:tmpl w:val="CA943A04"/>
    <w:lvl w:ilvl="0" w:tplc="591270B8">
      <w:start w:val="1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9">
    <w:nsid w:val="3E0A467F"/>
    <w:multiLevelType w:val="hybridMultilevel"/>
    <w:tmpl w:val="49F837B4"/>
    <w:lvl w:ilvl="0" w:tplc="98D47C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0F01DF"/>
    <w:multiLevelType w:val="hybridMultilevel"/>
    <w:tmpl w:val="C2E084EA"/>
    <w:lvl w:ilvl="0" w:tplc="6F42B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F0016"/>
    <w:multiLevelType w:val="hybridMultilevel"/>
    <w:tmpl w:val="C010D2E2"/>
    <w:lvl w:ilvl="0" w:tplc="C0ECC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DD30B5"/>
    <w:multiLevelType w:val="hybridMultilevel"/>
    <w:tmpl w:val="918C2588"/>
    <w:lvl w:ilvl="0" w:tplc="B3DA57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673413B1"/>
    <w:multiLevelType w:val="hybridMultilevel"/>
    <w:tmpl w:val="9FBC9818"/>
    <w:lvl w:ilvl="0" w:tplc="6D98FC2A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4">
    <w:nsid w:val="6FA43F6A"/>
    <w:multiLevelType w:val="hybridMultilevel"/>
    <w:tmpl w:val="1FCAFB1A"/>
    <w:name w:val="WW8Num222"/>
    <w:lvl w:ilvl="0" w:tplc="94807E24">
      <w:start w:val="3"/>
      <w:numFmt w:val="bullet"/>
      <w:lvlText w:val="-"/>
      <w:lvlJc w:val="left"/>
      <w:pPr>
        <w:tabs>
          <w:tab w:val="num" w:pos="246"/>
        </w:tabs>
        <w:ind w:left="2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>
    <w:nsid w:val="75673155"/>
    <w:multiLevelType w:val="hybridMultilevel"/>
    <w:tmpl w:val="C77EE030"/>
    <w:lvl w:ilvl="0" w:tplc="E584BD1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6">
    <w:nsid w:val="7F900299"/>
    <w:multiLevelType w:val="hybridMultilevel"/>
    <w:tmpl w:val="AD922C60"/>
    <w:lvl w:ilvl="0" w:tplc="B6A43C2C">
      <w:start w:val="1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4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1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4B9A"/>
    <w:rsid w:val="00002171"/>
    <w:rsid w:val="0000658A"/>
    <w:rsid w:val="00006810"/>
    <w:rsid w:val="00017382"/>
    <w:rsid w:val="00017EA4"/>
    <w:rsid w:val="00022D17"/>
    <w:rsid w:val="0002617B"/>
    <w:rsid w:val="00027D9A"/>
    <w:rsid w:val="00031932"/>
    <w:rsid w:val="00037D1C"/>
    <w:rsid w:val="000419F8"/>
    <w:rsid w:val="000450D6"/>
    <w:rsid w:val="00050441"/>
    <w:rsid w:val="00053701"/>
    <w:rsid w:val="00054592"/>
    <w:rsid w:val="00056F54"/>
    <w:rsid w:val="00056FC9"/>
    <w:rsid w:val="00060EC2"/>
    <w:rsid w:val="00062467"/>
    <w:rsid w:val="00065684"/>
    <w:rsid w:val="000665AB"/>
    <w:rsid w:val="00066B74"/>
    <w:rsid w:val="00070386"/>
    <w:rsid w:val="00075119"/>
    <w:rsid w:val="00075C8E"/>
    <w:rsid w:val="00075D88"/>
    <w:rsid w:val="00081B0E"/>
    <w:rsid w:val="00081E56"/>
    <w:rsid w:val="00086AF1"/>
    <w:rsid w:val="00092D90"/>
    <w:rsid w:val="00096A5C"/>
    <w:rsid w:val="000A0FC0"/>
    <w:rsid w:val="000A1919"/>
    <w:rsid w:val="000A4836"/>
    <w:rsid w:val="000A6A25"/>
    <w:rsid w:val="000B027C"/>
    <w:rsid w:val="000B263B"/>
    <w:rsid w:val="000C6503"/>
    <w:rsid w:val="000C6EF8"/>
    <w:rsid w:val="000D4AEA"/>
    <w:rsid w:val="000E2DBE"/>
    <w:rsid w:val="000E5595"/>
    <w:rsid w:val="000F50E4"/>
    <w:rsid w:val="000F74B3"/>
    <w:rsid w:val="00100B42"/>
    <w:rsid w:val="00102F27"/>
    <w:rsid w:val="001232B7"/>
    <w:rsid w:val="001235DF"/>
    <w:rsid w:val="00133238"/>
    <w:rsid w:val="001341DC"/>
    <w:rsid w:val="00136BD7"/>
    <w:rsid w:val="00137562"/>
    <w:rsid w:val="00140916"/>
    <w:rsid w:val="001430C9"/>
    <w:rsid w:val="0014537A"/>
    <w:rsid w:val="00146067"/>
    <w:rsid w:val="00147DF0"/>
    <w:rsid w:val="00152D4E"/>
    <w:rsid w:val="001539A4"/>
    <w:rsid w:val="0016274A"/>
    <w:rsid w:val="00165B73"/>
    <w:rsid w:val="00165CBC"/>
    <w:rsid w:val="00173D79"/>
    <w:rsid w:val="00177F1D"/>
    <w:rsid w:val="00181882"/>
    <w:rsid w:val="00183BF5"/>
    <w:rsid w:val="00184A1A"/>
    <w:rsid w:val="001857C9"/>
    <w:rsid w:val="00186475"/>
    <w:rsid w:val="00191D5F"/>
    <w:rsid w:val="00196236"/>
    <w:rsid w:val="001A0ECA"/>
    <w:rsid w:val="001A1207"/>
    <w:rsid w:val="001A2E2A"/>
    <w:rsid w:val="001A4A0C"/>
    <w:rsid w:val="001A52ED"/>
    <w:rsid w:val="001A7B11"/>
    <w:rsid w:val="001B49B9"/>
    <w:rsid w:val="001B5A77"/>
    <w:rsid w:val="001B6376"/>
    <w:rsid w:val="001B6B0D"/>
    <w:rsid w:val="001C1311"/>
    <w:rsid w:val="001D0DF0"/>
    <w:rsid w:val="001D3135"/>
    <w:rsid w:val="001D4C57"/>
    <w:rsid w:val="001D6E97"/>
    <w:rsid w:val="001E2428"/>
    <w:rsid w:val="001F13AC"/>
    <w:rsid w:val="001F15ED"/>
    <w:rsid w:val="001F34BD"/>
    <w:rsid w:val="00200F3F"/>
    <w:rsid w:val="002031D0"/>
    <w:rsid w:val="00207AE6"/>
    <w:rsid w:val="00212486"/>
    <w:rsid w:val="00215305"/>
    <w:rsid w:val="00222F6E"/>
    <w:rsid w:val="00224AC5"/>
    <w:rsid w:val="00226567"/>
    <w:rsid w:val="002375D2"/>
    <w:rsid w:val="00244107"/>
    <w:rsid w:val="002459C0"/>
    <w:rsid w:val="00246725"/>
    <w:rsid w:val="00252F6F"/>
    <w:rsid w:val="002559D9"/>
    <w:rsid w:val="002620DD"/>
    <w:rsid w:val="002733BA"/>
    <w:rsid w:val="00283EE4"/>
    <w:rsid w:val="00287EFE"/>
    <w:rsid w:val="00293CB3"/>
    <w:rsid w:val="002A29F0"/>
    <w:rsid w:val="002A38E9"/>
    <w:rsid w:val="002A4076"/>
    <w:rsid w:val="002B1B4D"/>
    <w:rsid w:val="002B392B"/>
    <w:rsid w:val="002B4EEC"/>
    <w:rsid w:val="002C1803"/>
    <w:rsid w:val="002C6E38"/>
    <w:rsid w:val="002D3119"/>
    <w:rsid w:val="002D3332"/>
    <w:rsid w:val="002D5F31"/>
    <w:rsid w:val="002E0B3E"/>
    <w:rsid w:val="002E3EE4"/>
    <w:rsid w:val="002E63F3"/>
    <w:rsid w:val="002F19E2"/>
    <w:rsid w:val="002F370B"/>
    <w:rsid w:val="002F3ECA"/>
    <w:rsid w:val="00301111"/>
    <w:rsid w:val="003014A8"/>
    <w:rsid w:val="00303580"/>
    <w:rsid w:val="0030426A"/>
    <w:rsid w:val="00305791"/>
    <w:rsid w:val="00310FFE"/>
    <w:rsid w:val="003150E9"/>
    <w:rsid w:val="00316D0F"/>
    <w:rsid w:val="00324E9F"/>
    <w:rsid w:val="00327DDF"/>
    <w:rsid w:val="00332049"/>
    <w:rsid w:val="003324C8"/>
    <w:rsid w:val="00335E8A"/>
    <w:rsid w:val="00337C12"/>
    <w:rsid w:val="0034073C"/>
    <w:rsid w:val="003424C4"/>
    <w:rsid w:val="00342E78"/>
    <w:rsid w:val="003430D7"/>
    <w:rsid w:val="00361652"/>
    <w:rsid w:val="0036553E"/>
    <w:rsid w:val="00366A47"/>
    <w:rsid w:val="003704BB"/>
    <w:rsid w:val="0037337E"/>
    <w:rsid w:val="003757B9"/>
    <w:rsid w:val="00385779"/>
    <w:rsid w:val="00394963"/>
    <w:rsid w:val="00395A38"/>
    <w:rsid w:val="00396797"/>
    <w:rsid w:val="003A5815"/>
    <w:rsid w:val="003A777C"/>
    <w:rsid w:val="003B07E2"/>
    <w:rsid w:val="003B7ADC"/>
    <w:rsid w:val="003C108D"/>
    <w:rsid w:val="003C174D"/>
    <w:rsid w:val="003C3D91"/>
    <w:rsid w:val="003D0451"/>
    <w:rsid w:val="003D4B07"/>
    <w:rsid w:val="003D7BA1"/>
    <w:rsid w:val="003E009F"/>
    <w:rsid w:val="003E185D"/>
    <w:rsid w:val="003E4039"/>
    <w:rsid w:val="003E405A"/>
    <w:rsid w:val="003E455A"/>
    <w:rsid w:val="003E6165"/>
    <w:rsid w:val="003E696E"/>
    <w:rsid w:val="003E70DD"/>
    <w:rsid w:val="003F085E"/>
    <w:rsid w:val="003F3E83"/>
    <w:rsid w:val="003F676D"/>
    <w:rsid w:val="003F6D7F"/>
    <w:rsid w:val="003F71BB"/>
    <w:rsid w:val="003F75BA"/>
    <w:rsid w:val="003F75DF"/>
    <w:rsid w:val="004052CB"/>
    <w:rsid w:val="00405EF2"/>
    <w:rsid w:val="00410356"/>
    <w:rsid w:val="004223F2"/>
    <w:rsid w:val="0042711F"/>
    <w:rsid w:val="00430404"/>
    <w:rsid w:val="0043226C"/>
    <w:rsid w:val="004337E7"/>
    <w:rsid w:val="0043700D"/>
    <w:rsid w:val="004404D9"/>
    <w:rsid w:val="004408B1"/>
    <w:rsid w:val="0045668B"/>
    <w:rsid w:val="00463283"/>
    <w:rsid w:val="00474352"/>
    <w:rsid w:val="004762C5"/>
    <w:rsid w:val="0048001C"/>
    <w:rsid w:val="00482113"/>
    <w:rsid w:val="00483133"/>
    <w:rsid w:val="00485B04"/>
    <w:rsid w:val="00486CEA"/>
    <w:rsid w:val="00487C19"/>
    <w:rsid w:val="00490BC9"/>
    <w:rsid w:val="004A1B41"/>
    <w:rsid w:val="004A311D"/>
    <w:rsid w:val="004A615B"/>
    <w:rsid w:val="004A6E2A"/>
    <w:rsid w:val="004B09D6"/>
    <w:rsid w:val="004B0D54"/>
    <w:rsid w:val="004B2B19"/>
    <w:rsid w:val="004B4216"/>
    <w:rsid w:val="004B5566"/>
    <w:rsid w:val="004B70B4"/>
    <w:rsid w:val="004C7096"/>
    <w:rsid w:val="004D1239"/>
    <w:rsid w:val="004D37D1"/>
    <w:rsid w:val="004D58B9"/>
    <w:rsid w:val="004E1F06"/>
    <w:rsid w:val="004F4B36"/>
    <w:rsid w:val="005058DC"/>
    <w:rsid w:val="00506F32"/>
    <w:rsid w:val="005130D3"/>
    <w:rsid w:val="00522ECE"/>
    <w:rsid w:val="00527883"/>
    <w:rsid w:val="0053178B"/>
    <w:rsid w:val="00546FA6"/>
    <w:rsid w:val="00547C39"/>
    <w:rsid w:val="00553451"/>
    <w:rsid w:val="00554F91"/>
    <w:rsid w:val="0056524D"/>
    <w:rsid w:val="00567E14"/>
    <w:rsid w:val="00582AAA"/>
    <w:rsid w:val="00582CE8"/>
    <w:rsid w:val="00582EF6"/>
    <w:rsid w:val="005830E6"/>
    <w:rsid w:val="00590596"/>
    <w:rsid w:val="00591372"/>
    <w:rsid w:val="00591AE1"/>
    <w:rsid w:val="0059340D"/>
    <w:rsid w:val="00595259"/>
    <w:rsid w:val="005A1A24"/>
    <w:rsid w:val="005A1E55"/>
    <w:rsid w:val="005A33B4"/>
    <w:rsid w:val="005A589E"/>
    <w:rsid w:val="005A79AF"/>
    <w:rsid w:val="005B08E8"/>
    <w:rsid w:val="005B4C9A"/>
    <w:rsid w:val="005B764B"/>
    <w:rsid w:val="005B7734"/>
    <w:rsid w:val="005C46C7"/>
    <w:rsid w:val="005C72BA"/>
    <w:rsid w:val="005D0330"/>
    <w:rsid w:val="005D3F6F"/>
    <w:rsid w:val="005D4FE7"/>
    <w:rsid w:val="005E1A58"/>
    <w:rsid w:val="005F4644"/>
    <w:rsid w:val="005F52C5"/>
    <w:rsid w:val="00604512"/>
    <w:rsid w:val="00604BD9"/>
    <w:rsid w:val="0060685E"/>
    <w:rsid w:val="00606DA7"/>
    <w:rsid w:val="00616C5B"/>
    <w:rsid w:val="00617906"/>
    <w:rsid w:val="00621044"/>
    <w:rsid w:val="00622EA8"/>
    <w:rsid w:val="00623C39"/>
    <w:rsid w:val="00626E54"/>
    <w:rsid w:val="00627154"/>
    <w:rsid w:val="00634C7A"/>
    <w:rsid w:val="00636E78"/>
    <w:rsid w:val="006401D3"/>
    <w:rsid w:val="006463FC"/>
    <w:rsid w:val="00650665"/>
    <w:rsid w:val="00651867"/>
    <w:rsid w:val="006527C7"/>
    <w:rsid w:val="00657F96"/>
    <w:rsid w:val="00660DEB"/>
    <w:rsid w:val="00673AC8"/>
    <w:rsid w:val="00680098"/>
    <w:rsid w:val="00683962"/>
    <w:rsid w:val="00684BD5"/>
    <w:rsid w:val="00692858"/>
    <w:rsid w:val="006929C0"/>
    <w:rsid w:val="00694905"/>
    <w:rsid w:val="006A19F8"/>
    <w:rsid w:val="006A6239"/>
    <w:rsid w:val="006A6892"/>
    <w:rsid w:val="006B42F1"/>
    <w:rsid w:val="006B4FC2"/>
    <w:rsid w:val="006B7587"/>
    <w:rsid w:val="006B7E3A"/>
    <w:rsid w:val="006C5433"/>
    <w:rsid w:val="006D0AB0"/>
    <w:rsid w:val="006D0D8C"/>
    <w:rsid w:val="006E5716"/>
    <w:rsid w:val="006E6148"/>
    <w:rsid w:val="006F29E2"/>
    <w:rsid w:val="006F41DC"/>
    <w:rsid w:val="006F4FF2"/>
    <w:rsid w:val="006F5D5F"/>
    <w:rsid w:val="007055B6"/>
    <w:rsid w:val="00705EF2"/>
    <w:rsid w:val="00706851"/>
    <w:rsid w:val="00707168"/>
    <w:rsid w:val="00707932"/>
    <w:rsid w:val="007100F4"/>
    <w:rsid w:val="00713301"/>
    <w:rsid w:val="0071469A"/>
    <w:rsid w:val="007164BB"/>
    <w:rsid w:val="00716FDD"/>
    <w:rsid w:val="007244A0"/>
    <w:rsid w:val="00724561"/>
    <w:rsid w:val="00732608"/>
    <w:rsid w:val="007338CA"/>
    <w:rsid w:val="007349CC"/>
    <w:rsid w:val="00736C40"/>
    <w:rsid w:val="007370FF"/>
    <w:rsid w:val="00740A0E"/>
    <w:rsid w:val="00741BB1"/>
    <w:rsid w:val="007441D2"/>
    <w:rsid w:val="007456D8"/>
    <w:rsid w:val="00747B0E"/>
    <w:rsid w:val="0075011F"/>
    <w:rsid w:val="007613BA"/>
    <w:rsid w:val="007643CB"/>
    <w:rsid w:val="00764472"/>
    <w:rsid w:val="00774FB4"/>
    <w:rsid w:val="00775C73"/>
    <w:rsid w:val="00776AC0"/>
    <w:rsid w:val="0078148F"/>
    <w:rsid w:val="00783CCA"/>
    <w:rsid w:val="0078450E"/>
    <w:rsid w:val="00786225"/>
    <w:rsid w:val="007959C5"/>
    <w:rsid w:val="007A0CBE"/>
    <w:rsid w:val="007A2B08"/>
    <w:rsid w:val="007A7062"/>
    <w:rsid w:val="007B0DF4"/>
    <w:rsid w:val="007B1276"/>
    <w:rsid w:val="007B15FD"/>
    <w:rsid w:val="007B7324"/>
    <w:rsid w:val="007B793D"/>
    <w:rsid w:val="007C00BA"/>
    <w:rsid w:val="007C5ED3"/>
    <w:rsid w:val="007C783C"/>
    <w:rsid w:val="007D05C1"/>
    <w:rsid w:val="007D3C45"/>
    <w:rsid w:val="007D6432"/>
    <w:rsid w:val="007F2BB3"/>
    <w:rsid w:val="007F69B7"/>
    <w:rsid w:val="008001BA"/>
    <w:rsid w:val="008017E7"/>
    <w:rsid w:val="008021F4"/>
    <w:rsid w:val="00802757"/>
    <w:rsid w:val="00804733"/>
    <w:rsid w:val="00806699"/>
    <w:rsid w:val="008079CC"/>
    <w:rsid w:val="00813A41"/>
    <w:rsid w:val="00814A6E"/>
    <w:rsid w:val="00814EB8"/>
    <w:rsid w:val="008178C7"/>
    <w:rsid w:val="00825E16"/>
    <w:rsid w:val="00826092"/>
    <w:rsid w:val="00826D26"/>
    <w:rsid w:val="00832B04"/>
    <w:rsid w:val="00833ACD"/>
    <w:rsid w:val="00836690"/>
    <w:rsid w:val="00841C98"/>
    <w:rsid w:val="00843E21"/>
    <w:rsid w:val="00845C9A"/>
    <w:rsid w:val="008475CD"/>
    <w:rsid w:val="00850A18"/>
    <w:rsid w:val="00850AAB"/>
    <w:rsid w:val="00850D9F"/>
    <w:rsid w:val="00851E9C"/>
    <w:rsid w:val="00856049"/>
    <w:rsid w:val="00860250"/>
    <w:rsid w:val="008606DE"/>
    <w:rsid w:val="008633AC"/>
    <w:rsid w:val="00867E1A"/>
    <w:rsid w:val="00886044"/>
    <w:rsid w:val="00894643"/>
    <w:rsid w:val="00895CBC"/>
    <w:rsid w:val="008A1FD5"/>
    <w:rsid w:val="008A4F6A"/>
    <w:rsid w:val="008A67DC"/>
    <w:rsid w:val="008B64C6"/>
    <w:rsid w:val="008B652C"/>
    <w:rsid w:val="008B6665"/>
    <w:rsid w:val="008B6834"/>
    <w:rsid w:val="008C7C49"/>
    <w:rsid w:val="008C7D01"/>
    <w:rsid w:val="008E02C7"/>
    <w:rsid w:val="008E5C5C"/>
    <w:rsid w:val="008F0758"/>
    <w:rsid w:val="008F4FD0"/>
    <w:rsid w:val="00906CF6"/>
    <w:rsid w:val="009128A2"/>
    <w:rsid w:val="009133E1"/>
    <w:rsid w:val="00913643"/>
    <w:rsid w:val="009147D0"/>
    <w:rsid w:val="009229A7"/>
    <w:rsid w:val="00931F45"/>
    <w:rsid w:val="009340F6"/>
    <w:rsid w:val="00934511"/>
    <w:rsid w:val="00934BBC"/>
    <w:rsid w:val="00937445"/>
    <w:rsid w:val="00937822"/>
    <w:rsid w:val="0094147D"/>
    <w:rsid w:val="00941693"/>
    <w:rsid w:val="00943A3F"/>
    <w:rsid w:val="00947BB7"/>
    <w:rsid w:val="0095795B"/>
    <w:rsid w:val="00962948"/>
    <w:rsid w:val="009644ED"/>
    <w:rsid w:val="00971B2C"/>
    <w:rsid w:val="0097397E"/>
    <w:rsid w:val="00980014"/>
    <w:rsid w:val="0098080A"/>
    <w:rsid w:val="00981615"/>
    <w:rsid w:val="00990E82"/>
    <w:rsid w:val="00992EF2"/>
    <w:rsid w:val="009A2123"/>
    <w:rsid w:val="009B14FC"/>
    <w:rsid w:val="009B173D"/>
    <w:rsid w:val="009B34D3"/>
    <w:rsid w:val="009B6504"/>
    <w:rsid w:val="009C3BF8"/>
    <w:rsid w:val="009C4097"/>
    <w:rsid w:val="009D17A5"/>
    <w:rsid w:val="009D2027"/>
    <w:rsid w:val="009D5C62"/>
    <w:rsid w:val="009E2990"/>
    <w:rsid w:val="009E59C3"/>
    <w:rsid w:val="009F49F2"/>
    <w:rsid w:val="009F5E9B"/>
    <w:rsid w:val="009F6271"/>
    <w:rsid w:val="009F7F8A"/>
    <w:rsid w:val="00A027F7"/>
    <w:rsid w:val="00A02BEE"/>
    <w:rsid w:val="00A06A19"/>
    <w:rsid w:val="00A07F30"/>
    <w:rsid w:val="00A11BA4"/>
    <w:rsid w:val="00A17BD8"/>
    <w:rsid w:val="00A20480"/>
    <w:rsid w:val="00A21740"/>
    <w:rsid w:val="00A22BCF"/>
    <w:rsid w:val="00A231BE"/>
    <w:rsid w:val="00A2787C"/>
    <w:rsid w:val="00A36080"/>
    <w:rsid w:val="00A40859"/>
    <w:rsid w:val="00A41EDF"/>
    <w:rsid w:val="00A431EE"/>
    <w:rsid w:val="00A45117"/>
    <w:rsid w:val="00A50ACD"/>
    <w:rsid w:val="00A570A4"/>
    <w:rsid w:val="00A63C71"/>
    <w:rsid w:val="00A67B07"/>
    <w:rsid w:val="00A709BA"/>
    <w:rsid w:val="00A77571"/>
    <w:rsid w:val="00A8032B"/>
    <w:rsid w:val="00A823B3"/>
    <w:rsid w:val="00A82A24"/>
    <w:rsid w:val="00A8572A"/>
    <w:rsid w:val="00A92441"/>
    <w:rsid w:val="00A926D7"/>
    <w:rsid w:val="00A94D3C"/>
    <w:rsid w:val="00AB0B92"/>
    <w:rsid w:val="00AB4C98"/>
    <w:rsid w:val="00AB5F31"/>
    <w:rsid w:val="00AD330D"/>
    <w:rsid w:val="00AE174B"/>
    <w:rsid w:val="00AE508D"/>
    <w:rsid w:val="00AE535D"/>
    <w:rsid w:val="00AE6EE6"/>
    <w:rsid w:val="00AE7503"/>
    <w:rsid w:val="00AE75A1"/>
    <w:rsid w:val="00AF0F56"/>
    <w:rsid w:val="00AF7FD0"/>
    <w:rsid w:val="00B00026"/>
    <w:rsid w:val="00B01ACE"/>
    <w:rsid w:val="00B02782"/>
    <w:rsid w:val="00B02A72"/>
    <w:rsid w:val="00B045D3"/>
    <w:rsid w:val="00B10F59"/>
    <w:rsid w:val="00B11060"/>
    <w:rsid w:val="00B15033"/>
    <w:rsid w:val="00B16404"/>
    <w:rsid w:val="00B16F41"/>
    <w:rsid w:val="00B17EEB"/>
    <w:rsid w:val="00B207E7"/>
    <w:rsid w:val="00B20D4F"/>
    <w:rsid w:val="00B21ED6"/>
    <w:rsid w:val="00B267F5"/>
    <w:rsid w:val="00B3074E"/>
    <w:rsid w:val="00B30FAF"/>
    <w:rsid w:val="00B349A6"/>
    <w:rsid w:val="00B36A13"/>
    <w:rsid w:val="00B40E87"/>
    <w:rsid w:val="00B4731A"/>
    <w:rsid w:val="00B506EB"/>
    <w:rsid w:val="00B51C3B"/>
    <w:rsid w:val="00B5291C"/>
    <w:rsid w:val="00B552D3"/>
    <w:rsid w:val="00B552F9"/>
    <w:rsid w:val="00B57437"/>
    <w:rsid w:val="00B60AB7"/>
    <w:rsid w:val="00B64417"/>
    <w:rsid w:val="00B65A82"/>
    <w:rsid w:val="00B66892"/>
    <w:rsid w:val="00B70354"/>
    <w:rsid w:val="00B7659F"/>
    <w:rsid w:val="00B83AD8"/>
    <w:rsid w:val="00B875EB"/>
    <w:rsid w:val="00B87DD4"/>
    <w:rsid w:val="00B92E3B"/>
    <w:rsid w:val="00B93BDC"/>
    <w:rsid w:val="00BA3903"/>
    <w:rsid w:val="00BA5B0A"/>
    <w:rsid w:val="00BB1928"/>
    <w:rsid w:val="00BB3ED3"/>
    <w:rsid w:val="00BB4E29"/>
    <w:rsid w:val="00BC3AF0"/>
    <w:rsid w:val="00BC3C2C"/>
    <w:rsid w:val="00BC6700"/>
    <w:rsid w:val="00BC72A0"/>
    <w:rsid w:val="00BC7610"/>
    <w:rsid w:val="00BC7784"/>
    <w:rsid w:val="00BD6C8E"/>
    <w:rsid w:val="00BE45E3"/>
    <w:rsid w:val="00BE49DF"/>
    <w:rsid w:val="00BF2763"/>
    <w:rsid w:val="00BF6B78"/>
    <w:rsid w:val="00C004B8"/>
    <w:rsid w:val="00C02B96"/>
    <w:rsid w:val="00C03471"/>
    <w:rsid w:val="00C06951"/>
    <w:rsid w:val="00C07754"/>
    <w:rsid w:val="00C10869"/>
    <w:rsid w:val="00C1131B"/>
    <w:rsid w:val="00C1145E"/>
    <w:rsid w:val="00C11816"/>
    <w:rsid w:val="00C223EB"/>
    <w:rsid w:val="00C240BC"/>
    <w:rsid w:val="00C2587B"/>
    <w:rsid w:val="00C339C0"/>
    <w:rsid w:val="00C3504C"/>
    <w:rsid w:val="00C422D3"/>
    <w:rsid w:val="00C44F27"/>
    <w:rsid w:val="00C479DD"/>
    <w:rsid w:val="00C51047"/>
    <w:rsid w:val="00C52DCA"/>
    <w:rsid w:val="00C5404F"/>
    <w:rsid w:val="00C55ADF"/>
    <w:rsid w:val="00C6066C"/>
    <w:rsid w:val="00C62D6E"/>
    <w:rsid w:val="00C63849"/>
    <w:rsid w:val="00C6486E"/>
    <w:rsid w:val="00C652D5"/>
    <w:rsid w:val="00C65C31"/>
    <w:rsid w:val="00C70329"/>
    <w:rsid w:val="00C772C9"/>
    <w:rsid w:val="00C77E8D"/>
    <w:rsid w:val="00C8027B"/>
    <w:rsid w:val="00C819EF"/>
    <w:rsid w:val="00C838D7"/>
    <w:rsid w:val="00C84675"/>
    <w:rsid w:val="00C9392B"/>
    <w:rsid w:val="00C93E7D"/>
    <w:rsid w:val="00CA1404"/>
    <w:rsid w:val="00CA757A"/>
    <w:rsid w:val="00CB0574"/>
    <w:rsid w:val="00CB1CB1"/>
    <w:rsid w:val="00CB5CBF"/>
    <w:rsid w:val="00CC1F28"/>
    <w:rsid w:val="00CC5588"/>
    <w:rsid w:val="00CD2C8D"/>
    <w:rsid w:val="00CE2215"/>
    <w:rsid w:val="00CE2BC5"/>
    <w:rsid w:val="00CE47F6"/>
    <w:rsid w:val="00CF37ED"/>
    <w:rsid w:val="00CF7B3C"/>
    <w:rsid w:val="00D01B8F"/>
    <w:rsid w:val="00D01C28"/>
    <w:rsid w:val="00D036F0"/>
    <w:rsid w:val="00D05278"/>
    <w:rsid w:val="00D05D05"/>
    <w:rsid w:val="00D11D54"/>
    <w:rsid w:val="00D1212C"/>
    <w:rsid w:val="00D137B6"/>
    <w:rsid w:val="00D21F4C"/>
    <w:rsid w:val="00D23AC1"/>
    <w:rsid w:val="00D27D4D"/>
    <w:rsid w:val="00D310F5"/>
    <w:rsid w:val="00D3541C"/>
    <w:rsid w:val="00D36B1E"/>
    <w:rsid w:val="00D40656"/>
    <w:rsid w:val="00D41F5E"/>
    <w:rsid w:val="00D46C44"/>
    <w:rsid w:val="00D6298F"/>
    <w:rsid w:val="00D62A97"/>
    <w:rsid w:val="00D6318A"/>
    <w:rsid w:val="00D65B33"/>
    <w:rsid w:val="00D7408D"/>
    <w:rsid w:val="00D7686C"/>
    <w:rsid w:val="00D77177"/>
    <w:rsid w:val="00D83BCD"/>
    <w:rsid w:val="00D9012A"/>
    <w:rsid w:val="00D90B76"/>
    <w:rsid w:val="00D926B8"/>
    <w:rsid w:val="00D94111"/>
    <w:rsid w:val="00D94D00"/>
    <w:rsid w:val="00D95DB0"/>
    <w:rsid w:val="00DA1162"/>
    <w:rsid w:val="00DA4DAD"/>
    <w:rsid w:val="00DB127B"/>
    <w:rsid w:val="00DB1A32"/>
    <w:rsid w:val="00DB794C"/>
    <w:rsid w:val="00DC1389"/>
    <w:rsid w:val="00DC24A1"/>
    <w:rsid w:val="00DC43F9"/>
    <w:rsid w:val="00DC784F"/>
    <w:rsid w:val="00DD204C"/>
    <w:rsid w:val="00DD2B6A"/>
    <w:rsid w:val="00DD4415"/>
    <w:rsid w:val="00DD7417"/>
    <w:rsid w:val="00DD7F6A"/>
    <w:rsid w:val="00DE2D64"/>
    <w:rsid w:val="00DE7BFC"/>
    <w:rsid w:val="00DF2272"/>
    <w:rsid w:val="00E02E44"/>
    <w:rsid w:val="00E177B7"/>
    <w:rsid w:val="00E260D7"/>
    <w:rsid w:val="00E32E0C"/>
    <w:rsid w:val="00E33411"/>
    <w:rsid w:val="00E33A7B"/>
    <w:rsid w:val="00E34AFB"/>
    <w:rsid w:val="00E35CB3"/>
    <w:rsid w:val="00E40757"/>
    <w:rsid w:val="00E42551"/>
    <w:rsid w:val="00E436FF"/>
    <w:rsid w:val="00E44B9A"/>
    <w:rsid w:val="00E53452"/>
    <w:rsid w:val="00E60A76"/>
    <w:rsid w:val="00E71DA4"/>
    <w:rsid w:val="00E7311B"/>
    <w:rsid w:val="00E7448C"/>
    <w:rsid w:val="00E7730A"/>
    <w:rsid w:val="00E82DF6"/>
    <w:rsid w:val="00E84E24"/>
    <w:rsid w:val="00E86C58"/>
    <w:rsid w:val="00E910A7"/>
    <w:rsid w:val="00E91536"/>
    <w:rsid w:val="00E933AC"/>
    <w:rsid w:val="00EA4082"/>
    <w:rsid w:val="00EA615D"/>
    <w:rsid w:val="00EA631D"/>
    <w:rsid w:val="00EB0C2C"/>
    <w:rsid w:val="00EB1425"/>
    <w:rsid w:val="00EB1AB8"/>
    <w:rsid w:val="00EB5C61"/>
    <w:rsid w:val="00EC1025"/>
    <w:rsid w:val="00EC1354"/>
    <w:rsid w:val="00EC19FF"/>
    <w:rsid w:val="00EC241B"/>
    <w:rsid w:val="00EC2EE2"/>
    <w:rsid w:val="00EC57CE"/>
    <w:rsid w:val="00EC5D12"/>
    <w:rsid w:val="00EC674B"/>
    <w:rsid w:val="00EC6A50"/>
    <w:rsid w:val="00ED24EF"/>
    <w:rsid w:val="00ED393C"/>
    <w:rsid w:val="00ED763F"/>
    <w:rsid w:val="00ED7A85"/>
    <w:rsid w:val="00EE5E33"/>
    <w:rsid w:val="00EF1D46"/>
    <w:rsid w:val="00EF3F4F"/>
    <w:rsid w:val="00EF415E"/>
    <w:rsid w:val="00F01347"/>
    <w:rsid w:val="00F024DB"/>
    <w:rsid w:val="00F034EA"/>
    <w:rsid w:val="00F06275"/>
    <w:rsid w:val="00F0648F"/>
    <w:rsid w:val="00F077C7"/>
    <w:rsid w:val="00F11229"/>
    <w:rsid w:val="00F147F2"/>
    <w:rsid w:val="00F14F4B"/>
    <w:rsid w:val="00F32F55"/>
    <w:rsid w:val="00F34216"/>
    <w:rsid w:val="00F37DFD"/>
    <w:rsid w:val="00F400B8"/>
    <w:rsid w:val="00F40740"/>
    <w:rsid w:val="00F41A8F"/>
    <w:rsid w:val="00F443F7"/>
    <w:rsid w:val="00F4559B"/>
    <w:rsid w:val="00F51DB3"/>
    <w:rsid w:val="00F553A1"/>
    <w:rsid w:val="00F57349"/>
    <w:rsid w:val="00F600DA"/>
    <w:rsid w:val="00F70506"/>
    <w:rsid w:val="00F7097E"/>
    <w:rsid w:val="00F711A9"/>
    <w:rsid w:val="00F71A48"/>
    <w:rsid w:val="00F71FD6"/>
    <w:rsid w:val="00F7209E"/>
    <w:rsid w:val="00F73C8C"/>
    <w:rsid w:val="00F7599F"/>
    <w:rsid w:val="00F84EB8"/>
    <w:rsid w:val="00F90D76"/>
    <w:rsid w:val="00F921B9"/>
    <w:rsid w:val="00F92CEB"/>
    <w:rsid w:val="00FA5999"/>
    <w:rsid w:val="00FA6A1B"/>
    <w:rsid w:val="00FB23FB"/>
    <w:rsid w:val="00FB3D5E"/>
    <w:rsid w:val="00FB77C2"/>
    <w:rsid w:val="00FC06CA"/>
    <w:rsid w:val="00FC1D35"/>
    <w:rsid w:val="00FC5C15"/>
    <w:rsid w:val="00FC7AB8"/>
    <w:rsid w:val="00FD0C4C"/>
    <w:rsid w:val="00FD2B72"/>
    <w:rsid w:val="00FD33CB"/>
    <w:rsid w:val="00FD4268"/>
    <w:rsid w:val="00FD4811"/>
    <w:rsid w:val="00FD5AF5"/>
    <w:rsid w:val="00FD6250"/>
    <w:rsid w:val="00FE51C3"/>
    <w:rsid w:val="00FF1037"/>
    <w:rsid w:val="00FF3F70"/>
    <w:rsid w:val="00FF4447"/>
    <w:rsid w:val="00FF4CA2"/>
    <w:rsid w:val="00FF6C95"/>
    <w:rsid w:val="00FF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7441D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aliases w:val=" Знак Знак6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4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44B9A"/>
  </w:style>
  <w:style w:type="character" w:customStyle="1" w:styleId="a6">
    <w:name w:val="Текст сноски Знак"/>
    <w:basedOn w:val="a0"/>
    <w:link w:val="a5"/>
    <w:uiPriority w:val="99"/>
    <w:rsid w:val="00E44B9A"/>
  </w:style>
  <w:style w:type="character" w:styleId="a7">
    <w:name w:val="footnote reference"/>
    <w:uiPriority w:val="99"/>
    <w:unhideWhenUsed/>
    <w:rsid w:val="00E44B9A"/>
    <w:rPr>
      <w:vertAlign w:val="superscript"/>
    </w:rPr>
  </w:style>
  <w:style w:type="character" w:styleId="a8">
    <w:name w:val="annotation reference"/>
    <w:uiPriority w:val="99"/>
    <w:semiHidden/>
    <w:unhideWhenUsed/>
    <w:rsid w:val="004E1F0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E1F06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4E1F06"/>
    <w:rPr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1F0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4E1F06"/>
    <w:rPr>
      <w:b/>
      <w:bCs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4E1F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E1F06"/>
    <w:rPr>
      <w:rFonts w:ascii="Tahoma" w:hAnsi="Tahoma" w:cs="Tahoma"/>
      <w:sz w:val="16"/>
      <w:szCs w:val="16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F705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70506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705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F70506"/>
    <w:rPr>
      <w:sz w:val="24"/>
      <w:szCs w:val="24"/>
    </w:rPr>
  </w:style>
  <w:style w:type="character" w:styleId="af3">
    <w:name w:val="page number"/>
    <w:uiPriority w:val="99"/>
    <w:semiHidden/>
    <w:unhideWhenUsed/>
    <w:rsid w:val="001539A4"/>
  </w:style>
  <w:style w:type="character" w:customStyle="1" w:styleId="rvts0">
    <w:name w:val="rvts0"/>
    <w:basedOn w:val="a0"/>
    <w:rsid w:val="00D94111"/>
  </w:style>
  <w:style w:type="character" w:styleId="af4">
    <w:name w:val="Hyperlink"/>
    <w:uiPriority w:val="99"/>
    <w:unhideWhenUsed/>
    <w:rsid w:val="00B93BDC"/>
    <w:rPr>
      <w:color w:val="0000FF"/>
      <w:u w:val="single"/>
    </w:rPr>
  </w:style>
  <w:style w:type="character" w:customStyle="1" w:styleId="rvts9">
    <w:name w:val="rvts9"/>
    <w:rsid w:val="008633AC"/>
    <w:rPr>
      <w:rFonts w:cs="Times New Roman"/>
    </w:rPr>
  </w:style>
  <w:style w:type="paragraph" w:styleId="HTML">
    <w:name w:val="HTML Preformatted"/>
    <w:aliases w:val="Знак"/>
    <w:basedOn w:val="a"/>
    <w:link w:val="HTML0"/>
    <w:rsid w:val="00123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announce">
    <w:name w:val="announce"/>
    <w:basedOn w:val="a0"/>
    <w:rsid w:val="007A2B08"/>
  </w:style>
  <w:style w:type="paragraph" w:customStyle="1" w:styleId="6">
    <w:name w:val="Знак Знак6 Знак Знак Знак Знак"/>
    <w:basedOn w:val="a"/>
    <w:rsid w:val="0006246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DD4415"/>
  </w:style>
  <w:style w:type="paragraph" w:customStyle="1" w:styleId="60">
    <w:name w:val="Знак Знак6 Знак Знак Знак Знак Знак Знак Знак Знак"/>
    <w:basedOn w:val="a"/>
    <w:rsid w:val="002E3EE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2E3EE4"/>
    <w:rPr>
      <w:b/>
      <w:bCs/>
      <w:sz w:val="27"/>
      <w:szCs w:val="27"/>
      <w:lang w:val="ru-RU" w:eastAsia="ru-RU" w:bidi="ar-SA"/>
    </w:rPr>
  </w:style>
  <w:style w:type="character" w:customStyle="1" w:styleId="HTML0">
    <w:name w:val="Стандартный HTML Знак"/>
    <w:aliases w:val="Знак Знак"/>
    <w:link w:val="HTML"/>
    <w:semiHidden/>
    <w:locked/>
    <w:rsid w:val="002E3EE4"/>
    <w:rPr>
      <w:rFonts w:ascii="Courier New" w:hAnsi="Courier New" w:cs="Courier New"/>
      <w:lang w:val="ru-RU" w:eastAsia="ru-RU" w:bidi="ar-SA"/>
    </w:rPr>
  </w:style>
  <w:style w:type="paragraph" w:customStyle="1" w:styleId="af5">
    <w:name w:val="Назва документа"/>
    <w:basedOn w:val="a"/>
    <w:next w:val="a"/>
    <w:link w:val="af6"/>
    <w:rsid w:val="00C339C0"/>
    <w:pPr>
      <w:keepNext/>
      <w:keepLines/>
      <w:spacing w:before="360" w:after="360"/>
      <w:jc w:val="center"/>
    </w:pPr>
    <w:rPr>
      <w:rFonts w:ascii="Antiqua" w:eastAsia="Times New Roman" w:hAnsi="Antiqua"/>
      <w:b/>
      <w:sz w:val="26"/>
      <w:szCs w:val="20"/>
      <w:lang w:val="uk-UA"/>
    </w:rPr>
  </w:style>
  <w:style w:type="character" w:customStyle="1" w:styleId="af6">
    <w:name w:val="Назва документа Знак"/>
    <w:link w:val="af5"/>
    <w:locked/>
    <w:rsid w:val="00C339C0"/>
    <w:rPr>
      <w:rFonts w:ascii="Antiqua" w:hAnsi="Antiqua"/>
      <w:b/>
      <w:sz w:val="26"/>
      <w:lang w:val="uk-UA" w:eastAsia="ru-RU" w:bidi="ar-SA"/>
    </w:rPr>
  </w:style>
  <w:style w:type="paragraph" w:styleId="af7">
    <w:name w:val="Body Text"/>
    <w:basedOn w:val="a"/>
    <w:rsid w:val="003E009F"/>
    <w:pPr>
      <w:suppressAutoHyphens/>
      <w:spacing w:after="140" w:line="288" w:lineRule="auto"/>
    </w:pPr>
    <w:rPr>
      <w:rFonts w:cs="Cambria"/>
      <w:lang w:eastAsia="zh-CN"/>
    </w:rPr>
  </w:style>
  <w:style w:type="paragraph" w:customStyle="1" w:styleId="1">
    <w:name w:val="Абзац списка1"/>
    <w:basedOn w:val="a"/>
    <w:rsid w:val="003E0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gor1">
    <w:name w:val="Igor1"/>
    <w:basedOn w:val="a"/>
    <w:rsid w:val="00AE7503"/>
    <w:pPr>
      <w:spacing w:before="120" w:after="120"/>
      <w:ind w:firstLine="709"/>
      <w:jc w:val="both"/>
    </w:pPr>
    <w:rPr>
      <w:rFonts w:ascii="Times New Roman" w:eastAsia="Times New Roman" w:hAnsi="Times New Roman"/>
      <w:sz w:val="28"/>
      <w:lang w:val="uk-UA"/>
    </w:rPr>
  </w:style>
  <w:style w:type="character" w:customStyle="1" w:styleId="hps">
    <w:name w:val="hps"/>
    <w:rsid w:val="004052CB"/>
  </w:style>
  <w:style w:type="character" w:customStyle="1" w:styleId="FontStyle">
    <w:name w:val="Font Style"/>
    <w:rsid w:val="00D6298F"/>
    <w:rPr>
      <w:rFonts w:cs="Courier New"/>
      <w:color w:val="000000"/>
      <w:sz w:val="20"/>
      <w:szCs w:val="20"/>
    </w:rPr>
  </w:style>
  <w:style w:type="paragraph" w:customStyle="1" w:styleId="rvps2">
    <w:name w:val="rvps2"/>
    <w:basedOn w:val="a"/>
    <w:rsid w:val="00833ACD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val="uk-UA" w:eastAsia="uk-UA"/>
    </w:rPr>
  </w:style>
  <w:style w:type="character" w:customStyle="1" w:styleId="apple-converted-space">
    <w:name w:val="apple-converted-space"/>
    <w:basedOn w:val="a0"/>
    <w:rsid w:val="008F0758"/>
  </w:style>
  <w:style w:type="paragraph" w:customStyle="1" w:styleId="af8">
    <w:name w:val="Стиль"/>
    <w:basedOn w:val="a"/>
    <w:rsid w:val="003C108D"/>
    <w:rPr>
      <w:rFonts w:ascii="Verdana" w:eastAsia="Times New Roman" w:hAnsi="Verdana"/>
      <w:lang w:val="en-US" w:eastAsia="en-US"/>
    </w:rPr>
  </w:style>
  <w:style w:type="paragraph" w:customStyle="1" w:styleId="11">
    <w:name w:val="Цветной список — акцент 11"/>
    <w:basedOn w:val="a"/>
    <w:uiPriority w:val="34"/>
    <w:qFormat/>
    <w:rsid w:val="003E185D"/>
    <w:pPr>
      <w:ind w:left="720"/>
      <w:contextualSpacing/>
    </w:pPr>
  </w:style>
  <w:style w:type="character" w:customStyle="1" w:styleId="af9">
    <w:name w:val="Основной текст_"/>
    <w:link w:val="10"/>
    <w:locked/>
    <w:rsid w:val="00EA631D"/>
    <w:rPr>
      <w:sz w:val="25"/>
      <w:lang w:bidi="ar-SA"/>
    </w:rPr>
  </w:style>
  <w:style w:type="paragraph" w:customStyle="1" w:styleId="10">
    <w:name w:val="Основной текст1"/>
    <w:basedOn w:val="a"/>
    <w:link w:val="af9"/>
    <w:rsid w:val="00EA631D"/>
    <w:pPr>
      <w:widowControl w:val="0"/>
      <w:shd w:val="clear" w:color="auto" w:fill="FFFFFF"/>
      <w:spacing w:before="120" w:line="370" w:lineRule="exact"/>
      <w:jc w:val="both"/>
    </w:pPr>
    <w:rPr>
      <w:rFonts w:ascii="Times New Roman" w:eastAsia="Times New Roman" w:hAnsi="Times New Roman"/>
      <w:sz w:val="25"/>
      <w:szCs w:val="20"/>
      <w:lang w:val="ru-RU" w:eastAsia="ru-RU"/>
    </w:rPr>
  </w:style>
  <w:style w:type="character" w:customStyle="1" w:styleId="HTMLPreformattedChar">
    <w:name w:val="HTML Preformatted Char"/>
    <w:semiHidden/>
    <w:locked/>
    <w:rsid w:val="00591372"/>
    <w:rPr>
      <w:rFonts w:ascii="Courier New" w:hAnsi="Courier New" w:cs="Courier New"/>
      <w:sz w:val="20"/>
      <w:szCs w:val="20"/>
      <w:lang w:eastAsia="uk-UA"/>
    </w:rPr>
  </w:style>
  <w:style w:type="character" w:customStyle="1" w:styleId="rvts46">
    <w:name w:val="rvts46"/>
    <w:basedOn w:val="a0"/>
    <w:rsid w:val="003E455A"/>
  </w:style>
  <w:style w:type="character" w:customStyle="1" w:styleId="7">
    <w:name w:val=" Знак Знак7"/>
    <w:rsid w:val="00C55ADF"/>
    <w:rPr>
      <w:b/>
      <w:bCs/>
      <w:sz w:val="27"/>
      <w:szCs w:val="27"/>
      <w:lang w:val="ru-RU" w:eastAsia="ru-RU" w:bidi="ar-SA"/>
    </w:rPr>
  </w:style>
  <w:style w:type="paragraph" w:customStyle="1" w:styleId="a1">
    <w:basedOn w:val="a"/>
    <w:link w:val="a0"/>
    <w:rsid w:val="003F6D7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a">
    <w:name w:val="назва"/>
    <w:basedOn w:val="a"/>
    <w:rsid w:val="007F69B7"/>
    <w:pPr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paragraph" w:customStyle="1" w:styleId="afb">
    <w:name w:val="Мой Текст"/>
    <w:basedOn w:val="a"/>
    <w:rsid w:val="007F69B7"/>
    <w:pPr>
      <w:spacing w:before="120" w:after="120"/>
      <w:ind w:firstLine="709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xfm01180559">
    <w:name w:val="xfm_01180559"/>
    <w:rsid w:val="007F69B7"/>
  </w:style>
  <w:style w:type="character" w:customStyle="1" w:styleId="rvts44">
    <w:name w:val="rvts44"/>
    <w:rsid w:val="007F6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2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321">
                      <w:marLeft w:val="0"/>
                      <w:marRight w:val="0"/>
                      <w:marTop w:val="7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096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single" w:sz="6" w:space="0" w:color="DCDCDC"/>
                            <w:bottom w:val="single" w:sz="6" w:space="8" w:color="DCDCDC"/>
                            <w:right w:val="single" w:sz="6" w:space="0" w:color="DCDCDC"/>
                          </w:divBdr>
                          <w:divsChild>
                            <w:div w:id="1786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0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273">
                      <w:marLeft w:val="0"/>
                      <w:marRight w:val="0"/>
                      <w:marTop w:val="7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601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single" w:sz="6" w:space="0" w:color="DCDCDC"/>
                            <w:bottom w:val="single" w:sz="6" w:space="8" w:color="DCDCDC"/>
                            <w:right w:val="single" w:sz="6" w:space="0" w:color="DCDCDC"/>
                          </w:divBdr>
                          <w:divsChild>
                            <w:div w:id="106248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ЗАКНОПРОЕКТІВ,</vt:lpstr>
    </vt:vector>
  </TitlesOfParts>
  <Company>CGE</Company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ЗАКНОПРОЕКТІВ,</dc:title>
  <dc:creator>Liubomyr Chornii</dc:creator>
  <cp:lastModifiedBy>SunRay</cp:lastModifiedBy>
  <cp:revision>2</cp:revision>
  <dcterms:created xsi:type="dcterms:W3CDTF">2016-04-18T12:24:00Z</dcterms:created>
  <dcterms:modified xsi:type="dcterms:W3CDTF">2016-04-18T12:24:00Z</dcterms:modified>
</cp:coreProperties>
</file>