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96" w:rsidRDefault="00380496" w:rsidP="00380496">
      <w:pPr>
        <w:pStyle w:val="3"/>
      </w:pPr>
      <w:bookmarkStart w:id="0" w:name="_GoBack"/>
      <w:r>
        <w:t>Таблиця 2. Умови незастосування «подарункової різниці» з пп. 140.5.9 ПК щодо благодійності проти коронавірусу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2933"/>
        <w:gridCol w:w="3045"/>
      </w:tblGrid>
      <w:tr w:rsidR="00380496" w:rsidTr="00380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380496" w:rsidRDefault="00380496">
            <w:pPr>
              <w:pStyle w:val="a7"/>
              <w:jc w:val="center"/>
            </w:pPr>
            <w:r>
              <w:rPr>
                <w:b/>
                <w:bCs/>
              </w:rPr>
              <w:t>Перелік товарів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496" w:rsidRDefault="00380496">
            <w:pPr>
              <w:pStyle w:val="a7"/>
              <w:jc w:val="center"/>
            </w:pPr>
            <w:r>
              <w:rPr>
                <w:b/>
                <w:bCs/>
              </w:rPr>
              <w:t>Кому передані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496" w:rsidRDefault="00380496">
            <w:pPr>
              <w:pStyle w:val="a7"/>
              <w:jc w:val="center"/>
            </w:pPr>
            <w:r>
              <w:rPr>
                <w:b/>
                <w:bCs/>
              </w:rPr>
              <w:t>Коли передані</w:t>
            </w:r>
          </w:p>
        </w:tc>
      </w:tr>
      <w:tr w:rsidR="00380496" w:rsidTr="00380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грошові кошти;</w:t>
            </w:r>
          </w:p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лікарські засоби для надання медичної допомоги хворим;</w:t>
            </w:r>
          </w:p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дезінфекційні засоби і антисептики;</w:t>
            </w:r>
          </w:p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медичне обладнання;</w:t>
            </w:r>
          </w:p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засоби індивідуального захисту;</w:t>
            </w:r>
          </w:p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медичні вироби для скринінгу хворих;</w:t>
            </w:r>
          </w:p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розхідні матеріали для надання медичної допомоги;</w:t>
            </w:r>
          </w:p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медичні вироби, лабораторне обладнання, розхідні матеріали, реагенти для лабораторних досліджень;</w:t>
            </w:r>
          </w:p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медичні вироби, лабораторне обладнання, розхідні матеріали для інфекційних відділень, патологоанатомічних відділень тощо);</w:t>
            </w:r>
          </w:p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засоби особистої гігієни;</w:t>
            </w:r>
          </w:p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продукти харчування;</w:t>
            </w:r>
          </w:p>
          <w:p w:rsidR="00380496" w:rsidRDefault="00380496" w:rsidP="003804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товари за переліком, що визначається КМУ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496" w:rsidRDefault="00380496" w:rsidP="00380496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громадським об’єднанням;</w:t>
            </w:r>
          </w:p>
          <w:p w:rsidR="00380496" w:rsidRDefault="00380496" w:rsidP="00380496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благодійним організаціям;</w:t>
            </w:r>
          </w:p>
          <w:p w:rsidR="00380496" w:rsidRDefault="00380496" w:rsidP="00380496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ЦОВВ, що реалізує державну політику у сфер охорони здоров’я – МОЗ України;</w:t>
            </w:r>
          </w:p>
          <w:p w:rsidR="00380496" w:rsidRDefault="00380496" w:rsidP="00380496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іншим ЦОВВ, які реалізують державну політику у сферах санітарного та епідемічного благополуччя населення, контролю якості та безпеки лікарських засобів, протидії ВІЛ-інфекції/СНІДу та іншим соціально небезпечним захворюванням;</w:t>
            </w:r>
          </w:p>
          <w:p w:rsidR="00380496" w:rsidRDefault="00380496" w:rsidP="00380496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особі, уповноваженій на здійснення закупівель у сфері охорони здоров’я (ДП «Медичні закупівлі України»);</w:t>
            </w:r>
          </w:p>
          <w:p w:rsidR="00380496" w:rsidRDefault="00380496" w:rsidP="00380496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ЗОЗ державної та/або комунальної власності;</w:t>
            </w:r>
          </w:p>
          <w:p w:rsidR="00380496" w:rsidRDefault="00380496" w:rsidP="00380496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структурним підрозділам з питань охорони здоров’я обласних, Київської та Севастопольської міських державних адміністрацій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496" w:rsidRDefault="00380496">
            <w:pPr>
              <w:pStyle w:val="a7"/>
            </w:pPr>
            <w:r>
              <w:t>2020 року протягом дії карантину, встановленого КМУ на всій території України з метою запобігання поширенню на території України коронавірусної хвороби (COVID-19).</w:t>
            </w:r>
          </w:p>
          <w:p w:rsidR="00380496" w:rsidRDefault="00380496">
            <w:pPr>
              <w:pStyle w:val="a7"/>
            </w:pPr>
            <w:r>
              <w:t>Нагадаємо, що карантин в Україні розпочався з 12 березня і на разі триватиме до 24 квітня (згідно з постановою КМУ від 11.03.20 р. № 211)</w:t>
            </w:r>
          </w:p>
          <w:p w:rsidR="00380496" w:rsidRDefault="00380496">
            <w:pPr>
              <w:pStyle w:val="a7"/>
            </w:pPr>
            <w:r>
              <w:rPr>
                <w:b/>
                <w:bCs/>
              </w:rPr>
              <w:t>Важливо!</w:t>
            </w:r>
          </w:p>
          <w:p w:rsidR="00380496" w:rsidRDefault="00380496">
            <w:pPr>
              <w:pStyle w:val="a7"/>
            </w:pPr>
            <w:r>
              <w:t xml:space="preserve">Податківці переконані: оскільки Закон № 540, який передбачив цей виняток, набув чинності з 2 квітня, то й виняток стосується безоплатного «протикоронавірусного» передання товарів, коштів, обладнання </w:t>
            </w:r>
            <w:r>
              <w:rPr>
                <w:b/>
                <w:bCs/>
              </w:rPr>
              <w:t>з 2 квітня і до завершення карантину</w:t>
            </w:r>
            <w:r>
              <w:t>. Тобто для них різниця з пп. 140.5.9 не діє. Якщо ж подарунки були до цієї дати (до 02.04.20 р.) або будуть після завершення карантину, то, хоч вони навіть і «протикоронавірусні», пп. 140.5.9 ПК застосовується (тобто винятку немає і різниця діє, звісно, якщо підприємство використовує різниці).</w:t>
            </w:r>
          </w:p>
          <w:p w:rsidR="00380496" w:rsidRDefault="00380496">
            <w:pPr>
              <w:pStyle w:val="a7"/>
            </w:pPr>
            <w:r>
              <w:t xml:space="preserve">На нашу думку, відсутність різниці має стосуватися всього періоду карантину – з 12 березня до завершення карантину (у разі дарування </w:t>
            </w:r>
            <w:r>
              <w:lastRenderedPageBreak/>
              <w:t>окреслених товарів, послуг окресленим суб’єктам)</w:t>
            </w:r>
          </w:p>
        </w:tc>
      </w:tr>
    </w:tbl>
    <w:p w:rsidR="00696FE8" w:rsidRPr="00380496" w:rsidRDefault="00696FE8" w:rsidP="00380496"/>
    <w:sectPr w:rsidR="00696FE8" w:rsidRPr="00380496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9C" w:rsidRDefault="00F6289C">
      <w:r>
        <w:separator/>
      </w:r>
    </w:p>
  </w:endnote>
  <w:endnote w:type="continuationSeparator" w:id="0">
    <w:p w:rsidR="00F6289C" w:rsidRDefault="00F6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9C" w:rsidRDefault="00F6289C">
      <w:r>
        <w:separator/>
      </w:r>
    </w:p>
  </w:footnote>
  <w:footnote w:type="continuationSeparator" w:id="0">
    <w:p w:rsidR="00F6289C" w:rsidRDefault="00F6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D67"/>
    <w:multiLevelType w:val="multilevel"/>
    <w:tmpl w:val="412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2584C"/>
    <w:multiLevelType w:val="multilevel"/>
    <w:tmpl w:val="490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104D3"/>
    <w:multiLevelType w:val="multilevel"/>
    <w:tmpl w:val="822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7656F8"/>
    <w:multiLevelType w:val="multilevel"/>
    <w:tmpl w:val="730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1920B4"/>
    <w:rsid w:val="002B2945"/>
    <w:rsid w:val="002B33E4"/>
    <w:rsid w:val="00380496"/>
    <w:rsid w:val="003F1FB7"/>
    <w:rsid w:val="00465CDD"/>
    <w:rsid w:val="004B05A7"/>
    <w:rsid w:val="005C36BE"/>
    <w:rsid w:val="00621917"/>
    <w:rsid w:val="00696FE8"/>
    <w:rsid w:val="00807DF5"/>
    <w:rsid w:val="00815FE0"/>
    <w:rsid w:val="008A5C1C"/>
    <w:rsid w:val="008D43AF"/>
    <w:rsid w:val="00942046"/>
    <w:rsid w:val="00B6666C"/>
    <w:rsid w:val="00C0345D"/>
    <w:rsid w:val="00CB49AA"/>
    <w:rsid w:val="00D55822"/>
    <w:rsid w:val="00DE1267"/>
    <w:rsid w:val="00EA112F"/>
    <w:rsid w:val="00F6289C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2B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2020-04-17T11:19:00Z</dcterms:created>
  <dcterms:modified xsi:type="dcterms:W3CDTF">2020-04-17T11:19:00Z</dcterms:modified>
</cp:coreProperties>
</file>