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DE" w:rsidRDefault="002348DE" w:rsidP="002348DE">
      <w:pPr>
        <w:pStyle w:val="3"/>
      </w:pPr>
      <w:bookmarkStart w:id="0" w:name="_GoBack"/>
      <w:r>
        <w:t>Таблиця 3. Протикоронавірусна пільга з ПДВ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2716"/>
        <w:gridCol w:w="3605"/>
      </w:tblGrid>
      <w:tr w:rsidR="002348DE" w:rsidTr="002348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2348DE" w:rsidRDefault="002348DE">
            <w:pPr>
              <w:pStyle w:val="a7"/>
              <w:jc w:val="center"/>
            </w:pPr>
            <w:r>
              <w:rPr>
                <w:b/>
                <w:bCs/>
              </w:rPr>
              <w:t>Кого стосується пільга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8DE" w:rsidRDefault="002348DE">
            <w:pPr>
              <w:pStyle w:val="a7"/>
              <w:jc w:val="center"/>
            </w:pPr>
            <w:r>
              <w:rPr>
                <w:b/>
                <w:bCs/>
              </w:rPr>
              <w:t>На які операції поширюється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8DE" w:rsidRDefault="002348DE">
            <w:pPr>
              <w:pStyle w:val="a7"/>
              <w:jc w:val="center"/>
            </w:pPr>
            <w:r>
              <w:rPr>
                <w:b/>
                <w:bCs/>
              </w:rPr>
              <w:t>Протягом якого періоду діє</w:t>
            </w:r>
          </w:p>
        </w:tc>
      </w:tr>
      <w:tr w:rsidR="002348DE" w:rsidTr="002348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8DE" w:rsidRDefault="002348DE">
            <w:pPr>
              <w:pStyle w:val="a7"/>
            </w:pPr>
            <w:r>
              <w:t>Пільга поширюється на усіх суб’єктів господарювання незалежно від виду діяльності та форми власності на всіх етапах постачання певних товарів з переліку КМУ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8DE" w:rsidRDefault="002348DE">
            <w:pPr>
              <w:pStyle w:val="a7"/>
            </w:pPr>
            <w:r>
              <w:rPr>
                <w:b/>
                <w:bCs/>
              </w:rPr>
              <w:t xml:space="preserve">Ввезення </w:t>
            </w:r>
            <w:r>
              <w:rPr>
                <w:b/>
                <w:bCs/>
                <w:i/>
                <w:iCs/>
              </w:rPr>
              <w:t>та/або</w:t>
            </w:r>
            <w:r>
              <w:rPr>
                <w:b/>
                <w:bCs/>
              </w:rPr>
              <w:t xml:space="preserve"> постачання товарів</w:t>
            </w:r>
            <w:r>
              <w:t xml:space="preserve"> з переліку КМУ – цей </w:t>
            </w:r>
            <w:r>
              <w:rPr>
                <w:b/>
                <w:bCs/>
              </w:rPr>
              <w:t>Перелік</w:t>
            </w:r>
            <w:r>
              <w:t xml:space="preserve"> затверджено постановою КМУ від 20.03.20 р. </w:t>
            </w:r>
            <w:r>
              <w:rPr>
                <w:b/>
                <w:bCs/>
              </w:rPr>
              <w:t>№ 224</w:t>
            </w:r>
            <w:r>
              <w:t>.</w:t>
            </w:r>
          </w:p>
          <w:p w:rsidR="002348DE" w:rsidRDefault="002348DE">
            <w:pPr>
              <w:pStyle w:val="a7"/>
            </w:pPr>
            <w:r>
              <w:rPr>
                <w:b/>
                <w:bCs/>
              </w:rPr>
              <w:t>Наголошуємо:</w:t>
            </w:r>
            <w:r>
              <w:t xml:space="preserve"> застосовується на всіх етапах постачання товарів з Переліку № 224 незалежно від дати їх виробництва та походження (імпортні вони чи вітчизняні)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8DE" w:rsidRDefault="002348DE">
            <w:pPr>
              <w:pStyle w:val="a7"/>
            </w:pPr>
            <w:r>
              <w:rPr>
                <w:b/>
                <w:bCs/>
              </w:rPr>
              <w:t>Діє з 17 березня</w:t>
            </w:r>
            <w:r>
              <w:t xml:space="preserve"> 2020 року до останнього дня місяця, в якому завершиться карантин.</w:t>
            </w:r>
          </w:p>
          <w:p w:rsidR="002348DE" w:rsidRDefault="002348DE">
            <w:pPr>
              <w:pStyle w:val="a7"/>
            </w:pPr>
            <w:r>
              <w:rPr>
                <w:i/>
                <w:iCs/>
              </w:rPr>
              <w:t>С</w:t>
            </w:r>
            <w:r>
              <w:t>кажімо, якщо карантин закінчиться 24.04.20 р., то останнім днем цієї пільги буде 30.04.20 р.</w:t>
            </w:r>
          </w:p>
          <w:p w:rsidR="002348DE" w:rsidRDefault="002348DE">
            <w:pPr>
              <w:pStyle w:val="a7"/>
            </w:pPr>
            <w:r>
              <w:t>Тобто пільга – на дату постачання, а для цілей ПДВ ми, звісно ж, виходимо із правила першої події.</w:t>
            </w:r>
          </w:p>
          <w:p w:rsidR="002348DE" w:rsidRDefault="002348DE">
            <w:pPr>
              <w:pStyle w:val="a7"/>
            </w:pPr>
            <w:r>
              <w:t>Наприклад, якщо оплата ліків з Переліку № 224 була 19 березня, то пільга діє.</w:t>
            </w:r>
          </w:p>
          <w:p w:rsidR="002348DE" w:rsidRDefault="002348DE">
            <w:pPr>
              <w:pStyle w:val="a7"/>
            </w:pPr>
            <w:r>
              <w:t>Тобто вагомо, що перша подія «вписалася» в часові межі дії пільги – з 17 березня до останнього дня місяця закінчення карантину.</w:t>
            </w:r>
          </w:p>
          <w:p w:rsidR="002348DE" w:rsidRDefault="002348DE">
            <w:pPr>
              <w:pStyle w:val="a7"/>
            </w:pPr>
            <w:r>
              <w:t>Тут лише один нюанс щодо розрахунків бюджетними коштами: дата виникнення податкових зобов’язань з ПДВ у такій ситуації – це дата отримання оплати. А тому для пільги, яку ми розглядаємо, важливим буде, коли отримано оплату в разі розрахунку бюджетними коштами за товари з Переліку № 224: якщо в період дії пільги – застосовуємо; якщо ж уже за межами – на жаль, ні.</w:t>
            </w:r>
          </w:p>
        </w:tc>
      </w:tr>
    </w:tbl>
    <w:p w:rsidR="00696FE8" w:rsidRPr="002348DE" w:rsidRDefault="00696FE8" w:rsidP="002348DE"/>
    <w:sectPr w:rsidR="00696FE8" w:rsidRPr="002348D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5B" w:rsidRDefault="0058545B">
      <w:r>
        <w:separator/>
      </w:r>
    </w:p>
  </w:endnote>
  <w:endnote w:type="continuationSeparator" w:id="0">
    <w:p w:rsidR="0058545B" w:rsidRDefault="0058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5B" w:rsidRDefault="0058545B">
      <w:r>
        <w:separator/>
      </w:r>
    </w:p>
  </w:footnote>
  <w:footnote w:type="continuationSeparator" w:id="0">
    <w:p w:rsidR="0058545B" w:rsidRDefault="0058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348DE"/>
    <w:rsid w:val="002B2945"/>
    <w:rsid w:val="002B33E4"/>
    <w:rsid w:val="00380496"/>
    <w:rsid w:val="003F1FB7"/>
    <w:rsid w:val="00465CDD"/>
    <w:rsid w:val="004B05A7"/>
    <w:rsid w:val="0058545B"/>
    <w:rsid w:val="005C36BE"/>
    <w:rsid w:val="00621917"/>
    <w:rsid w:val="00696FE8"/>
    <w:rsid w:val="00807DF5"/>
    <w:rsid w:val="00815FE0"/>
    <w:rsid w:val="008A5C1C"/>
    <w:rsid w:val="008D43AF"/>
    <w:rsid w:val="00942046"/>
    <w:rsid w:val="00B6666C"/>
    <w:rsid w:val="00C0345D"/>
    <w:rsid w:val="00CB49AA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2020-04-17T11:19:00Z</dcterms:created>
  <dcterms:modified xsi:type="dcterms:W3CDTF">2020-04-17T11:19:00Z</dcterms:modified>
</cp:coreProperties>
</file>