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07" w:rsidRPr="00E53707" w:rsidRDefault="00E53707" w:rsidP="00E53707">
      <w:pPr>
        <w:pStyle w:val="2"/>
        <w:jc w:val="center"/>
        <w:rPr>
          <w:lang w:val="uk-UA"/>
        </w:rPr>
      </w:pPr>
      <w:r w:rsidRPr="00E53707">
        <w:rPr>
          <w:lang w:val="uk-UA"/>
        </w:rPr>
        <w:t>МІНІСТЕРСТВО ФІНАНСІВ УКРАЇНИ</w:t>
      </w:r>
    </w:p>
    <w:p w:rsidR="00E53707" w:rsidRPr="00E53707" w:rsidRDefault="00E53707" w:rsidP="00E53707">
      <w:pPr>
        <w:pStyle w:val="2"/>
        <w:jc w:val="center"/>
        <w:rPr>
          <w:lang w:val="uk-UA"/>
        </w:rPr>
      </w:pPr>
      <w:r w:rsidRPr="00E53707">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E53707" w:rsidRPr="00E53707" w:rsidTr="00E53707">
        <w:trPr>
          <w:tblCellSpacing w:w="22" w:type="dxa"/>
        </w:trPr>
        <w:tc>
          <w:tcPr>
            <w:tcW w:w="1750" w:type="pct"/>
            <w:hideMark/>
          </w:tcPr>
          <w:p w:rsidR="00E53707" w:rsidRPr="00E53707" w:rsidRDefault="00E53707">
            <w:pPr>
              <w:pStyle w:val="a3"/>
              <w:jc w:val="center"/>
            </w:pPr>
            <w:r w:rsidRPr="00E53707">
              <w:rPr>
                <w:b/>
                <w:bCs/>
              </w:rPr>
              <w:t>26.01.2016</w:t>
            </w:r>
          </w:p>
        </w:tc>
        <w:tc>
          <w:tcPr>
            <w:tcW w:w="1500" w:type="pct"/>
            <w:hideMark/>
          </w:tcPr>
          <w:p w:rsidR="00E53707" w:rsidRPr="00E53707" w:rsidRDefault="00E53707">
            <w:pPr>
              <w:pStyle w:val="a3"/>
              <w:jc w:val="center"/>
            </w:pPr>
            <w:r w:rsidRPr="00E53707">
              <w:rPr>
                <w:b/>
                <w:bCs/>
              </w:rPr>
              <w:t xml:space="preserve">м. </w:t>
            </w:r>
            <w:proofErr w:type="spellStart"/>
            <w:r w:rsidRPr="00E53707">
              <w:rPr>
                <w:b/>
                <w:bCs/>
              </w:rPr>
              <w:t>Київ</w:t>
            </w:r>
            <w:proofErr w:type="spellEnd"/>
          </w:p>
        </w:tc>
        <w:tc>
          <w:tcPr>
            <w:tcW w:w="1750" w:type="pct"/>
            <w:hideMark/>
          </w:tcPr>
          <w:p w:rsidR="00E53707" w:rsidRPr="00E53707" w:rsidRDefault="00E53707">
            <w:pPr>
              <w:pStyle w:val="a3"/>
              <w:jc w:val="center"/>
            </w:pPr>
            <w:r w:rsidRPr="00E53707">
              <w:rPr>
                <w:b/>
                <w:bCs/>
              </w:rPr>
              <w:t>N 18</w:t>
            </w:r>
          </w:p>
        </w:tc>
      </w:tr>
    </w:tbl>
    <w:p w:rsidR="00E53707" w:rsidRPr="00E53707" w:rsidRDefault="00E53707" w:rsidP="00E53707">
      <w:pPr>
        <w:rPr>
          <w:lang w:val="uk-UA"/>
        </w:rPr>
      </w:pPr>
      <w:r w:rsidRPr="00E53707">
        <w:rPr>
          <w:lang w:val="uk-UA"/>
        </w:rPr>
        <w:br w:type="textWrapping" w:clear="all"/>
      </w:r>
    </w:p>
    <w:p w:rsidR="00E53707" w:rsidRPr="00E53707" w:rsidRDefault="00E53707" w:rsidP="00E53707">
      <w:pPr>
        <w:pStyle w:val="a3"/>
        <w:jc w:val="center"/>
        <w:rPr>
          <w:lang w:val="uk-UA"/>
        </w:rPr>
      </w:pPr>
      <w:r w:rsidRPr="00E53707">
        <w:rPr>
          <w:b/>
          <w:bCs/>
          <w:lang w:val="uk-UA"/>
        </w:rPr>
        <w:t>Зареєстровано в Міністерстві юстиції України</w:t>
      </w:r>
      <w:r w:rsidRPr="00E53707">
        <w:rPr>
          <w:lang w:val="uk-UA"/>
        </w:rPr>
        <w:br/>
      </w:r>
      <w:r w:rsidRPr="00E53707">
        <w:rPr>
          <w:b/>
          <w:bCs/>
          <w:lang w:val="uk-UA"/>
        </w:rPr>
        <w:t>31 березня 2016 р. за N 482/28612</w:t>
      </w:r>
    </w:p>
    <w:p w:rsidR="00E53707" w:rsidRPr="00E53707" w:rsidRDefault="00E53707" w:rsidP="00E53707">
      <w:pPr>
        <w:pStyle w:val="2"/>
        <w:jc w:val="center"/>
        <w:rPr>
          <w:lang w:val="uk-UA"/>
        </w:rPr>
      </w:pPr>
      <w:r w:rsidRPr="00E53707">
        <w:rPr>
          <w:lang w:val="uk-UA"/>
        </w:rPr>
        <w:t>Про затвердження Критеріїв, за якими оцінюється рівень ризику суб'єкта первинного фінансового моніторингу бути використаним з метою легалізації (відмивання) доходів, одержаних злочинним шляхом, фінансування тероризму та фінансування розповсюдження зброї масового знищення</w:t>
      </w:r>
    </w:p>
    <w:p w:rsidR="00E53707" w:rsidRPr="00E53707" w:rsidRDefault="00E53707" w:rsidP="00E53707">
      <w:pPr>
        <w:pStyle w:val="a3"/>
        <w:jc w:val="both"/>
        <w:rPr>
          <w:lang w:val="uk-UA"/>
        </w:rPr>
      </w:pPr>
      <w:r w:rsidRPr="00E53707">
        <w:rPr>
          <w:lang w:val="uk-UA"/>
        </w:rPr>
        <w:t>Відповідно до пунктів 1 і 3 частини другої статті 14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з метою здійснення Державною службою фінансового моніторингу України нагляду за суб'єктами первинного фінансового моніторингу</w:t>
      </w:r>
    </w:p>
    <w:p w:rsidR="00E53707" w:rsidRPr="00E53707" w:rsidRDefault="00E53707" w:rsidP="00E53707">
      <w:pPr>
        <w:pStyle w:val="a3"/>
        <w:jc w:val="both"/>
        <w:rPr>
          <w:lang w:val="uk-UA"/>
        </w:rPr>
      </w:pPr>
      <w:r w:rsidRPr="00E53707">
        <w:rPr>
          <w:b/>
          <w:bCs/>
          <w:lang w:val="uk-UA"/>
        </w:rPr>
        <w:t>НАКАЗУЮ:</w:t>
      </w:r>
    </w:p>
    <w:p w:rsidR="00E53707" w:rsidRPr="00E53707" w:rsidRDefault="00E53707" w:rsidP="00E53707">
      <w:pPr>
        <w:pStyle w:val="a3"/>
        <w:jc w:val="both"/>
        <w:rPr>
          <w:lang w:val="uk-UA"/>
        </w:rPr>
      </w:pPr>
      <w:r w:rsidRPr="00E53707">
        <w:rPr>
          <w:lang w:val="uk-UA"/>
        </w:rPr>
        <w:t>1. Затвердити Критерії, за якими оцінюється рівень ризику суб'єкта первинного фінансового моніторингу бути використаним з метою легалізації (відмивання) доходів, одержаних злочинним шляхом, фінансування тероризму та фінансування розповсюдження зброї масового знищення, що додаються.</w:t>
      </w:r>
    </w:p>
    <w:p w:rsidR="00E53707" w:rsidRPr="00E53707" w:rsidRDefault="00E53707" w:rsidP="00E53707">
      <w:pPr>
        <w:pStyle w:val="a3"/>
        <w:jc w:val="both"/>
        <w:rPr>
          <w:lang w:val="uk-UA"/>
        </w:rPr>
      </w:pPr>
      <w:r w:rsidRPr="00E53707">
        <w:rPr>
          <w:lang w:val="uk-UA"/>
        </w:rPr>
        <w:t>2. Визнати таким, що втратив чинність, наказ Міністерства фінансів України від 05 березня 2012 року N 325 "Про затвердження Критеріїв, за якими оцінюється рівень ризику суб'єкта первинного фінансового моніторингу бути використаним з метою легалізації (відмивання) доходів, одержаних злочинним шляхом, або фінансування тероризму", зареєстрований в Міністерстві юстиції України 22 березня 2012 року за N 435/20748.</w:t>
      </w:r>
    </w:p>
    <w:p w:rsidR="00E53707" w:rsidRPr="00E53707" w:rsidRDefault="00E53707" w:rsidP="00E53707">
      <w:pPr>
        <w:pStyle w:val="a3"/>
        <w:jc w:val="both"/>
        <w:rPr>
          <w:lang w:val="uk-UA"/>
        </w:rPr>
      </w:pPr>
      <w:r w:rsidRPr="00E53707">
        <w:rPr>
          <w:lang w:val="uk-UA"/>
        </w:rPr>
        <w:t>3. Департаменту податкової, митної політики та методології бухгалтерського обліку Міністерства фінансів України (Романюк Ю. П.) та Департаменту координації системи фінансового моніторингу Державної служби фінансового моніторингу України (Гаєвський І. М.) забезпечити подання цього наказу в установленому порядку на державну реєстрацію до Міністерства юстиції України.</w:t>
      </w:r>
    </w:p>
    <w:p w:rsidR="00E53707" w:rsidRPr="00E53707" w:rsidRDefault="00E53707" w:rsidP="00E53707">
      <w:pPr>
        <w:pStyle w:val="a3"/>
        <w:jc w:val="both"/>
        <w:rPr>
          <w:lang w:val="uk-UA"/>
        </w:rPr>
      </w:pPr>
      <w:r w:rsidRPr="00E53707">
        <w:rPr>
          <w:lang w:val="uk-UA"/>
        </w:rPr>
        <w:t>4. Цей наказ набирає чинності з дня його офіційного опублікування.</w:t>
      </w:r>
    </w:p>
    <w:p w:rsidR="00E53707" w:rsidRPr="00E53707" w:rsidRDefault="00E53707" w:rsidP="00E53707">
      <w:pPr>
        <w:pStyle w:val="a3"/>
        <w:jc w:val="both"/>
        <w:rPr>
          <w:lang w:val="uk-UA"/>
        </w:rPr>
      </w:pPr>
      <w:r w:rsidRPr="00E53707">
        <w:rPr>
          <w:lang w:val="uk-UA"/>
        </w:rPr>
        <w:t xml:space="preserve">5. Контроль за виконанням цього наказу покласти на заступника Міністра фінансів України </w:t>
      </w:r>
      <w:proofErr w:type="spellStart"/>
      <w:r w:rsidRPr="00E53707">
        <w:rPr>
          <w:lang w:val="uk-UA"/>
        </w:rPr>
        <w:t>Макеєву</w:t>
      </w:r>
      <w:proofErr w:type="spellEnd"/>
      <w:r w:rsidRPr="00E53707">
        <w:rPr>
          <w:lang w:val="uk-UA"/>
        </w:rPr>
        <w:t xml:space="preserve"> О. Л. та першого заступника Голови Державної служби фінансового моніторингу України Ковальчука А. Т.</w:t>
      </w:r>
    </w:p>
    <w:p w:rsidR="00E53707" w:rsidRPr="00E53707" w:rsidRDefault="00E53707" w:rsidP="00E53707">
      <w:pPr>
        <w:pStyle w:val="a3"/>
        <w:jc w:val="both"/>
        <w:rPr>
          <w:lang w:val="uk-UA"/>
        </w:rPr>
      </w:pPr>
      <w:r w:rsidRPr="00E53707">
        <w:rPr>
          <w:lang w:val="uk-UA"/>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E53707" w:rsidRPr="00E53707" w:rsidTr="00E53707">
        <w:trPr>
          <w:tblCellSpacing w:w="22" w:type="dxa"/>
        </w:trPr>
        <w:tc>
          <w:tcPr>
            <w:tcW w:w="2500" w:type="pct"/>
            <w:hideMark/>
          </w:tcPr>
          <w:p w:rsidR="00E53707" w:rsidRPr="00E53707" w:rsidRDefault="00E53707">
            <w:pPr>
              <w:pStyle w:val="a3"/>
              <w:jc w:val="center"/>
            </w:pPr>
            <w:proofErr w:type="spellStart"/>
            <w:r w:rsidRPr="00E53707">
              <w:rPr>
                <w:b/>
                <w:bCs/>
              </w:rPr>
              <w:t>Міністр</w:t>
            </w:r>
            <w:proofErr w:type="spellEnd"/>
            <w:r w:rsidRPr="00E53707">
              <w:rPr>
                <w:b/>
                <w:bCs/>
              </w:rPr>
              <w:t xml:space="preserve"> </w:t>
            </w:r>
          </w:p>
        </w:tc>
        <w:tc>
          <w:tcPr>
            <w:tcW w:w="2500" w:type="pct"/>
            <w:vAlign w:val="bottom"/>
            <w:hideMark/>
          </w:tcPr>
          <w:p w:rsidR="00E53707" w:rsidRPr="00E53707" w:rsidRDefault="00E53707">
            <w:pPr>
              <w:pStyle w:val="a3"/>
              <w:jc w:val="center"/>
            </w:pPr>
            <w:r w:rsidRPr="00E53707">
              <w:rPr>
                <w:b/>
                <w:bCs/>
              </w:rPr>
              <w:t xml:space="preserve">Н. </w:t>
            </w:r>
            <w:proofErr w:type="spellStart"/>
            <w:r w:rsidRPr="00E53707">
              <w:rPr>
                <w:b/>
                <w:bCs/>
              </w:rPr>
              <w:t>Яресько</w:t>
            </w:r>
            <w:proofErr w:type="spellEnd"/>
          </w:p>
        </w:tc>
      </w:tr>
      <w:tr w:rsidR="00E53707" w:rsidRPr="00E53707" w:rsidTr="00E53707">
        <w:trPr>
          <w:tblCellSpacing w:w="22" w:type="dxa"/>
        </w:trPr>
        <w:tc>
          <w:tcPr>
            <w:tcW w:w="2500" w:type="pct"/>
            <w:hideMark/>
          </w:tcPr>
          <w:p w:rsidR="00E53707" w:rsidRPr="00E53707" w:rsidRDefault="00E53707">
            <w:pPr>
              <w:pStyle w:val="a3"/>
              <w:jc w:val="center"/>
            </w:pPr>
            <w:r w:rsidRPr="00E53707">
              <w:rPr>
                <w:b/>
                <w:bCs/>
              </w:rPr>
              <w:t>ПОГОДЖЕНО:</w:t>
            </w:r>
          </w:p>
        </w:tc>
        <w:tc>
          <w:tcPr>
            <w:tcW w:w="2500" w:type="pct"/>
            <w:vAlign w:val="bottom"/>
            <w:hideMark/>
          </w:tcPr>
          <w:p w:rsidR="00E53707" w:rsidRPr="00E53707" w:rsidRDefault="00E53707">
            <w:pPr>
              <w:pStyle w:val="a3"/>
              <w:jc w:val="center"/>
            </w:pPr>
            <w:r w:rsidRPr="00E53707">
              <w:t> </w:t>
            </w:r>
          </w:p>
        </w:tc>
      </w:tr>
      <w:tr w:rsidR="00E53707" w:rsidRPr="00E53707" w:rsidTr="00E53707">
        <w:trPr>
          <w:tblCellSpacing w:w="22" w:type="dxa"/>
        </w:trPr>
        <w:tc>
          <w:tcPr>
            <w:tcW w:w="2500" w:type="pct"/>
            <w:hideMark/>
          </w:tcPr>
          <w:p w:rsidR="00E53707" w:rsidRPr="00E53707" w:rsidRDefault="00E53707">
            <w:pPr>
              <w:pStyle w:val="a3"/>
              <w:jc w:val="center"/>
            </w:pPr>
            <w:r w:rsidRPr="00E53707">
              <w:rPr>
                <w:b/>
                <w:bCs/>
              </w:rPr>
              <w:t xml:space="preserve">Голова </w:t>
            </w:r>
            <w:proofErr w:type="spellStart"/>
            <w:r w:rsidRPr="00E53707">
              <w:rPr>
                <w:b/>
                <w:bCs/>
              </w:rPr>
              <w:t>Державної</w:t>
            </w:r>
            <w:proofErr w:type="spellEnd"/>
            <w:r w:rsidRPr="00E53707">
              <w:rPr>
                <w:b/>
                <w:bCs/>
              </w:rPr>
              <w:t xml:space="preserve"> </w:t>
            </w:r>
            <w:proofErr w:type="spellStart"/>
            <w:r w:rsidRPr="00E53707">
              <w:rPr>
                <w:b/>
                <w:bCs/>
              </w:rPr>
              <w:t>служби</w:t>
            </w:r>
            <w:proofErr w:type="spellEnd"/>
            <w:r w:rsidRPr="00E53707">
              <w:br/>
            </w:r>
            <w:proofErr w:type="spellStart"/>
            <w:r w:rsidRPr="00E53707">
              <w:rPr>
                <w:b/>
                <w:bCs/>
              </w:rPr>
              <w:t>фінансового</w:t>
            </w:r>
            <w:proofErr w:type="spellEnd"/>
            <w:r w:rsidRPr="00E53707">
              <w:rPr>
                <w:b/>
                <w:bCs/>
              </w:rPr>
              <w:t xml:space="preserve"> </w:t>
            </w:r>
            <w:proofErr w:type="spellStart"/>
            <w:r w:rsidRPr="00E53707">
              <w:rPr>
                <w:b/>
                <w:bCs/>
              </w:rPr>
              <w:t>моніторингу</w:t>
            </w:r>
            <w:proofErr w:type="spellEnd"/>
            <w:r w:rsidRPr="00E53707">
              <w:rPr>
                <w:b/>
                <w:bCs/>
              </w:rPr>
              <w:t xml:space="preserve"> України</w:t>
            </w:r>
          </w:p>
        </w:tc>
        <w:tc>
          <w:tcPr>
            <w:tcW w:w="2500" w:type="pct"/>
            <w:vAlign w:val="bottom"/>
            <w:hideMark/>
          </w:tcPr>
          <w:p w:rsidR="00E53707" w:rsidRPr="00E53707" w:rsidRDefault="00E53707">
            <w:pPr>
              <w:pStyle w:val="a3"/>
              <w:jc w:val="center"/>
            </w:pPr>
            <w:r w:rsidRPr="00E53707">
              <w:rPr>
                <w:b/>
                <w:bCs/>
              </w:rPr>
              <w:t xml:space="preserve">І. </w:t>
            </w:r>
            <w:proofErr w:type="spellStart"/>
            <w:r w:rsidRPr="00E53707">
              <w:rPr>
                <w:b/>
                <w:bCs/>
              </w:rPr>
              <w:t>Черкаський</w:t>
            </w:r>
            <w:proofErr w:type="spellEnd"/>
          </w:p>
        </w:tc>
      </w:tr>
      <w:tr w:rsidR="00E53707" w:rsidRPr="00E53707" w:rsidTr="00E53707">
        <w:trPr>
          <w:tblCellSpacing w:w="22" w:type="dxa"/>
        </w:trPr>
        <w:tc>
          <w:tcPr>
            <w:tcW w:w="2500" w:type="pct"/>
            <w:hideMark/>
          </w:tcPr>
          <w:p w:rsidR="00E53707" w:rsidRPr="00E53707" w:rsidRDefault="00E53707">
            <w:pPr>
              <w:pStyle w:val="a3"/>
              <w:jc w:val="center"/>
            </w:pPr>
            <w:r w:rsidRPr="00E53707">
              <w:rPr>
                <w:b/>
                <w:bCs/>
              </w:rPr>
              <w:t xml:space="preserve">Голова </w:t>
            </w:r>
            <w:proofErr w:type="spellStart"/>
            <w:r w:rsidRPr="00E53707">
              <w:rPr>
                <w:b/>
                <w:bCs/>
              </w:rPr>
              <w:t>Державної</w:t>
            </w:r>
            <w:proofErr w:type="spellEnd"/>
            <w:r w:rsidRPr="00E53707">
              <w:rPr>
                <w:b/>
                <w:bCs/>
              </w:rPr>
              <w:t xml:space="preserve"> </w:t>
            </w:r>
            <w:r w:rsidRPr="00E53707">
              <w:br/>
            </w:r>
            <w:proofErr w:type="spellStart"/>
            <w:r w:rsidRPr="00E53707">
              <w:rPr>
                <w:b/>
                <w:bCs/>
              </w:rPr>
              <w:t>регуляторної</w:t>
            </w:r>
            <w:proofErr w:type="spellEnd"/>
            <w:r w:rsidRPr="00E53707">
              <w:rPr>
                <w:b/>
                <w:bCs/>
              </w:rPr>
              <w:t xml:space="preserve"> </w:t>
            </w:r>
            <w:proofErr w:type="spellStart"/>
            <w:r w:rsidRPr="00E53707">
              <w:rPr>
                <w:b/>
                <w:bCs/>
              </w:rPr>
              <w:t>служби</w:t>
            </w:r>
            <w:proofErr w:type="spellEnd"/>
            <w:r w:rsidRPr="00E53707">
              <w:rPr>
                <w:b/>
                <w:bCs/>
              </w:rPr>
              <w:t xml:space="preserve"> України</w:t>
            </w:r>
          </w:p>
        </w:tc>
        <w:tc>
          <w:tcPr>
            <w:tcW w:w="2500" w:type="pct"/>
            <w:vAlign w:val="bottom"/>
            <w:hideMark/>
          </w:tcPr>
          <w:p w:rsidR="00E53707" w:rsidRPr="00E53707" w:rsidRDefault="00E53707">
            <w:pPr>
              <w:pStyle w:val="a3"/>
              <w:jc w:val="center"/>
            </w:pPr>
            <w:r w:rsidRPr="00E53707">
              <w:rPr>
                <w:b/>
                <w:bCs/>
              </w:rPr>
              <w:t xml:space="preserve">К. М. </w:t>
            </w:r>
            <w:proofErr w:type="spellStart"/>
            <w:r w:rsidRPr="00E53707">
              <w:rPr>
                <w:b/>
                <w:bCs/>
              </w:rPr>
              <w:t>Ляпіна</w:t>
            </w:r>
            <w:proofErr w:type="spellEnd"/>
          </w:p>
        </w:tc>
      </w:tr>
      <w:tr w:rsidR="00E53707" w:rsidRPr="00E53707" w:rsidTr="00E53707">
        <w:trPr>
          <w:tblCellSpacing w:w="22" w:type="dxa"/>
        </w:trPr>
        <w:tc>
          <w:tcPr>
            <w:tcW w:w="2500" w:type="pct"/>
            <w:hideMark/>
          </w:tcPr>
          <w:p w:rsidR="00E53707" w:rsidRPr="00E53707" w:rsidRDefault="00E53707">
            <w:pPr>
              <w:pStyle w:val="a3"/>
              <w:jc w:val="center"/>
            </w:pPr>
            <w:proofErr w:type="spellStart"/>
            <w:r w:rsidRPr="00E53707">
              <w:rPr>
                <w:b/>
                <w:bCs/>
              </w:rPr>
              <w:t>Міністр</w:t>
            </w:r>
            <w:proofErr w:type="spellEnd"/>
            <w:r w:rsidRPr="00E53707">
              <w:rPr>
                <w:b/>
                <w:bCs/>
              </w:rPr>
              <w:t xml:space="preserve"> </w:t>
            </w:r>
            <w:proofErr w:type="spellStart"/>
            <w:r w:rsidRPr="00E53707">
              <w:rPr>
                <w:b/>
                <w:bCs/>
              </w:rPr>
              <w:t>економічного</w:t>
            </w:r>
            <w:proofErr w:type="spellEnd"/>
            <w:r w:rsidRPr="00E53707">
              <w:rPr>
                <w:b/>
                <w:bCs/>
              </w:rPr>
              <w:t xml:space="preserve"> </w:t>
            </w:r>
            <w:r w:rsidRPr="00E53707">
              <w:br/>
            </w:r>
            <w:proofErr w:type="spellStart"/>
            <w:r w:rsidRPr="00E53707">
              <w:rPr>
                <w:b/>
                <w:bCs/>
              </w:rPr>
              <w:t>розвитку</w:t>
            </w:r>
            <w:proofErr w:type="spellEnd"/>
            <w:r w:rsidRPr="00E53707">
              <w:rPr>
                <w:b/>
                <w:bCs/>
              </w:rPr>
              <w:t xml:space="preserve"> </w:t>
            </w:r>
            <w:proofErr w:type="spellStart"/>
            <w:r w:rsidRPr="00E53707">
              <w:rPr>
                <w:b/>
                <w:bCs/>
              </w:rPr>
              <w:t>і</w:t>
            </w:r>
            <w:proofErr w:type="spellEnd"/>
            <w:r w:rsidRPr="00E53707">
              <w:rPr>
                <w:b/>
                <w:bCs/>
              </w:rPr>
              <w:t xml:space="preserve"> </w:t>
            </w:r>
            <w:proofErr w:type="spellStart"/>
            <w:r w:rsidRPr="00E53707">
              <w:rPr>
                <w:b/>
                <w:bCs/>
              </w:rPr>
              <w:t>торгівлі</w:t>
            </w:r>
            <w:proofErr w:type="spellEnd"/>
            <w:r w:rsidRPr="00E53707">
              <w:rPr>
                <w:b/>
                <w:bCs/>
              </w:rPr>
              <w:t xml:space="preserve"> України</w:t>
            </w:r>
          </w:p>
        </w:tc>
        <w:tc>
          <w:tcPr>
            <w:tcW w:w="2500" w:type="pct"/>
            <w:vAlign w:val="bottom"/>
            <w:hideMark/>
          </w:tcPr>
          <w:p w:rsidR="00E53707" w:rsidRPr="00E53707" w:rsidRDefault="00E53707">
            <w:pPr>
              <w:pStyle w:val="a3"/>
              <w:jc w:val="center"/>
            </w:pPr>
            <w:r w:rsidRPr="00E53707">
              <w:rPr>
                <w:b/>
                <w:bCs/>
              </w:rPr>
              <w:t xml:space="preserve">А. </w:t>
            </w:r>
            <w:proofErr w:type="spellStart"/>
            <w:r w:rsidRPr="00E53707">
              <w:rPr>
                <w:b/>
                <w:bCs/>
              </w:rPr>
              <w:t>Абромавичус</w:t>
            </w:r>
            <w:proofErr w:type="spellEnd"/>
          </w:p>
        </w:tc>
      </w:tr>
    </w:tbl>
    <w:p w:rsidR="00E53707" w:rsidRPr="00E53707" w:rsidRDefault="00E53707" w:rsidP="00E53707">
      <w:pPr>
        <w:pStyle w:val="a3"/>
        <w:jc w:val="both"/>
        <w:rPr>
          <w:lang w:val="uk-UA"/>
        </w:rPr>
      </w:pPr>
      <w:r w:rsidRPr="00E53707">
        <w:rPr>
          <w:lang w:val="uk-UA"/>
        </w:rPr>
        <w:br w:type="textWrapping" w:clear="all"/>
      </w:r>
    </w:p>
    <w:p w:rsidR="00E53707" w:rsidRPr="00E53707" w:rsidRDefault="00E53707" w:rsidP="00E53707">
      <w:pPr>
        <w:pStyle w:val="a3"/>
        <w:jc w:val="both"/>
        <w:rPr>
          <w:lang w:val="uk-UA"/>
        </w:rPr>
      </w:pPr>
      <w:r w:rsidRPr="00E53707">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53707" w:rsidRPr="00E53707" w:rsidTr="00E53707">
        <w:trPr>
          <w:tblCellSpacing w:w="22" w:type="dxa"/>
        </w:trPr>
        <w:tc>
          <w:tcPr>
            <w:tcW w:w="5000" w:type="pct"/>
            <w:hideMark/>
          </w:tcPr>
          <w:p w:rsidR="00E53707" w:rsidRPr="00E53707" w:rsidRDefault="00E53707">
            <w:pPr>
              <w:pStyle w:val="a3"/>
            </w:pPr>
            <w:r w:rsidRPr="00E53707">
              <w:t>ЗАТВЕРДЖЕНО</w:t>
            </w:r>
            <w:r w:rsidRPr="00E53707">
              <w:br/>
              <w:t xml:space="preserve">Наказ </w:t>
            </w:r>
            <w:proofErr w:type="spellStart"/>
            <w:r w:rsidRPr="00E53707">
              <w:t>Міністерства</w:t>
            </w:r>
            <w:proofErr w:type="spellEnd"/>
            <w:r w:rsidRPr="00E53707">
              <w:t xml:space="preserve"> </w:t>
            </w:r>
            <w:proofErr w:type="spellStart"/>
            <w:r w:rsidRPr="00E53707">
              <w:t>фінансів</w:t>
            </w:r>
            <w:proofErr w:type="spellEnd"/>
            <w:r w:rsidRPr="00E53707">
              <w:t xml:space="preserve"> України</w:t>
            </w:r>
            <w:r w:rsidRPr="00E53707">
              <w:br/>
              <w:t xml:space="preserve">26 </w:t>
            </w:r>
            <w:proofErr w:type="spellStart"/>
            <w:r w:rsidRPr="00E53707">
              <w:t>січня</w:t>
            </w:r>
            <w:proofErr w:type="spellEnd"/>
            <w:r w:rsidRPr="00E53707">
              <w:t xml:space="preserve"> 2016 року N 18</w:t>
            </w:r>
          </w:p>
          <w:p w:rsidR="00E53707" w:rsidRPr="00E53707" w:rsidRDefault="00E53707">
            <w:pPr>
              <w:pStyle w:val="a3"/>
            </w:pPr>
            <w:proofErr w:type="spellStart"/>
            <w:r w:rsidRPr="00E53707">
              <w:t>Зареєстровано</w:t>
            </w:r>
            <w:proofErr w:type="spellEnd"/>
            <w:r w:rsidRPr="00E53707">
              <w:t xml:space="preserve"> </w:t>
            </w:r>
            <w:r w:rsidRPr="00E53707">
              <w:br/>
              <w:t xml:space="preserve">в </w:t>
            </w:r>
            <w:proofErr w:type="spellStart"/>
            <w:r w:rsidRPr="00E53707">
              <w:t>Міністерстві</w:t>
            </w:r>
            <w:proofErr w:type="spellEnd"/>
            <w:r w:rsidRPr="00E53707">
              <w:t xml:space="preserve"> </w:t>
            </w:r>
            <w:proofErr w:type="spellStart"/>
            <w:r w:rsidRPr="00E53707">
              <w:t>юстиції</w:t>
            </w:r>
            <w:proofErr w:type="spellEnd"/>
            <w:r w:rsidRPr="00E53707">
              <w:t xml:space="preserve"> України</w:t>
            </w:r>
            <w:r w:rsidRPr="00E53707">
              <w:br/>
              <w:t xml:space="preserve">31 </w:t>
            </w:r>
            <w:proofErr w:type="spellStart"/>
            <w:r w:rsidRPr="00E53707">
              <w:t>березня</w:t>
            </w:r>
            <w:proofErr w:type="spellEnd"/>
            <w:r w:rsidRPr="00E53707">
              <w:t xml:space="preserve"> 2016 р. за N 482/28612</w:t>
            </w:r>
          </w:p>
        </w:tc>
      </w:tr>
    </w:tbl>
    <w:p w:rsidR="00E53707" w:rsidRPr="00E53707" w:rsidRDefault="00E53707" w:rsidP="00E53707">
      <w:pPr>
        <w:pStyle w:val="a3"/>
        <w:jc w:val="both"/>
        <w:rPr>
          <w:lang w:val="uk-UA"/>
        </w:rPr>
      </w:pPr>
      <w:r w:rsidRPr="00E53707">
        <w:rPr>
          <w:lang w:val="uk-UA"/>
        </w:rPr>
        <w:br w:type="textWrapping" w:clear="all"/>
      </w:r>
    </w:p>
    <w:p w:rsidR="00E53707" w:rsidRPr="00E53707" w:rsidRDefault="00E53707" w:rsidP="00E53707">
      <w:pPr>
        <w:pStyle w:val="3"/>
        <w:jc w:val="center"/>
        <w:rPr>
          <w:lang w:val="uk-UA"/>
        </w:rPr>
      </w:pPr>
      <w:r w:rsidRPr="00E53707">
        <w:rPr>
          <w:lang w:val="uk-UA"/>
        </w:rPr>
        <w:t xml:space="preserve">Критерії, </w:t>
      </w:r>
      <w:r w:rsidRPr="00E53707">
        <w:rPr>
          <w:lang w:val="uk-UA"/>
        </w:rPr>
        <w:br/>
        <w:t>за якими оцінюється рівень ризику суб'єкта первинного фінансового моніторингу бути використаним з метою легалізації (відмивання) доходів, одержаних злочинним шляхом, фінансування тероризму та фінансування розповсюдження зброї масового знищення</w:t>
      </w:r>
    </w:p>
    <w:p w:rsidR="00E53707" w:rsidRPr="00E53707" w:rsidRDefault="00E53707" w:rsidP="00E53707">
      <w:pPr>
        <w:pStyle w:val="a3"/>
        <w:jc w:val="both"/>
        <w:rPr>
          <w:lang w:val="uk-UA"/>
        </w:rPr>
      </w:pPr>
      <w:r w:rsidRPr="00E53707">
        <w:rPr>
          <w:lang w:val="uk-UA"/>
        </w:rPr>
        <w:t xml:space="preserve">1. Ці Критерії, за якими оцінюється рівень ризику суб'єкта первинного фінансового моніторингу бути використаними з метою легалізації (відмивання) доходів, одержаних злочинним шляхом, фінансування тероризму та фінансування розповсюдження зброї масового знищення (далі - Критерії), розроблено відповідно до вимог пунктів 1 і 3 частини другої статті 14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з метою формування планів перевірок суб'єктів первинного фінансового моніторингу, державне регулювання і нагляд за діяльністю яких здійснює Державна служба фінансового моніторингу України (далі - </w:t>
      </w:r>
      <w:proofErr w:type="spellStart"/>
      <w:r w:rsidRPr="00E53707">
        <w:rPr>
          <w:lang w:val="uk-UA"/>
        </w:rPr>
        <w:t>Держфінмоніторинг</w:t>
      </w:r>
      <w:proofErr w:type="spellEnd"/>
      <w:r w:rsidRPr="00E53707">
        <w:rPr>
          <w:lang w:val="uk-UA"/>
        </w:rPr>
        <w:t>).</w:t>
      </w:r>
    </w:p>
    <w:p w:rsidR="00E53707" w:rsidRPr="00E53707" w:rsidRDefault="00E53707" w:rsidP="00E53707">
      <w:pPr>
        <w:pStyle w:val="a3"/>
        <w:jc w:val="both"/>
        <w:rPr>
          <w:lang w:val="uk-UA"/>
        </w:rPr>
      </w:pPr>
      <w:r w:rsidRPr="00E53707">
        <w:rPr>
          <w:lang w:val="uk-UA"/>
        </w:rPr>
        <w:t>2. Терміни в цих Критеріях вживаються у значеннях, наведених у Законі.</w:t>
      </w:r>
    </w:p>
    <w:p w:rsidR="00E53707" w:rsidRPr="00E53707" w:rsidRDefault="00E53707" w:rsidP="00E53707">
      <w:pPr>
        <w:pStyle w:val="a3"/>
        <w:jc w:val="both"/>
        <w:rPr>
          <w:lang w:val="uk-UA"/>
        </w:rPr>
      </w:pPr>
      <w:r w:rsidRPr="00E53707">
        <w:rPr>
          <w:lang w:val="uk-UA"/>
        </w:rPr>
        <w:t xml:space="preserve">3. Дія цих Критеріїв поширюється на суб'єктів первинного фінансового моніторингу, державне регулювання і нагляд за якими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здійснюється </w:t>
      </w:r>
      <w:proofErr w:type="spellStart"/>
      <w:r w:rsidRPr="00E53707">
        <w:rPr>
          <w:lang w:val="uk-UA"/>
        </w:rPr>
        <w:lastRenderedPageBreak/>
        <w:t>Держфінмоніторингом</w:t>
      </w:r>
      <w:proofErr w:type="spellEnd"/>
      <w:r w:rsidRPr="00E53707">
        <w:rPr>
          <w:lang w:val="uk-UA"/>
        </w:rPr>
        <w:t>, - суб'єктів підприємницької діяльності, які надають посередницькі послуги під час здійснення операцій з купівлі-продажу нерухомого майна (далі - суб'єкти).</w:t>
      </w:r>
    </w:p>
    <w:p w:rsidR="00E53707" w:rsidRPr="00E53707" w:rsidRDefault="00E53707" w:rsidP="00E53707">
      <w:pPr>
        <w:pStyle w:val="a3"/>
        <w:jc w:val="both"/>
        <w:rPr>
          <w:lang w:val="uk-UA"/>
        </w:rPr>
      </w:pPr>
      <w:r w:rsidRPr="00E53707">
        <w:rPr>
          <w:lang w:val="uk-UA"/>
        </w:rPr>
        <w:t>4. Ризики суб'єктів бути використаними з метою легалізації (відмивання) доходів, одержаних злочинним шляхом, фінансування тероризму та фінансування розповсюдження зброї масового знищення оцінюються за такими критеріями:</w:t>
      </w:r>
    </w:p>
    <w:p w:rsidR="00E53707" w:rsidRPr="00E53707" w:rsidRDefault="00E53707" w:rsidP="00E53707">
      <w:pPr>
        <w:pStyle w:val="a3"/>
        <w:jc w:val="both"/>
        <w:rPr>
          <w:lang w:val="uk-UA"/>
        </w:rPr>
      </w:pPr>
      <w:r w:rsidRPr="00E53707">
        <w:rPr>
          <w:lang w:val="uk-UA"/>
        </w:rPr>
        <w:t>строк здійснення діяльності із надання посередницьких послуг під час здійснення операцій з купівлі-продажу нерухомого майна;</w:t>
      </w:r>
    </w:p>
    <w:p w:rsidR="00E53707" w:rsidRPr="00E53707" w:rsidRDefault="00E53707" w:rsidP="00E53707">
      <w:pPr>
        <w:pStyle w:val="a3"/>
        <w:jc w:val="both"/>
        <w:rPr>
          <w:lang w:val="uk-UA"/>
        </w:rPr>
      </w:pPr>
      <w:r w:rsidRPr="00E53707">
        <w:rPr>
          <w:lang w:val="uk-UA"/>
        </w:rPr>
        <w:t>наявність фактів порушень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53707" w:rsidRPr="00E53707" w:rsidRDefault="00E53707" w:rsidP="00E53707">
      <w:pPr>
        <w:pStyle w:val="a3"/>
        <w:jc w:val="both"/>
        <w:rPr>
          <w:lang w:val="uk-UA"/>
        </w:rPr>
      </w:pPr>
      <w:r w:rsidRPr="00E53707">
        <w:rPr>
          <w:lang w:val="uk-UA"/>
        </w:rPr>
        <w:t>наявність відокремлених підрозділів (філій, інших підрозділів суб'єкта).</w:t>
      </w:r>
    </w:p>
    <w:p w:rsidR="00E53707" w:rsidRPr="00E53707" w:rsidRDefault="00E53707" w:rsidP="00E53707">
      <w:pPr>
        <w:pStyle w:val="a3"/>
        <w:jc w:val="both"/>
        <w:rPr>
          <w:lang w:val="uk-UA"/>
        </w:rPr>
      </w:pPr>
      <w:r w:rsidRPr="00E53707">
        <w:rPr>
          <w:lang w:val="uk-UA"/>
        </w:rPr>
        <w:t>5. За результатами оцінювання суб'єктів встановлюється низький, середній або високий ризик:</w:t>
      </w:r>
    </w:p>
    <w:p w:rsidR="00E53707" w:rsidRPr="00E53707" w:rsidRDefault="00E53707" w:rsidP="00E53707">
      <w:pPr>
        <w:pStyle w:val="a3"/>
        <w:jc w:val="both"/>
        <w:rPr>
          <w:lang w:val="uk-UA"/>
        </w:rPr>
      </w:pPr>
      <w:r w:rsidRPr="00E53707">
        <w:rPr>
          <w:lang w:val="uk-UA"/>
        </w:rPr>
        <w:t>1) до суб'єктів з низьким ризиком належать такі, що відповідають усім нижченаведеним критеріям:</w:t>
      </w:r>
    </w:p>
    <w:p w:rsidR="00E53707" w:rsidRPr="00E53707" w:rsidRDefault="00E53707" w:rsidP="00E53707">
      <w:pPr>
        <w:pStyle w:val="a3"/>
        <w:jc w:val="both"/>
        <w:rPr>
          <w:lang w:val="uk-UA"/>
        </w:rPr>
      </w:pPr>
      <w:r w:rsidRPr="00E53707">
        <w:rPr>
          <w:lang w:val="uk-UA"/>
        </w:rPr>
        <w:t>провадження діяльності із надання посередницьких послуг під час здійснення операцій з купівлі-продажу нерухомого майна понад п'ять років;</w:t>
      </w:r>
    </w:p>
    <w:p w:rsidR="00E53707" w:rsidRPr="00E53707" w:rsidRDefault="00E53707" w:rsidP="00E53707">
      <w:pPr>
        <w:pStyle w:val="a3"/>
        <w:jc w:val="both"/>
        <w:rPr>
          <w:lang w:val="uk-UA"/>
        </w:rPr>
      </w:pPr>
      <w:r w:rsidRPr="00E53707">
        <w:rPr>
          <w:lang w:val="uk-UA"/>
        </w:rPr>
        <w:t>відсутність протягом останніх трьох років фактів порушень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53707" w:rsidRPr="00E53707" w:rsidRDefault="00E53707" w:rsidP="00E53707">
      <w:pPr>
        <w:pStyle w:val="a3"/>
        <w:jc w:val="both"/>
        <w:rPr>
          <w:lang w:val="uk-UA"/>
        </w:rPr>
      </w:pPr>
      <w:r w:rsidRPr="00E53707">
        <w:rPr>
          <w:lang w:val="uk-UA"/>
        </w:rPr>
        <w:t>відсутність відокремлених підрозділів (філій);</w:t>
      </w:r>
    </w:p>
    <w:p w:rsidR="00E53707" w:rsidRPr="00E53707" w:rsidRDefault="00E53707" w:rsidP="00E53707">
      <w:pPr>
        <w:pStyle w:val="a3"/>
        <w:jc w:val="both"/>
        <w:rPr>
          <w:lang w:val="uk-UA"/>
        </w:rPr>
      </w:pPr>
      <w:r w:rsidRPr="00E53707">
        <w:rPr>
          <w:lang w:val="uk-UA"/>
        </w:rPr>
        <w:t>2) до суб'єктів з високим ризиком належать такі, що відповідають нижченаведеним критеріям:</w:t>
      </w:r>
    </w:p>
    <w:p w:rsidR="00E53707" w:rsidRPr="00E53707" w:rsidRDefault="00E53707" w:rsidP="00E53707">
      <w:pPr>
        <w:pStyle w:val="a3"/>
        <w:jc w:val="both"/>
        <w:rPr>
          <w:lang w:val="uk-UA"/>
        </w:rPr>
      </w:pPr>
      <w:r w:rsidRPr="00E53707">
        <w:rPr>
          <w:lang w:val="uk-UA"/>
        </w:rPr>
        <w:t>провадження діяльності із надання посередницьких послуг під час здійснення операцій з купівлі-продажу нерухомого майна менше ніж три роки;</w:t>
      </w:r>
    </w:p>
    <w:p w:rsidR="00E53707" w:rsidRPr="00E53707" w:rsidRDefault="00E53707" w:rsidP="00E53707">
      <w:pPr>
        <w:pStyle w:val="a3"/>
        <w:jc w:val="both"/>
        <w:rPr>
          <w:lang w:val="uk-UA"/>
        </w:rPr>
      </w:pPr>
      <w:r w:rsidRPr="00E53707">
        <w:rPr>
          <w:lang w:val="uk-UA"/>
        </w:rPr>
        <w:t>протягом останнього року встановлено два і більше порушення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53707" w:rsidRPr="00E53707" w:rsidRDefault="00E53707" w:rsidP="00E53707">
      <w:pPr>
        <w:pStyle w:val="a3"/>
        <w:jc w:val="both"/>
        <w:rPr>
          <w:lang w:val="uk-UA"/>
        </w:rPr>
      </w:pPr>
      <w:r w:rsidRPr="00E53707">
        <w:rPr>
          <w:lang w:val="uk-UA"/>
        </w:rPr>
        <w:t>наявні більше ніж три відокремлені підрозділи (філії).</w:t>
      </w:r>
    </w:p>
    <w:p w:rsidR="00E53707" w:rsidRPr="00E53707" w:rsidRDefault="00E53707" w:rsidP="00E53707">
      <w:pPr>
        <w:pStyle w:val="a3"/>
        <w:jc w:val="both"/>
        <w:rPr>
          <w:lang w:val="uk-UA"/>
        </w:rPr>
      </w:pPr>
      <w:r w:rsidRPr="00E53707">
        <w:rPr>
          <w:lang w:val="uk-UA"/>
        </w:rPr>
        <w:t>6. До суб'єктів із середнім ризиком належать такі, яких не можна віднести ні до низького, ні до високого рівня ризику.</w:t>
      </w:r>
    </w:p>
    <w:p w:rsidR="00E53707" w:rsidRPr="00E53707" w:rsidRDefault="00E53707" w:rsidP="00E53707">
      <w:pPr>
        <w:pStyle w:val="a3"/>
        <w:jc w:val="both"/>
        <w:rPr>
          <w:lang w:val="uk-UA"/>
        </w:rPr>
      </w:pPr>
      <w:r w:rsidRPr="00E53707">
        <w:rPr>
          <w:lang w:val="uk-UA"/>
        </w:rPr>
        <w:t>7. Суб'єкти, що мають низький рівень ризику, перевіряються не частіше одного разу на три роки.</w:t>
      </w:r>
    </w:p>
    <w:p w:rsidR="00E53707" w:rsidRPr="00E53707" w:rsidRDefault="00E53707" w:rsidP="00E53707">
      <w:pPr>
        <w:pStyle w:val="a3"/>
        <w:jc w:val="both"/>
        <w:rPr>
          <w:lang w:val="uk-UA"/>
        </w:rPr>
      </w:pPr>
      <w:r w:rsidRPr="00E53707">
        <w:rPr>
          <w:lang w:val="uk-UA"/>
        </w:rPr>
        <w:t>Суб'єкти, що мають середній рівень ризику, перевіряються не частіше одного разу на два роки.</w:t>
      </w:r>
    </w:p>
    <w:p w:rsidR="00E53707" w:rsidRPr="00E53707" w:rsidRDefault="00E53707" w:rsidP="00E53707">
      <w:pPr>
        <w:pStyle w:val="a3"/>
        <w:jc w:val="both"/>
        <w:rPr>
          <w:lang w:val="uk-UA"/>
        </w:rPr>
      </w:pPr>
      <w:r w:rsidRPr="00E53707">
        <w:rPr>
          <w:lang w:val="uk-UA"/>
        </w:rPr>
        <w:lastRenderedPageBreak/>
        <w:t>Суб'єкти, що мають високий рівень ризику, перевіряються не частіше одного разу на рік.</w:t>
      </w:r>
    </w:p>
    <w:p w:rsidR="00E53707" w:rsidRPr="00E53707" w:rsidRDefault="00E53707" w:rsidP="00E53707">
      <w:pPr>
        <w:pStyle w:val="a3"/>
        <w:jc w:val="both"/>
        <w:rPr>
          <w:lang w:val="uk-UA"/>
        </w:rPr>
      </w:pPr>
      <w:r w:rsidRPr="00E53707">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53707" w:rsidRPr="00E53707" w:rsidTr="00E53707">
        <w:trPr>
          <w:tblCellSpacing w:w="22" w:type="dxa"/>
        </w:trPr>
        <w:tc>
          <w:tcPr>
            <w:tcW w:w="2500" w:type="pct"/>
            <w:hideMark/>
          </w:tcPr>
          <w:p w:rsidR="00E53707" w:rsidRPr="00E53707" w:rsidRDefault="00E53707">
            <w:pPr>
              <w:pStyle w:val="a3"/>
              <w:jc w:val="center"/>
            </w:pPr>
            <w:r w:rsidRPr="00E53707">
              <w:rPr>
                <w:b/>
                <w:bCs/>
              </w:rPr>
              <w:t>Директор Департаменту</w:t>
            </w:r>
            <w:r w:rsidRPr="00E53707">
              <w:br/>
            </w:r>
            <w:proofErr w:type="spellStart"/>
            <w:r w:rsidRPr="00E53707">
              <w:rPr>
                <w:b/>
                <w:bCs/>
              </w:rPr>
              <w:t>податкової</w:t>
            </w:r>
            <w:proofErr w:type="spellEnd"/>
            <w:r w:rsidRPr="00E53707">
              <w:rPr>
                <w:b/>
                <w:bCs/>
              </w:rPr>
              <w:t xml:space="preserve">, </w:t>
            </w:r>
            <w:proofErr w:type="spellStart"/>
            <w:r w:rsidRPr="00E53707">
              <w:rPr>
                <w:b/>
                <w:bCs/>
              </w:rPr>
              <w:t>митної</w:t>
            </w:r>
            <w:proofErr w:type="spellEnd"/>
            <w:r w:rsidRPr="00E53707">
              <w:rPr>
                <w:b/>
                <w:bCs/>
              </w:rPr>
              <w:t xml:space="preserve"> </w:t>
            </w:r>
            <w:proofErr w:type="spellStart"/>
            <w:r w:rsidRPr="00E53707">
              <w:rPr>
                <w:b/>
                <w:bCs/>
              </w:rPr>
              <w:t>політики</w:t>
            </w:r>
            <w:proofErr w:type="spellEnd"/>
            <w:r w:rsidRPr="00E53707">
              <w:rPr>
                <w:b/>
                <w:bCs/>
              </w:rPr>
              <w:t xml:space="preserve"> та</w:t>
            </w:r>
            <w:r w:rsidRPr="00E53707">
              <w:br/>
            </w:r>
            <w:proofErr w:type="spellStart"/>
            <w:r w:rsidRPr="00E53707">
              <w:rPr>
                <w:b/>
                <w:bCs/>
              </w:rPr>
              <w:t>методології</w:t>
            </w:r>
            <w:proofErr w:type="spellEnd"/>
            <w:r w:rsidRPr="00E53707">
              <w:rPr>
                <w:b/>
                <w:bCs/>
              </w:rPr>
              <w:t xml:space="preserve"> </w:t>
            </w:r>
            <w:proofErr w:type="spellStart"/>
            <w:r w:rsidRPr="00E53707">
              <w:rPr>
                <w:b/>
                <w:bCs/>
              </w:rPr>
              <w:t>бухгалтерського</w:t>
            </w:r>
            <w:proofErr w:type="spellEnd"/>
            <w:r w:rsidRPr="00E53707">
              <w:rPr>
                <w:b/>
                <w:bCs/>
              </w:rPr>
              <w:t xml:space="preserve"> </w:t>
            </w:r>
            <w:proofErr w:type="spellStart"/>
            <w:r w:rsidRPr="00E53707">
              <w:rPr>
                <w:b/>
                <w:bCs/>
              </w:rPr>
              <w:t>обліку</w:t>
            </w:r>
            <w:proofErr w:type="spellEnd"/>
          </w:p>
        </w:tc>
        <w:tc>
          <w:tcPr>
            <w:tcW w:w="2500" w:type="pct"/>
            <w:vAlign w:val="bottom"/>
            <w:hideMark/>
          </w:tcPr>
          <w:p w:rsidR="00E53707" w:rsidRPr="00E53707" w:rsidRDefault="00E53707">
            <w:pPr>
              <w:pStyle w:val="a3"/>
              <w:jc w:val="center"/>
            </w:pPr>
            <w:r w:rsidRPr="00E53707">
              <w:rPr>
                <w:b/>
                <w:bCs/>
              </w:rPr>
              <w:t>Ю. П. Романюк</w:t>
            </w:r>
          </w:p>
        </w:tc>
      </w:tr>
    </w:tbl>
    <w:p w:rsidR="00E53707" w:rsidRPr="00E53707" w:rsidRDefault="00E53707" w:rsidP="00E53707">
      <w:pPr>
        <w:pStyle w:val="a3"/>
        <w:jc w:val="both"/>
        <w:rPr>
          <w:lang w:val="uk-UA"/>
        </w:rPr>
      </w:pPr>
      <w:r w:rsidRPr="00E53707">
        <w:rPr>
          <w:lang w:val="uk-UA"/>
        </w:rPr>
        <w:br w:type="textWrapping" w:clear="all"/>
      </w:r>
    </w:p>
    <w:p w:rsidR="00E53707" w:rsidRPr="00E53707" w:rsidRDefault="00E53707" w:rsidP="00E53707">
      <w:pPr>
        <w:pStyle w:val="a3"/>
        <w:jc w:val="both"/>
        <w:rPr>
          <w:lang w:val="uk-UA"/>
        </w:rPr>
      </w:pPr>
      <w:r w:rsidRPr="00E53707">
        <w:rPr>
          <w:lang w:val="uk-UA"/>
        </w:rPr>
        <w:t> </w:t>
      </w:r>
    </w:p>
    <w:p w:rsidR="00471F62" w:rsidRPr="00E53707" w:rsidRDefault="00471F62"/>
    <w:sectPr w:rsidR="00471F62" w:rsidRPr="00E53707"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E53707"/>
    <w:rsid w:val="00000305"/>
    <w:rsid w:val="0000171A"/>
    <w:rsid w:val="00004622"/>
    <w:rsid w:val="000058FA"/>
    <w:rsid w:val="00005D21"/>
    <w:rsid w:val="00006674"/>
    <w:rsid w:val="000069C6"/>
    <w:rsid w:val="00007170"/>
    <w:rsid w:val="00011A84"/>
    <w:rsid w:val="000140FB"/>
    <w:rsid w:val="0001463E"/>
    <w:rsid w:val="00014A4C"/>
    <w:rsid w:val="00022465"/>
    <w:rsid w:val="00022488"/>
    <w:rsid w:val="000227B8"/>
    <w:rsid w:val="00024ECD"/>
    <w:rsid w:val="00025B19"/>
    <w:rsid w:val="00027131"/>
    <w:rsid w:val="000316A2"/>
    <w:rsid w:val="0003360C"/>
    <w:rsid w:val="000336D8"/>
    <w:rsid w:val="000339A4"/>
    <w:rsid w:val="00033A12"/>
    <w:rsid w:val="000366CA"/>
    <w:rsid w:val="000376AB"/>
    <w:rsid w:val="00042A5A"/>
    <w:rsid w:val="00046458"/>
    <w:rsid w:val="00047B8D"/>
    <w:rsid w:val="00050749"/>
    <w:rsid w:val="000507FC"/>
    <w:rsid w:val="00053578"/>
    <w:rsid w:val="00060E7B"/>
    <w:rsid w:val="00060F94"/>
    <w:rsid w:val="000655EA"/>
    <w:rsid w:val="00065F17"/>
    <w:rsid w:val="00071498"/>
    <w:rsid w:val="000715DA"/>
    <w:rsid w:val="000718BE"/>
    <w:rsid w:val="0007208D"/>
    <w:rsid w:val="000728BD"/>
    <w:rsid w:val="00073581"/>
    <w:rsid w:val="00073900"/>
    <w:rsid w:val="00075D03"/>
    <w:rsid w:val="00076BEE"/>
    <w:rsid w:val="00080133"/>
    <w:rsid w:val="00080C59"/>
    <w:rsid w:val="00084566"/>
    <w:rsid w:val="000865DC"/>
    <w:rsid w:val="000866CA"/>
    <w:rsid w:val="00087727"/>
    <w:rsid w:val="00090870"/>
    <w:rsid w:val="00090A06"/>
    <w:rsid w:val="00090ACC"/>
    <w:rsid w:val="00093AE0"/>
    <w:rsid w:val="00096079"/>
    <w:rsid w:val="000A25CB"/>
    <w:rsid w:val="000C0E23"/>
    <w:rsid w:val="000C13BD"/>
    <w:rsid w:val="000C2558"/>
    <w:rsid w:val="000C2AFE"/>
    <w:rsid w:val="000C32FA"/>
    <w:rsid w:val="000C42C0"/>
    <w:rsid w:val="000C47F1"/>
    <w:rsid w:val="000C5E65"/>
    <w:rsid w:val="000C7813"/>
    <w:rsid w:val="000D0EAA"/>
    <w:rsid w:val="000D20DA"/>
    <w:rsid w:val="000D3CBD"/>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BC4"/>
    <w:rsid w:val="000F7C8C"/>
    <w:rsid w:val="001013F7"/>
    <w:rsid w:val="0010175A"/>
    <w:rsid w:val="0010209B"/>
    <w:rsid w:val="00103226"/>
    <w:rsid w:val="001056C4"/>
    <w:rsid w:val="00105EAF"/>
    <w:rsid w:val="0010627C"/>
    <w:rsid w:val="0010641F"/>
    <w:rsid w:val="00110EB9"/>
    <w:rsid w:val="001123FA"/>
    <w:rsid w:val="001221E1"/>
    <w:rsid w:val="001234DA"/>
    <w:rsid w:val="00130ACC"/>
    <w:rsid w:val="0013146D"/>
    <w:rsid w:val="0013172B"/>
    <w:rsid w:val="001354EA"/>
    <w:rsid w:val="001413EF"/>
    <w:rsid w:val="00143301"/>
    <w:rsid w:val="001463F6"/>
    <w:rsid w:val="00150474"/>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4980"/>
    <w:rsid w:val="00185678"/>
    <w:rsid w:val="00185C1B"/>
    <w:rsid w:val="001869F0"/>
    <w:rsid w:val="00190685"/>
    <w:rsid w:val="0019088C"/>
    <w:rsid w:val="001918A0"/>
    <w:rsid w:val="001919E5"/>
    <w:rsid w:val="00192017"/>
    <w:rsid w:val="00193A91"/>
    <w:rsid w:val="00194BBE"/>
    <w:rsid w:val="0019554B"/>
    <w:rsid w:val="001955AE"/>
    <w:rsid w:val="00197609"/>
    <w:rsid w:val="001A2741"/>
    <w:rsid w:val="001A2FB9"/>
    <w:rsid w:val="001A3821"/>
    <w:rsid w:val="001A4676"/>
    <w:rsid w:val="001A7F97"/>
    <w:rsid w:val="001B5572"/>
    <w:rsid w:val="001B61CA"/>
    <w:rsid w:val="001B6774"/>
    <w:rsid w:val="001B6E6F"/>
    <w:rsid w:val="001C07FD"/>
    <w:rsid w:val="001C0EB6"/>
    <w:rsid w:val="001C2C48"/>
    <w:rsid w:val="001C6788"/>
    <w:rsid w:val="001C6866"/>
    <w:rsid w:val="001C7D87"/>
    <w:rsid w:val="001D1863"/>
    <w:rsid w:val="001D5D7C"/>
    <w:rsid w:val="001E22E9"/>
    <w:rsid w:val="001E2EC0"/>
    <w:rsid w:val="001E45A5"/>
    <w:rsid w:val="001E4AF1"/>
    <w:rsid w:val="001F1907"/>
    <w:rsid w:val="00200FB9"/>
    <w:rsid w:val="00202C3B"/>
    <w:rsid w:val="002038D9"/>
    <w:rsid w:val="00203C23"/>
    <w:rsid w:val="002053E1"/>
    <w:rsid w:val="0020568E"/>
    <w:rsid w:val="002057E0"/>
    <w:rsid w:val="002073D6"/>
    <w:rsid w:val="00207C5F"/>
    <w:rsid w:val="00207CDC"/>
    <w:rsid w:val="002114FB"/>
    <w:rsid w:val="00211B1F"/>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5B35"/>
    <w:rsid w:val="00235E3F"/>
    <w:rsid w:val="00242068"/>
    <w:rsid w:val="00242CCF"/>
    <w:rsid w:val="0024309D"/>
    <w:rsid w:val="0024439B"/>
    <w:rsid w:val="002451FA"/>
    <w:rsid w:val="00250F9F"/>
    <w:rsid w:val="002516E5"/>
    <w:rsid w:val="00251C64"/>
    <w:rsid w:val="00251E94"/>
    <w:rsid w:val="00255B56"/>
    <w:rsid w:val="00255E67"/>
    <w:rsid w:val="00255EA5"/>
    <w:rsid w:val="002561BF"/>
    <w:rsid w:val="00256C09"/>
    <w:rsid w:val="0026011C"/>
    <w:rsid w:val="002603D2"/>
    <w:rsid w:val="00262DCB"/>
    <w:rsid w:val="002645B6"/>
    <w:rsid w:val="002650F8"/>
    <w:rsid w:val="00265EB5"/>
    <w:rsid w:val="0026761F"/>
    <w:rsid w:val="002711F2"/>
    <w:rsid w:val="002716C8"/>
    <w:rsid w:val="00271A2E"/>
    <w:rsid w:val="00272047"/>
    <w:rsid w:val="00272BAE"/>
    <w:rsid w:val="002733BA"/>
    <w:rsid w:val="002742E2"/>
    <w:rsid w:val="00274780"/>
    <w:rsid w:val="00274AAF"/>
    <w:rsid w:val="002772D3"/>
    <w:rsid w:val="00280DE2"/>
    <w:rsid w:val="002830FF"/>
    <w:rsid w:val="002855A0"/>
    <w:rsid w:val="00286840"/>
    <w:rsid w:val="002908FC"/>
    <w:rsid w:val="00294269"/>
    <w:rsid w:val="002949CD"/>
    <w:rsid w:val="002A0200"/>
    <w:rsid w:val="002A0826"/>
    <w:rsid w:val="002A1754"/>
    <w:rsid w:val="002A19C6"/>
    <w:rsid w:val="002A1B04"/>
    <w:rsid w:val="002A3328"/>
    <w:rsid w:val="002A4F33"/>
    <w:rsid w:val="002A58B2"/>
    <w:rsid w:val="002A789E"/>
    <w:rsid w:val="002B08FE"/>
    <w:rsid w:val="002B1339"/>
    <w:rsid w:val="002B62EC"/>
    <w:rsid w:val="002C472D"/>
    <w:rsid w:val="002D0375"/>
    <w:rsid w:val="002D05B2"/>
    <w:rsid w:val="002D4B2E"/>
    <w:rsid w:val="002D4CDB"/>
    <w:rsid w:val="002D7E6B"/>
    <w:rsid w:val="002E0821"/>
    <w:rsid w:val="002E1B55"/>
    <w:rsid w:val="002E2607"/>
    <w:rsid w:val="002E3941"/>
    <w:rsid w:val="002E43D1"/>
    <w:rsid w:val="002E689F"/>
    <w:rsid w:val="002E69D9"/>
    <w:rsid w:val="002E7261"/>
    <w:rsid w:val="002E73B2"/>
    <w:rsid w:val="002F1946"/>
    <w:rsid w:val="002F6A23"/>
    <w:rsid w:val="002F7563"/>
    <w:rsid w:val="002F7BEA"/>
    <w:rsid w:val="00302A8D"/>
    <w:rsid w:val="0030582D"/>
    <w:rsid w:val="0030696B"/>
    <w:rsid w:val="00307251"/>
    <w:rsid w:val="003102DF"/>
    <w:rsid w:val="00310741"/>
    <w:rsid w:val="00310BDA"/>
    <w:rsid w:val="00312B6E"/>
    <w:rsid w:val="00313E35"/>
    <w:rsid w:val="00316D61"/>
    <w:rsid w:val="003176E7"/>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77EC"/>
    <w:rsid w:val="00350F94"/>
    <w:rsid w:val="0035337A"/>
    <w:rsid w:val="0035355C"/>
    <w:rsid w:val="00354B4C"/>
    <w:rsid w:val="0035692A"/>
    <w:rsid w:val="00361041"/>
    <w:rsid w:val="00361BF0"/>
    <w:rsid w:val="00362142"/>
    <w:rsid w:val="00362979"/>
    <w:rsid w:val="003635B1"/>
    <w:rsid w:val="00363890"/>
    <w:rsid w:val="00363909"/>
    <w:rsid w:val="00364EFE"/>
    <w:rsid w:val="00365B3D"/>
    <w:rsid w:val="00365D72"/>
    <w:rsid w:val="00365F5B"/>
    <w:rsid w:val="00366828"/>
    <w:rsid w:val="00366C96"/>
    <w:rsid w:val="00367069"/>
    <w:rsid w:val="0037185A"/>
    <w:rsid w:val="00372AA8"/>
    <w:rsid w:val="00372FEF"/>
    <w:rsid w:val="00374D29"/>
    <w:rsid w:val="003756DC"/>
    <w:rsid w:val="00376F3E"/>
    <w:rsid w:val="00377838"/>
    <w:rsid w:val="00380E52"/>
    <w:rsid w:val="0038130F"/>
    <w:rsid w:val="0038404B"/>
    <w:rsid w:val="00384EDA"/>
    <w:rsid w:val="0038577B"/>
    <w:rsid w:val="00385F3A"/>
    <w:rsid w:val="00386036"/>
    <w:rsid w:val="0038631C"/>
    <w:rsid w:val="00386D0E"/>
    <w:rsid w:val="00386DBD"/>
    <w:rsid w:val="00386E5C"/>
    <w:rsid w:val="0038735E"/>
    <w:rsid w:val="00387FC4"/>
    <w:rsid w:val="00391E21"/>
    <w:rsid w:val="00393DA0"/>
    <w:rsid w:val="00394843"/>
    <w:rsid w:val="00394AD7"/>
    <w:rsid w:val="00395CBD"/>
    <w:rsid w:val="00397577"/>
    <w:rsid w:val="003A0CD6"/>
    <w:rsid w:val="003A1321"/>
    <w:rsid w:val="003A1963"/>
    <w:rsid w:val="003A1BF8"/>
    <w:rsid w:val="003A2670"/>
    <w:rsid w:val="003A26C7"/>
    <w:rsid w:val="003A2BF0"/>
    <w:rsid w:val="003A3FDA"/>
    <w:rsid w:val="003A47F3"/>
    <w:rsid w:val="003A49E7"/>
    <w:rsid w:val="003A4E1F"/>
    <w:rsid w:val="003A6153"/>
    <w:rsid w:val="003A7E96"/>
    <w:rsid w:val="003B067B"/>
    <w:rsid w:val="003B0828"/>
    <w:rsid w:val="003B13C9"/>
    <w:rsid w:val="003B37F4"/>
    <w:rsid w:val="003B6CFA"/>
    <w:rsid w:val="003B791A"/>
    <w:rsid w:val="003C0EBA"/>
    <w:rsid w:val="003C54CE"/>
    <w:rsid w:val="003C5AD8"/>
    <w:rsid w:val="003C66C7"/>
    <w:rsid w:val="003D0030"/>
    <w:rsid w:val="003D05CC"/>
    <w:rsid w:val="003D1FFB"/>
    <w:rsid w:val="003D3EE3"/>
    <w:rsid w:val="003D4827"/>
    <w:rsid w:val="003D4AB3"/>
    <w:rsid w:val="003D7EC3"/>
    <w:rsid w:val="003E2CBF"/>
    <w:rsid w:val="003E2D3E"/>
    <w:rsid w:val="003E3CEA"/>
    <w:rsid w:val="003E3E8C"/>
    <w:rsid w:val="003E459C"/>
    <w:rsid w:val="003E5836"/>
    <w:rsid w:val="003F1192"/>
    <w:rsid w:val="003F3232"/>
    <w:rsid w:val="003F3DAB"/>
    <w:rsid w:val="003F4A68"/>
    <w:rsid w:val="003F5EDE"/>
    <w:rsid w:val="003F7DDB"/>
    <w:rsid w:val="00401E9E"/>
    <w:rsid w:val="004027A3"/>
    <w:rsid w:val="00406629"/>
    <w:rsid w:val="00406FC2"/>
    <w:rsid w:val="004078EC"/>
    <w:rsid w:val="004111CA"/>
    <w:rsid w:val="00414539"/>
    <w:rsid w:val="00417D3F"/>
    <w:rsid w:val="00422548"/>
    <w:rsid w:val="004232D9"/>
    <w:rsid w:val="0042347F"/>
    <w:rsid w:val="00424932"/>
    <w:rsid w:val="00426BE0"/>
    <w:rsid w:val="00427FE0"/>
    <w:rsid w:val="004305A1"/>
    <w:rsid w:val="004316F3"/>
    <w:rsid w:val="004321A7"/>
    <w:rsid w:val="00432DD2"/>
    <w:rsid w:val="00434071"/>
    <w:rsid w:val="00434517"/>
    <w:rsid w:val="00435275"/>
    <w:rsid w:val="004358E1"/>
    <w:rsid w:val="004374F2"/>
    <w:rsid w:val="00440588"/>
    <w:rsid w:val="00442806"/>
    <w:rsid w:val="00442DF9"/>
    <w:rsid w:val="004433D4"/>
    <w:rsid w:val="004434F8"/>
    <w:rsid w:val="0044455E"/>
    <w:rsid w:val="00446073"/>
    <w:rsid w:val="00446414"/>
    <w:rsid w:val="004525BD"/>
    <w:rsid w:val="00454491"/>
    <w:rsid w:val="004551EC"/>
    <w:rsid w:val="00456BE9"/>
    <w:rsid w:val="0046095B"/>
    <w:rsid w:val="00460FCC"/>
    <w:rsid w:val="00461F29"/>
    <w:rsid w:val="00463BDD"/>
    <w:rsid w:val="00464C75"/>
    <w:rsid w:val="00467B2B"/>
    <w:rsid w:val="00470EE7"/>
    <w:rsid w:val="00471753"/>
    <w:rsid w:val="00471F62"/>
    <w:rsid w:val="00473C38"/>
    <w:rsid w:val="004756B6"/>
    <w:rsid w:val="00475BD4"/>
    <w:rsid w:val="0047635C"/>
    <w:rsid w:val="004772E4"/>
    <w:rsid w:val="004827BC"/>
    <w:rsid w:val="00482DF1"/>
    <w:rsid w:val="004864B9"/>
    <w:rsid w:val="00487D52"/>
    <w:rsid w:val="00487FD5"/>
    <w:rsid w:val="00491B84"/>
    <w:rsid w:val="004A0786"/>
    <w:rsid w:val="004A0A50"/>
    <w:rsid w:val="004A171A"/>
    <w:rsid w:val="004A38E9"/>
    <w:rsid w:val="004A68E9"/>
    <w:rsid w:val="004B3DC6"/>
    <w:rsid w:val="004B65EF"/>
    <w:rsid w:val="004B6CE4"/>
    <w:rsid w:val="004B7E0E"/>
    <w:rsid w:val="004C00E9"/>
    <w:rsid w:val="004C04C7"/>
    <w:rsid w:val="004C2FB4"/>
    <w:rsid w:val="004C5F57"/>
    <w:rsid w:val="004C6967"/>
    <w:rsid w:val="004C7F00"/>
    <w:rsid w:val="004D0F38"/>
    <w:rsid w:val="004D15A4"/>
    <w:rsid w:val="004D4040"/>
    <w:rsid w:val="004D5449"/>
    <w:rsid w:val="004D6333"/>
    <w:rsid w:val="004E0C97"/>
    <w:rsid w:val="004E1997"/>
    <w:rsid w:val="004E472D"/>
    <w:rsid w:val="004E728C"/>
    <w:rsid w:val="004F2558"/>
    <w:rsid w:val="004F3955"/>
    <w:rsid w:val="004F39EF"/>
    <w:rsid w:val="004F4916"/>
    <w:rsid w:val="004F5E63"/>
    <w:rsid w:val="004F7FC7"/>
    <w:rsid w:val="00501716"/>
    <w:rsid w:val="005019D8"/>
    <w:rsid w:val="00503B57"/>
    <w:rsid w:val="00505613"/>
    <w:rsid w:val="0050631E"/>
    <w:rsid w:val="00507A1D"/>
    <w:rsid w:val="005151FF"/>
    <w:rsid w:val="00517CBC"/>
    <w:rsid w:val="00520DC6"/>
    <w:rsid w:val="00530880"/>
    <w:rsid w:val="00530D33"/>
    <w:rsid w:val="00530E5D"/>
    <w:rsid w:val="00531CF8"/>
    <w:rsid w:val="005347A4"/>
    <w:rsid w:val="00535294"/>
    <w:rsid w:val="005355A0"/>
    <w:rsid w:val="00535C03"/>
    <w:rsid w:val="0053627D"/>
    <w:rsid w:val="00536F30"/>
    <w:rsid w:val="00540A46"/>
    <w:rsid w:val="00540DFA"/>
    <w:rsid w:val="00540F6A"/>
    <w:rsid w:val="0054740B"/>
    <w:rsid w:val="00550896"/>
    <w:rsid w:val="00552F94"/>
    <w:rsid w:val="005623E4"/>
    <w:rsid w:val="00563F02"/>
    <w:rsid w:val="005647F3"/>
    <w:rsid w:val="00565B9F"/>
    <w:rsid w:val="00566E06"/>
    <w:rsid w:val="00566EFE"/>
    <w:rsid w:val="0057016F"/>
    <w:rsid w:val="00571D16"/>
    <w:rsid w:val="0057596F"/>
    <w:rsid w:val="005773F4"/>
    <w:rsid w:val="0058628A"/>
    <w:rsid w:val="00586B09"/>
    <w:rsid w:val="00586D81"/>
    <w:rsid w:val="00586D94"/>
    <w:rsid w:val="005878FE"/>
    <w:rsid w:val="00593079"/>
    <w:rsid w:val="0059365C"/>
    <w:rsid w:val="005946EF"/>
    <w:rsid w:val="00595B9C"/>
    <w:rsid w:val="00597412"/>
    <w:rsid w:val="00597990"/>
    <w:rsid w:val="005A03A5"/>
    <w:rsid w:val="005A0A1E"/>
    <w:rsid w:val="005A1DA7"/>
    <w:rsid w:val="005A332E"/>
    <w:rsid w:val="005A4C13"/>
    <w:rsid w:val="005A4F51"/>
    <w:rsid w:val="005A5139"/>
    <w:rsid w:val="005A560E"/>
    <w:rsid w:val="005A7416"/>
    <w:rsid w:val="005A7DA7"/>
    <w:rsid w:val="005B1E0C"/>
    <w:rsid w:val="005B2180"/>
    <w:rsid w:val="005B2307"/>
    <w:rsid w:val="005B27D9"/>
    <w:rsid w:val="005C1BB8"/>
    <w:rsid w:val="005C1F4F"/>
    <w:rsid w:val="005C7D76"/>
    <w:rsid w:val="005D2B89"/>
    <w:rsid w:val="005D3E1B"/>
    <w:rsid w:val="005D40FE"/>
    <w:rsid w:val="005D558D"/>
    <w:rsid w:val="005E0037"/>
    <w:rsid w:val="005E2499"/>
    <w:rsid w:val="005E50F2"/>
    <w:rsid w:val="005E5583"/>
    <w:rsid w:val="005E578C"/>
    <w:rsid w:val="005F0A48"/>
    <w:rsid w:val="005F684D"/>
    <w:rsid w:val="005F7E86"/>
    <w:rsid w:val="0060136B"/>
    <w:rsid w:val="00601DD0"/>
    <w:rsid w:val="00601FBB"/>
    <w:rsid w:val="0060504B"/>
    <w:rsid w:val="006060AE"/>
    <w:rsid w:val="0060620B"/>
    <w:rsid w:val="00606BF9"/>
    <w:rsid w:val="00607D58"/>
    <w:rsid w:val="00611C28"/>
    <w:rsid w:val="00612EDB"/>
    <w:rsid w:val="00615CBC"/>
    <w:rsid w:val="00616370"/>
    <w:rsid w:val="00617217"/>
    <w:rsid w:val="0062180D"/>
    <w:rsid w:val="00621E34"/>
    <w:rsid w:val="00621FC5"/>
    <w:rsid w:val="00624E5D"/>
    <w:rsid w:val="00626822"/>
    <w:rsid w:val="0062751A"/>
    <w:rsid w:val="006332C1"/>
    <w:rsid w:val="00641CB3"/>
    <w:rsid w:val="006452B3"/>
    <w:rsid w:val="00646091"/>
    <w:rsid w:val="00646ECD"/>
    <w:rsid w:val="00647A94"/>
    <w:rsid w:val="00652D7C"/>
    <w:rsid w:val="0065368C"/>
    <w:rsid w:val="006542DF"/>
    <w:rsid w:val="00654BB6"/>
    <w:rsid w:val="00657D21"/>
    <w:rsid w:val="006656B8"/>
    <w:rsid w:val="00665D3A"/>
    <w:rsid w:val="006661A0"/>
    <w:rsid w:val="00666A88"/>
    <w:rsid w:val="00670063"/>
    <w:rsid w:val="0067091A"/>
    <w:rsid w:val="00671750"/>
    <w:rsid w:val="00671EAB"/>
    <w:rsid w:val="0067245A"/>
    <w:rsid w:val="0067351E"/>
    <w:rsid w:val="006738CD"/>
    <w:rsid w:val="00674A24"/>
    <w:rsid w:val="00676611"/>
    <w:rsid w:val="00677CE0"/>
    <w:rsid w:val="00683D0E"/>
    <w:rsid w:val="00683F57"/>
    <w:rsid w:val="00684B70"/>
    <w:rsid w:val="00684BB4"/>
    <w:rsid w:val="00685E1A"/>
    <w:rsid w:val="00686286"/>
    <w:rsid w:val="00687689"/>
    <w:rsid w:val="006879BB"/>
    <w:rsid w:val="00687F6E"/>
    <w:rsid w:val="00691AD6"/>
    <w:rsid w:val="00693CF6"/>
    <w:rsid w:val="006947DE"/>
    <w:rsid w:val="00694CD9"/>
    <w:rsid w:val="00697DC7"/>
    <w:rsid w:val="00697E58"/>
    <w:rsid w:val="006A29CC"/>
    <w:rsid w:val="006A53F2"/>
    <w:rsid w:val="006A5685"/>
    <w:rsid w:val="006A58F4"/>
    <w:rsid w:val="006A6108"/>
    <w:rsid w:val="006A630D"/>
    <w:rsid w:val="006A7103"/>
    <w:rsid w:val="006A7C16"/>
    <w:rsid w:val="006B0A19"/>
    <w:rsid w:val="006B26DC"/>
    <w:rsid w:val="006B534D"/>
    <w:rsid w:val="006B7FA5"/>
    <w:rsid w:val="006C3CE3"/>
    <w:rsid w:val="006C54F3"/>
    <w:rsid w:val="006C71D0"/>
    <w:rsid w:val="006C780D"/>
    <w:rsid w:val="006D02E9"/>
    <w:rsid w:val="006D2625"/>
    <w:rsid w:val="006D3491"/>
    <w:rsid w:val="006D4150"/>
    <w:rsid w:val="006D7985"/>
    <w:rsid w:val="006E0353"/>
    <w:rsid w:val="006E4D38"/>
    <w:rsid w:val="006E615A"/>
    <w:rsid w:val="006F002C"/>
    <w:rsid w:val="006F189C"/>
    <w:rsid w:val="006F1FAC"/>
    <w:rsid w:val="006F41F5"/>
    <w:rsid w:val="006F46B2"/>
    <w:rsid w:val="006F499F"/>
    <w:rsid w:val="006F4EDD"/>
    <w:rsid w:val="00705309"/>
    <w:rsid w:val="00705E66"/>
    <w:rsid w:val="007064D1"/>
    <w:rsid w:val="0070662D"/>
    <w:rsid w:val="00706F4A"/>
    <w:rsid w:val="00707C63"/>
    <w:rsid w:val="00710200"/>
    <w:rsid w:val="00710FA1"/>
    <w:rsid w:val="007124B1"/>
    <w:rsid w:val="00714B3D"/>
    <w:rsid w:val="007171EC"/>
    <w:rsid w:val="00721EB4"/>
    <w:rsid w:val="007220C2"/>
    <w:rsid w:val="00722A55"/>
    <w:rsid w:val="007239E5"/>
    <w:rsid w:val="007249FC"/>
    <w:rsid w:val="0072783C"/>
    <w:rsid w:val="00730285"/>
    <w:rsid w:val="00730309"/>
    <w:rsid w:val="0073122A"/>
    <w:rsid w:val="00732228"/>
    <w:rsid w:val="00741D3F"/>
    <w:rsid w:val="00743342"/>
    <w:rsid w:val="0074505D"/>
    <w:rsid w:val="00750727"/>
    <w:rsid w:val="00753661"/>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601E"/>
    <w:rsid w:val="00777E2B"/>
    <w:rsid w:val="00777FB4"/>
    <w:rsid w:val="00782D76"/>
    <w:rsid w:val="00787267"/>
    <w:rsid w:val="00790BCA"/>
    <w:rsid w:val="00793CBF"/>
    <w:rsid w:val="007A1E4E"/>
    <w:rsid w:val="007A35B4"/>
    <w:rsid w:val="007A3880"/>
    <w:rsid w:val="007A5B73"/>
    <w:rsid w:val="007B07B2"/>
    <w:rsid w:val="007B0EEB"/>
    <w:rsid w:val="007B142E"/>
    <w:rsid w:val="007B41EC"/>
    <w:rsid w:val="007B54C4"/>
    <w:rsid w:val="007B58F0"/>
    <w:rsid w:val="007B65C8"/>
    <w:rsid w:val="007C090F"/>
    <w:rsid w:val="007C0C70"/>
    <w:rsid w:val="007C260F"/>
    <w:rsid w:val="007C319F"/>
    <w:rsid w:val="007C4006"/>
    <w:rsid w:val="007C4517"/>
    <w:rsid w:val="007C59AC"/>
    <w:rsid w:val="007C6378"/>
    <w:rsid w:val="007D21DA"/>
    <w:rsid w:val="007D40ED"/>
    <w:rsid w:val="007E1415"/>
    <w:rsid w:val="007E223C"/>
    <w:rsid w:val="007E3982"/>
    <w:rsid w:val="007E4747"/>
    <w:rsid w:val="007E50B5"/>
    <w:rsid w:val="007E6EF8"/>
    <w:rsid w:val="007F0873"/>
    <w:rsid w:val="007F3462"/>
    <w:rsid w:val="007F4494"/>
    <w:rsid w:val="007F45B2"/>
    <w:rsid w:val="007F53C5"/>
    <w:rsid w:val="007F7D5A"/>
    <w:rsid w:val="008040CB"/>
    <w:rsid w:val="00805D41"/>
    <w:rsid w:val="00806C7B"/>
    <w:rsid w:val="0081003D"/>
    <w:rsid w:val="008100DA"/>
    <w:rsid w:val="00813D1A"/>
    <w:rsid w:val="00814DA6"/>
    <w:rsid w:val="00815A00"/>
    <w:rsid w:val="00815F3D"/>
    <w:rsid w:val="00817B11"/>
    <w:rsid w:val="00822CDC"/>
    <w:rsid w:val="00822D4E"/>
    <w:rsid w:val="008233AA"/>
    <w:rsid w:val="0082386F"/>
    <w:rsid w:val="008239AC"/>
    <w:rsid w:val="0082510A"/>
    <w:rsid w:val="00825D7A"/>
    <w:rsid w:val="008263EC"/>
    <w:rsid w:val="00826A74"/>
    <w:rsid w:val="00830897"/>
    <w:rsid w:val="0083152F"/>
    <w:rsid w:val="00832EB9"/>
    <w:rsid w:val="008348D0"/>
    <w:rsid w:val="0083770E"/>
    <w:rsid w:val="00840CF0"/>
    <w:rsid w:val="00845EFF"/>
    <w:rsid w:val="00854161"/>
    <w:rsid w:val="00854B00"/>
    <w:rsid w:val="00857E3F"/>
    <w:rsid w:val="00861324"/>
    <w:rsid w:val="0086271B"/>
    <w:rsid w:val="00862CC4"/>
    <w:rsid w:val="008630E3"/>
    <w:rsid w:val="00864F4F"/>
    <w:rsid w:val="00865BF9"/>
    <w:rsid w:val="00865E21"/>
    <w:rsid w:val="00866398"/>
    <w:rsid w:val="00866D2C"/>
    <w:rsid w:val="00871BD6"/>
    <w:rsid w:val="00872D13"/>
    <w:rsid w:val="00872D45"/>
    <w:rsid w:val="0087384A"/>
    <w:rsid w:val="00884057"/>
    <w:rsid w:val="008846D9"/>
    <w:rsid w:val="00884C8A"/>
    <w:rsid w:val="00884EE0"/>
    <w:rsid w:val="00890BFD"/>
    <w:rsid w:val="00890E3B"/>
    <w:rsid w:val="00892387"/>
    <w:rsid w:val="00892D08"/>
    <w:rsid w:val="00894259"/>
    <w:rsid w:val="008945FF"/>
    <w:rsid w:val="00894BA4"/>
    <w:rsid w:val="008954A5"/>
    <w:rsid w:val="008A0D52"/>
    <w:rsid w:val="008A0FB5"/>
    <w:rsid w:val="008A194B"/>
    <w:rsid w:val="008A2353"/>
    <w:rsid w:val="008A398C"/>
    <w:rsid w:val="008A4233"/>
    <w:rsid w:val="008A4AB8"/>
    <w:rsid w:val="008A528D"/>
    <w:rsid w:val="008B7FB9"/>
    <w:rsid w:val="008C07D7"/>
    <w:rsid w:val="008C3DA0"/>
    <w:rsid w:val="008C3FE4"/>
    <w:rsid w:val="008C4D90"/>
    <w:rsid w:val="008C4FC7"/>
    <w:rsid w:val="008C6642"/>
    <w:rsid w:val="008C73E5"/>
    <w:rsid w:val="008D053B"/>
    <w:rsid w:val="008D3BFF"/>
    <w:rsid w:val="008D5006"/>
    <w:rsid w:val="008D6E97"/>
    <w:rsid w:val="008E0339"/>
    <w:rsid w:val="008E053E"/>
    <w:rsid w:val="008E0584"/>
    <w:rsid w:val="008E13E5"/>
    <w:rsid w:val="008E3532"/>
    <w:rsid w:val="008E3B39"/>
    <w:rsid w:val="008E487D"/>
    <w:rsid w:val="008E57FF"/>
    <w:rsid w:val="008E7C84"/>
    <w:rsid w:val="008F0729"/>
    <w:rsid w:val="008F1061"/>
    <w:rsid w:val="008F201A"/>
    <w:rsid w:val="008F305C"/>
    <w:rsid w:val="008F3CB0"/>
    <w:rsid w:val="008F5C28"/>
    <w:rsid w:val="009001EA"/>
    <w:rsid w:val="00902480"/>
    <w:rsid w:val="00904971"/>
    <w:rsid w:val="00905E57"/>
    <w:rsid w:val="009074A6"/>
    <w:rsid w:val="00910603"/>
    <w:rsid w:val="00913453"/>
    <w:rsid w:val="00913F50"/>
    <w:rsid w:val="009172F8"/>
    <w:rsid w:val="009201CD"/>
    <w:rsid w:val="0092624B"/>
    <w:rsid w:val="009266CD"/>
    <w:rsid w:val="00931E92"/>
    <w:rsid w:val="009324FE"/>
    <w:rsid w:val="009325DF"/>
    <w:rsid w:val="00932E9B"/>
    <w:rsid w:val="00933AE4"/>
    <w:rsid w:val="00940473"/>
    <w:rsid w:val="00940F0B"/>
    <w:rsid w:val="00941A00"/>
    <w:rsid w:val="00944418"/>
    <w:rsid w:val="00950BA5"/>
    <w:rsid w:val="00952255"/>
    <w:rsid w:val="009549F8"/>
    <w:rsid w:val="00956958"/>
    <w:rsid w:val="00957D7C"/>
    <w:rsid w:val="00964056"/>
    <w:rsid w:val="00966A00"/>
    <w:rsid w:val="00967870"/>
    <w:rsid w:val="00970556"/>
    <w:rsid w:val="00972545"/>
    <w:rsid w:val="00972CD0"/>
    <w:rsid w:val="009730CA"/>
    <w:rsid w:val="00973B84"/>
    <w:rsid w:val="009756CC"/>
    <w:rsid w:val="0097681D"/>
    <w:rsid w:val="009810AE"/>
    <w:rsid w:val="0098195B"/>
    <w:rsid w:val="00983446"/>
    <w:rsid w:val="009849E2"/>
    <w:rsid w:val="00984C73"/>
    <w:rsid w:val="00985ED7"/>
    <w:rsid w:val="00987F5F"/>
    <w:rsid w:val="00990AE9"/>
    <w:rsid w:val="00991ABD"/>
    <w:rsid w:val="00992F1A"/>
    <w:rsid w:val="009936A6"/>
    <w:rsid w:val="00994087"/>
    <w:rsid w:val="00994894"/>
    <w:rsid w:val="00995E78"/>
    <w:rsid w:val="009976A1"/>
    <w:rsid w:val="00997C10"/>
    <w:rsid w:val="009A22A4"/>
    <w:rsid w:val="009A2A18"/>
    <w:rsid w:val="009A3D33"/>
    <w:rsid w:val="009A4D0A"/>
    <w:rsid w:val="009A6B74"/>
    <w:rsid w:val="009A6D71"/>
    <w:rsid w:val="009A709B"/>
    <w:rsid w:val="009B04A8"/>
    <w:rsid w:val="009B0ED6"/>
    <w:rsid w:val="009B110D"/>
    <w:rsid w:val="009B16FD"/>
    <w:rsid w:val="009B3660"/>
    <w:rsid w:val="009B3B0D"/>
    <w:rsid w:val="009B601F"/>
    <w:rsid w:val="009B6331"/>
    <w:rsid w:val="009C1FE1"/>
    <w:rsid w:val="009C2936"/>
    <w:rsid w:val="009C293C"/>
    <w:rsid w:val="009C3422"/>
    <w:rsid w:val="009C3B62"/>
    <w:rsid w:val="009C4895"/>
    <w:rsid w:val="009C537A"/>
    <w:rsid w:val="009C5668"/>
    <w:rsid w:val="009C7E0D"/>
    <w:rsid w:val="009D05EA"/>
    <w:rsid w:val="009D18CF"/>
    <w:rsid w:val="009D4410"/>
    <w:rsid w:val="009D48F2"/>
    <w:rsid w:val="009D5B30"/>
    <w:rsid w:val="009D6A24"/>
    <w:rsid w:val="009D7A34"/>
    <w:rsid w:val="009E0DB3"/>
    <w:rsid w:val="009E1B5E"/>
    <w:rsid w:val="009E380A"/>
    <w:rsid w:val="009E7B85"/>
    <w:rsid w:val="009F0A54"/>
    <w:rsid w:val="009F24A6"/>
    <w:rsid w:val="009F3953"/>
    <w:rsid w:val="009F59B9"/>
    <w:rsid w:val="009F70B1"/>
    <w:rsid w:val="00A00155"/>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D29"/>
    <w:rsid w:val="00A35635"/>
    <w:rsid w:val="00A35D1F"/>
    <w:rsid w:val="00A36A0C"/>
    <w:rsid w:val="00A45F63"/>
    <w:rsid w:val="00A46065"/>
    <w:rsid w:val="00A47213"/>
    <w:rsid w:val="00A503BA"/>
    <w:rsid w:val="00A527FB"/>
    <w:rsid w:val="00A5459B"/>
    <w:rsid w:val="00A602FE"/>
    <w:rsid w:val="00A60482"/>
    <w:rsid w:val="00A606FF"/>
    <w:rsid w:val="00A643D7"/>
    <w:rsid w:val="00A65BF3"/>
    <w:rsid w:val="00A6718B"/>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DE2"/>
    <w:rsid w:val="00AA0EB2"/>
    <w:rsid w:val="00AA1A3F"/>
    <w:rsid w:val="00AA4991"/>
    <w:rsid w:val="00AA59D2"/>
    <w:rsid w:val="00AA78D0"/>
    <w:rsid w:val="00AB071C"/>
    <w:rsid w:val="00AB14E2"/>
    <w:rsid w:val="00AB19C7"/>
    <w:rsid w:val="00AB424B"/>
    <w:rsid w:val="00AB4D6D"/>
    <w:rsid w:val="00AB564E"/>
    <w:rsid w:val="00AB5D0E"/>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21F"/>
    <w:rsid w:val="00AD1F8F"/>
    <w:rsid w:val="00AD4E00"/>
    <w:rsid w:val="00AD4E09"/>
    <w:rsid w:val="00AD5C0B"/>
    <w:rsid w:val="00AE4547"/>
    <w:rsid w:val="00AE65D3"/>
    <w:rsid w:val="00AE693B"/>
    <w:rsid w:val="00AE7DAC"/>
    <w:rsid w:val="00AE7E63"/>
    <w:rsid w:val="00AF4348"/>
    <w:rsid w:val="00AF62AF"/>
    <w:rsid w:val="00B01C53"/>
    <w:rsid w:val="00B01F55"/>
    <w:rsid w:val="00B03F6F"/>
    <w:rsid w:val="00B04C36"/>
    <w:rsid w:val="00B05122"/>
    <w:rsid w:val="00B057AD"/>
    <w:rsid w:val="00B05CC2"/>
    <w:rsid w:val="00B06138"/>
    <w:rsid w:val="00B06FA1"/>
    <w:rsid w:val="00B118F8"/>
    <w:rsid w:val="00B15F13"/>
    <w:rsid w:val="00B164C8"/>
    <w:rsid w:val="00B206F5"/>
    <w:rsid w:val="00B20E5B"/>
    <w:rsid w:val="00B23949"/>
    <w:rsid w:val="00B320D5"/>
    <w:rsid w:val="00B34995"/>
    <w:rsid w:val="00B356CE"/>
    <w:rsid w:val="00B41C4B"/>
    <w:rsid w:val="00B47CC8"/>
    <w:rsid w:val="00B56872"/>
    <w:rsid w:val="00B628DA"/>
    <w:rsid w:val="00B633CC"/>
    <w:rsid w:val="00B6394D"/>
    <w:rsid w:val="00B63B9E"/>
    <w:rsid w:val="00B67667"/>
    <w:rsid w:val="00B67BCC"/>
    <w:rsid w:val="00B735FC"/>
    <w:rsid w:val="00B76A12"/>
    <w:rsid w:val="00B778C3"/>
    <w:rsid w:val="00B77C5D"/>
    <w:rsid w:val="00B803AE"/>
    <w:rsid w:val="00B80EAF"/>
    <w:rsid w:val="00B80F4B"/>
    <w:rsid w:val="00B818AD"/>
    <w:rsid w:val="00B81C71"/>
    <w:rsid w:val="00B82556"/>
    <w:rsid w:val="00B82B28"/>
    <w:rsid w:val="00B836CD"/>
    <w:rsid w:val="00B86AE5"/>
    <w:rsid w:val="00B86DF1"/>
    <w:rsid w:val="00B872F4"/>
    <w:rsid w:val="00B91063"/>
    <w:rsid w:val="00B91644"/>
    <w:rsid w:val="00B92C88"/>
    <w:rsid w:val="00B93877"/>
    <w:rsid w:val="00B95A26"/>
    <w:rsid w:val="00B97F8F"/>
    <w:rsid w:val="00BA0BCB"/>
    <w:rsid w:val="00BA19C1"/>
    <w:rsid w:val="00BA1C75"/>
    <w:rsid w:val="00BA1D7D"/>
    <w:rsid w:val="00BA3F7F"/>
    <w:rsid w:val="00BA48AD"/>
    <w:rsid w:val="00BB1A07"/>
    <w:rsid w:val="00BB242A"/>
    <w:rsid w:val="00BB2B6D"/>
    <w:rsid w:val="00BB2C52"/>
    <w:rsid w:val="00BB6110"/>
    <w:rsid w:val="00BB6450"/>
    <w:rsid w:val="00BB71DA"/>
    <w:rsid w:val="00BB7965"/>
    <w:rsid w:val="00BC0E5C"/>
    <w:rsid w:val="00BC6708"/>
    <w:rsid w:val="00BD04B6"/>
    <w:rsid w:val="00BD248A"/>
    <w:rsid w:val="00BD4B1F"/>
    <w:rsid w:val="00BD638E"/>
    <w:rsid w:val="00BE1736"/>
    <w:rsid w:val="00BE2A00"/>
    <w:rsid w:val="00BE2A45"/>
    <w:rsid w:val="00BE4769"/>
    <w:rsid w:val="00BE51C0"/>
    <w:rsid w:val="00BE64AD"/>
    <w:rsid w:val="00BF025E"/>
    <w:rsid w:val="00BF0D8A"/>
    <w:rsid w:val="00BF47A5"/>
    <w:rsid w:val="00BF7F87"/>
    <w:rsid w:val="00C0335D"/>
    <w:rsid w:val="00C04FE5"/>
    <w:rsid w:val="00C05B88"/>
    <w:rsid w:val="00C05BA0"/>
    <w:rsid w:val="00C06A93"/>
    <w:rsid w:val="00C07A3C"/>
    <w:rsid w:val="00C122B0"/>
    <w:rsid w:val="00C15999"/>
    <w:rsid w:val="00C20026"/>
    <w:rsid w:val="00C23CB5"/>
    <w:rsid w:val="00C2522E"/>
    <w:rsid w:val="00C257A3"/>
    <w:rsid w:val="00C278BC"/>
    <w:rsid w:val="00C27BAF"/>
    <w:rsid w:val="00C3029C"/>
    <w:rsid w:val="00C303E7"/>
    <w:rsid w:val="00C30AE8"/>
    <w:rsid w:val="00C32D79"/>
    <w:rsid w:val="00C34FE8"/>
    <w:rsid w:val="00C44857"/>
    <w:rsid w:val="00C453A4"/>
    <w:rsid w:val="00C4563B"/>
    <w:rsid w:val="00C45B1B"/>
    <w:rsid w:val="00C4630F"/>
    <w:rsid w:val="00C46CD0"/>
    <w:rsid w:val="00C474FE"/>
    <w:rsid w:val="00C501F8"/>
    <w:rsid w:val="00C50343"/>
    <w:rsid w:val="00C51F22"/>
    <w:rsid w:val="00C52544"/>
    <w:rsid w:val="00C52F07"/>
    <w:rsid w:val="00C53ED6"/>
    <w:rsid w:val="00C5554E"/>
    <w:rsid w:val="00C56392"/>
    <w:rsid w:val="00C56939"/>
    <w:rsid w:val="00C57249"/>
    <w:rsid w:val="00C61692"/>
    <w:rsid w:val="00C61FF2"/>
    <w:rsid w:val="00C62D67"/>
    <w:rsid w:val="00C6425A"/>
    <w:rsid w:val="00C66CCC"/>
    <w:rsid w:val="00C7317E"/>
    <w:rsid w:val="00C75580"/>
    <w:rsid w:val="00C76E96"/>
    <w:rsid w:val="00C76F2C"/>
    <w:rsid w:val="00C772DA"/>
    <w:rsid w:val="00C81C54"/>
    <w:rsid w:val="00C81E0C"/>
    <w:rsid w:val="00C829D7"/>
    <w:rsid w:val="00C82BDF"/>
    <w:rsid w:val="00C8613F"/>
    <w:rsid w:val="00C874C5"/>
    <w:rsid w:val="00C87DCD"/>
    <w:rsid w:val="00C91FB8"/>
    <w:rsid w:val="00C93E32"/>
    <w:rsid w:val="00C947CD"/>
    <w:rsid w:val="00C97E7E"/>
    <w:rsid w:val="00CB0444"/>
    <w:rsid w:val="00CB1BC1"/>
    <w:rsid w:val="00CB3AF5"/>
    <w:rsid w:val="00CB4FE5"/>
    <w:rsid w:val="00CB4FFB"/>
    <w:rsid w:val="00CB5D2B"/>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C4"/>
    <w:rsid w:val="00CF40DF"/>
    <w:rsid w:val="00CF475E"/>
    <w:rsid w:val="00CF507D"/>
    <w:rsid w:val="00CF518D"/>
    <w:rsid w:val="00CF6662"/>
    <w:rsid w:val="00CF68AF"/>
    <w:rsid w:val="00CF7E70"/>
    <w:rsid w:val="00D00ED5"/>
    <w:rsid w:val="00D01D62"/>
    <w:rsid w:val="00D01DE1"/>
    <w:rsid w:val="00D022B8"/>
    <w:rsid w:val="00D0390C"/>
    <w:rsid w:val="00D04A80"/>
    <w:rsid w:val="00D137E9"/>
    <w:rsid w:val="00D155A1"/>
    <w:rsid w:val="00D16781"/>
    <w:rsid w:val="00D206F6"/>
    <w:rsid w:val="00D22BCC"/>
    <w:rsid w:val="00D23FC9"/>
    <w:rsid w:val="00D25805"/>
    <w:rsid w:val="00D27399"/>
    <w:rsid w:val="00D27BE1"/>
    <w:rsid w:val="00D3007B"/>
    <w:rsid w:val="00D3333A"/>
    <w:rsid w:val="00D35E64"/>
    <w:rsid w:val="00D375B7"/>
    <w:rsid w:val="00D45104"/>
    <w:rsid w:val="00D456C6"/>
    <w:rsid w:val="00D504B7"/>
    <w:rsid w:val="00D512A8"/>
    <w:rsid w:val="00D52993"/>
    <w:rsid w:val="00D52CA6"/>
    <w:rsid w:val="00D53FA9"/>
    <w:rsid w:val="00D57C5F"/>
    <w:rsid w:val="00D60C62"/>
    <w:rsid w:val="00D63597"/>
    <w:rsid w:val="00D639C2"/>
    <w:rsid w:val="00D645CA"/>
    <w:rsid w:val="00D6672C"/>
    <w:rsid w:val="00D7357E"/>
    <w:rsid w:val="00D759FB"/>
    <w:rsid w:val="00D76731"/>
    <w:rsid w:val="00D77924"/>
    <w:rsid w:val="00D8029E"/>
    <w:rsid w:val="00D82872"/>
    <w:rsid w:val="00D82A5C"/>
    <w:rsid w:val="00D83BE5"/>
    <w:rsid w:val="00D91BB6"/>
    <w:rsid w:val="00D95894"/>
    <w:rsid w:val="00D95F7C"/>
    <w:rsid w:val="00D97551"/>
    <w:rsid w:val="00D97E63"/>
    <w:rsid w:val="00DA1F6E"/>
    <w:rsid w:val="00DA2478"/>
    <w:rsid w:val="00DA3055"/>
    <w:rsid w:val="00DA3B69"/>
    <w:rsid w:val="00DA49E6"/>
    <w:rsid w:val="00DB2EE1"/>
    <w:rsid w:val="00DB6952"/>
    <w:rsid w:val="00DC20BF"/>
    <w:rsid w:val="00DC255A"/>
    <w:rsid w:val="00DC434E"/>
    <w:rsid w:val="00DC5578"/>
    <w:rsid w:val="00DD0163"/>
    <w:rsid w:val="00DD1EF6"/>
    <w:rsid w:val="00DD55C4"/>
    <w:rsid w:val="00DD7C54"/>
    <w:rsid w:val="00DE0E5D"/>
    <w:rsid w:val="00DE13E5"/>
    <w:rsid w:val="00DE4D77"/>
    <w:rsid w:val="00DE5155"/>
    <w:rsid w:val="00DE5A79"/>
    <w:rsid w:val="00DE7A6E"/>
    <w:rsid w:val="00DF333C"/>
    <w:rsid w:val="00DF33FA"/>
    <w:rsid w:val="00E0364D"/>
    <w:rsid w:val="00E0587A"/>
    <w:rsid w:val="00E0794A"/>
    <w:rsid w:val="00E11A68"/>
    <w:rsid w:val="00E13038"/>
    <w:rsid w:val="00E13BB2"/>
    <w:rsid w:val="00E1536C"/>
    <w:rsid w:val="00E154E5"/>
    <w:rsid w:val="00E15C18"/>
    <w:rsid w:val="00E171E0"/>
    <w:rsid w:val="00E2191C"/>
    <w:rsid w:val="00E235FD"/>
    <w:rsid w:val="00E24ACF"/>
    <w:rsid w:val="00E2715D"/>
    <w:rsid w:val="00E2781A"/>
    <w:rsid w:val="00E30473"/>
    <w:rsid w:val="00E31023"/>
    <w:rsid w:val="00E31FA4"/>
    <w:rsid w:val="00E32609"/>
    <w:rsid w:val="00E33827"/>
    <w:rsid w:val="00E34900"/>
    <w:rsid w:val="00E36CCD"/>
    <w:rsid w:val="00E37404"/>
    <w:rsid w:val="00E418C0"/>
    <w:rsid w:val="00E43E8F"/>
    <w:rsid w:val="00E45DB2"/>
    <w:rsid w:val="00E53707"/>
    <w:rsid w:val="00E574C1"/>
    <w:rsid w:val="00E57FA9"/>
    <w:rsid w:val="00E600DF"/>
    <w:rsid w:val="00E604A4"/>
    <w:rsid w:val="00E6060A"/>
    <w:rsid w:val="00E61A8F"/>
    <w:rsid w:val="00E660DE"/>
    <w:rsid w:val="00E67F36"/>
    <w:rsid w:val="00E72010"/>
    <w:rsid w:val="00E729CC"/>
    <w:rsid w:val="00E74A09"/>
    <w:rsid w:val="00E75809"/>
    <w:rsid w:val="00E764DD"/>
    <w:rsid w:val="00E77A26"/>
    <w:rsid w:val="00E80D32"/>
    <w:rsid w:val="00E8143A"/>
    <w:rsid w:val="00E825BA"/>
    <w:rsid w:val="00E83103"/>
    <w:rsid w:val="00E83C09"/>
    <w:rsid w:val="00E84DC6"/>
    <w:rsid w:val="00E863EE"/>
    <w:rsid w:val="00E86A7A"/>
    <w:rsid w:val="00E907AE"/>
    <w:rsid w:val="00E90FB1"/>
    <w:rsid w:val="00E9606E"/>
    <w:rsid w:val="00E962DA"/>
    <w:rsid w:val="00E96B96"/>
    <w:rsid w:val="00E97EA9"/>
    <w:rsid w:val="00EA1F55"/>
    <w:rsid w:val="00EA3232"/>
    <w:rsid w:val="00EA567D"/>
    <w:rsid w:val="00EA6203"/>
    <w:rsid w:val="00EA62B9"/>
    <w:rsid w:val="00EB1969"/>
    <w:rsid w:val="00EB276E"/>
    <w:rsid w:val="00EB398F"/>
    <w:rsid w:val="00EB4D39"/>
    <w:rsid w:val="00EB5791"/>
    <w:rsid w:val="00EB5AC7"/>
    <w:rsid w:val="00EB75F2"/>
    <w:rsid w:val="00EB7F96"/>
    <w:rsid w:val="00EC2883"/>
    <w:rsid w:val="00EC28C1"/>
    <w:rsid w:val="00EC5D7E"/>
    <w:rsid w:val="00EC5F4E"/>
    <w:rsid w:val="00ED06BA"/>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8F2"/>
    <w:rsid w:val="00EF1A29"/>
    <w:rsid w:val="00EF21EF"/>
    <w:rsid w:val="00EF2770"/>
    <w:rsid w:val="00EF2E69"/>
    <w:rsid w:val="00EF6731"/>
    <w:rsid w:val="00EF69E7"/>
    <w:rsid w:val="00EF6AC3"/>
    <w:rsid w:val="00EF7B05"/>
    <w:rsid w:val="00F02439"/>
    <w:rsid w:val="00F036DA"/>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301D6"/>
    <w:rsid w:val="00F311BC"/>
    <w:rsid w:val="00F31D6D"/>
    <w:rsid w:val="00F336BA"/>
    <w:rsid w:val="00F36D3E"/>
    <w:rsid w:val="00F46688"/>
    <w:rsid w:val="00F4677F"/>
    <w:rsid w:val="00F46F30"/>
    <w:rsid w:val="00F47945"/>
    <w:rsid w:val="00F52089"/>
    <w:rsid w:val="00F52BAA"/>
    <w:rsid w:val="00F531B8"/>
    <w:rsid w:val="00F54560"/>
    <w:rsid w:val="00F54E37"/>
    <w:rsid w:val="00F55CB8"/>
    <w:rsid w:val="00F57938"/>
    <w:rsid w:val="00F579DC"/>
    <w:rsid w:val="00F6101A"/>
    <w:rsid w:val="00F6134D"/>
    <w:rsid w:val="00F623E6"/>
    <w:rsid w:val="00F6798E"/>
    <w:rsid w:val="00F701D7"/>
    <w:rsid w:val="00F710FE"/>
    <w:rsid w:val="00F71822"/>
    <w:rsid w:val="00F720DD"/>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F00"/>
    <w:rsid w:val="00FA00B6"/>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2416"/>
    <w:rsid w:val="00FC3EB4"/>
    <w:rsid w:val="00FC7979"/>
    <w:rsid w:val="00FD007F"/>
    <w:rsid w:val="00FD2727"/>
    <w:rsid w:val="00FD2ED4"/>
    <w:rsid w:val="00FD3131"/>
    <w:rsid w:val="00FD3A80"/>
    <w:rsid w:val="00FD5587"/>
    <w:rsid w:val="00FD6869"/>
    <w:rsid w:val="00FD77E5"/>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07"/>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53707"/>
    <w:pPr>
      <w:spacing w:before="100" w:beforeAutospacing="1" w:after="100" w:afterAutospacing="1"/>
      <w:outlineLvl w:val="1"/>
    </w:pPr>
    <w:rPr>
      <w:b/>
      <w:bCs/>
      <w:sz w:val="36"/>
      <w:szCs w:val="36"/>
    </w:rPr>
  </w:style>
  <w:style w:type="paragraph" w:styleId="3">
    <w:name w:val="heading 3"/>
    <w:basedOn w:val="a"/>
    <w:link w:val="30"/>
    <w:qFormat/>
    <w:rsid w:val="00E5370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537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53707"/>
    <w:rPr>
      <w:rFonts w:ascii="Times New Roman" w:eastAsia="Times New Roman" w:hAnsi="Times New Roman" w:cs="Times New Roman"/>
      <w:b/>
      <w:bCs/>
      <w:sz w:val="27"/>
      <w:szCs w:val="27"/>
      <w:lang w:eastAsia="ru-RU"/>
    </w:rPr>
  </w:style>
  <w:style w:type="paragraph" w:styleId="a3">
    <w:name w:val="Normal (Web)"/>
    <w:basedOn w:val="a"/>
    <w:rsid w:val="00E53707"/>
    <w:pPr>
      <w:spacing w:before="100" w:beforeAutospacing="1" w:after="100" w:afterAutospacing="1"/>
    </w:pPr>
  </w:style>
  <w:style w:type="paragraph" w:styleId="a4">
    <w:name w:val="Balloon Text"/>
    <w:basedOn w:val="a"/>
    <w:link w:val="a5"/>
    <w:uiPriority w:val="99"/>
    <w:semiHidden/>
    <w:unhideWhenUsed/>
    <w:rsid w:val="00E53707"/>
    <w:rPr>
      <w:rFonts w:ascii="Tahoma" w:hAnsi="Tahoma" w:cs="Tahoma"/>
      <w:sz w:val="16"/>
      <w:szCs w:val="16"/>
    </w:rPr>
  </w:style>
  <w:style w:type="character" w:customStyle="1" w:styleId="a5">
    <w:name w:val="Текст выноски Знак"/>
    <w:basedOn w:val="a0"/>
    <w:link w:val="a4"/>
    <w:uiPriority w:val="99"/>
    <w:semiHidden/>
    <w:rsid w:val="00E5370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337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5421</Characters>
  <Application>Microsoft Office Word</Application>
  <DocSecurity>0</DocSecurity>
  <Lines>45</Lines>
  <Paragraphs>12</Paragraphs>
  <ScaleCrop>false</ScaleCrop>
  <Company>SPecialiST RePack</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2016-04-15T05:24:00Z</dcterms:created>
  <dcterms:modified xsi:type="dcterms:W3CDTF">2016-04-15T05:25:00Z</dcterms:modified>
</cp:coreProperties>
</file>