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1D2" w:rsidRPr="0007015E" w:rsidRDefault="004411D2" w:rsidP="004411D2">
      <w:pPr>
        <w:jc w:val="right"/>
        <w:rPr>
          <w:bCs/>
          <w:i/>
          <w:lang w:val="uk-UA"/>
        </w:rPr>
      </w:pPr>
    </w:p>
    <w:p w:rsidR="004411D2" w:rsidRPr="007C2FBD" w:rsidRDefault="004411D2" w:rsidP="004411D2">
      <w:pPr>
        <w:jc w:val="center"/>
        <w:rPr>
          <w:b/>
          <w:lang w:val="uk-UA"/>
        </w:rPr>
      </w:pPr>
      <w:bookmarkStart w:id="0" w:name="_GoBack"/>
      <w:r>
        <w:rPr>
          <w:b/>
          <w:lang w:val="uk-UA"/>
        </w:rPr>
        <w:t>ПРАВИЛА</w:t>
      </w:r>
      <w:r>
        <w:rPr>
          <w:b/>
          <w:lang w:val="uk-UA"/>
        </w:rPr>
        <w:br/>
      </w:r>
      <w:r w:rsidRPr="00F52899">
        <w:rPr>
          <w:b/>
          <w:lang w:val="uk-UA"/>
        </w:rPr>
        <w:t>внутрішнього трудового розпорядку</w:t>
      </w:r>
    </w:p>
    <w:bookmarkEnd w:id="0"/>
    <w:p w:rsidR="004411D2" w:rsidRPr="00F52899" w:rsidRDefault="004411D2" w:rsidP="004411D2">
      <w:pPr>
        <w:jc w:val="center"/>
        <w:rPr>
          <w:b/>
          <w:lang w:val="uk-UA"/>
        </w:rPr>
      </w:pPr>
      <w:r w:rsidRPr="00F52899">
        <w:rPr>
          <w:lang w:val="uk-UA"/>
        </w:rPr>
        <w:t>ТОВ «Весна»</w:t>
      </w:r>
    </w:p>
    <w:p w:rsidR="004411D2" w:rsidRPr="00F52899" w:rsidRDefault="004411D2" w:rsidP="004411D2">
      <w:pPr>
        <w:jc w:val="center"/>
        <w:rPr>
          <w:b/>
          <w:lang w:val="uk-UA"/>
        </w:rPr>
      </w:pPr>
      <w:r w:rsidRPr="00F52899">
        <w:rPr>
          <w:b/>
          <w:lang w:val="uk-UA"/>
        </w:rPr>
        <w:t>1. Загальні положення</w:t>
      </w:r>
    </w:p>
    <w:p w:rsidR="004411D2" w:rsidRPr="00F52899" w:rsidRDefault="004411D2" w:rsidP="004411D2">
      <w:pPr>
        <w:ind w:firstLine="709"/>
        <w:jc w:val="both"/>
        <w:rPr>
          <w:lang w:val="uk-UA"/>
        </w:rPr>
      </w:pPr>
      <w:r w:rsidRPr="00F52899">
        <w:rPr>
          <w:lang w:val="uk-UA"/>
        </w:rPr>
        <w:t>1.1. Правила внутрішнього трудового розпорядку ТОВ «Весна» (</w:t>
      </w:r>
      <w:r w:rsidRPr="00F52899">
        <w:rPr>
          <w:i/>
          <w:lang w:val="uk-UA"/>
        </w:rPr>
        <w:t>далі</w:t>
      </w:r>
      <w:r>
        <w:rPr>
          <w:lang w:val="uk-UA"/>
        </w:rPr>
        <w:t xml:space="preserve"> – </w:t>
      </w:r>
      <w:r w:rsidRPr="00F52899">
        <w:rPr>
          <w:lang w:val="uk-UA"/>
        </w:rPr>
        <w:t>Правила) розроблено на підставі чинного законодавства України з метою забезпечення чіткої організації праці, належних безпечних умов праці, підвищення її продуктивності та ефективності, раціонального використання робочого часу, зміцнення трудової дисципліни.</w:t>
      </w:r>
    </w:p>
    <w:p w:rsidR="004411D2" w:rsidRPr="00F52899" w:rsidRDefault="004411D2" w:rsidP="004411D2">
      <w:pPr>
        <w:ind w:firstLine="709"/>
        <w:jc w:val="both"/>
        <w:rPr>
          <w:lang w:val="uk-UA"/>
        </w:rPr>
      </w:pPr>
      <w:r w:rsidRPr="00F52899">
        <w:rPr>
          <w:lang w:val="uk-UA"/>
        </w:rPr>
        <w:t>&lt;…&gt;</w:t>
      </w:r>
    </w:p>
    <w:p w:rsidR="004411D2" w:rsidRPr="00F52899" w:rsidRDefault="004411D2" w:rsidP="004411D2">
      <w:pPr>
        <w:jc w:val="center"/>
        <w:rPr>
          <w:b/>
          <w:lang w:val="uk-UA"/>
        </w:rPr>
      </w:pPr>
      <w:r w:rsidRPr="00F52899">
        <w:rPr>
          <w:b/>
          <w:lang w:val="uk-UA"/>
        </w:rPr>
        <w:t>3. Основні обов</w:t>
      </w:r>
      <w:r>
        <w:rPr>
          <w:b/>
          <w:lang w:val="uk-UA"/>
        </w:rPr>
        <w:t>’</w:t>
      </w:r>
      <w:r w:rsidRPr="00F52899">
        <w:rPr>
          <w:b/>
          <w:lang w:val="uk-UA"/>
        </w:rPr>
        <w:t>язки працівників</w:t>
      </w:r>
    </w:p>
    <w:p w:rsidR="004411D2" w:rsidRPr="00F52899" w:rsidRDefault="004411D2" w:rsidP="004411D2">
      <w:pPr>
        <w:tabs>
          <w:tab w:val="left" w:pos="0"/>
        </w:tabs>
        <w:ind w:firstLine="709"/>
        <w:jc w:val="both"/>
        <w:rPr>
          <w:lang w:val="uk-UA"/>
        </w:rPr>
      </w:pPr>
      <w:r w:rsidRPr="00F52899">
        <w:rPr>
          <w:lang w:val="uk-UA"/>
        </w:rPr>
        <w:t xml:space="preserve">3.1.4. Дотримуватися режиму робочого часу, встановленого на підприємстві розділом 5 цих Правил або встановленого індивідуальним порядком за наказом керівника </w:t>
      </w:r>
      <w:r w:rsidRPr="00F52899">
        <w:rPr>
          <w:i/>
          <w:lang w:val="uk-UA"/>
        </w:rPr>
        <w:t>(посада керівника)</w:t>
      </w:r>
      <w:r w:rsidRPr="00F52899">
        <w:rPr>
          <w:lang w:val="uk-UA"/>
        </w:rPr>
        <w:t>.</w:t>
      </w:r>
    </w:p>
    <w:p w:rsidR="004411D2" w:rsidRPr="00F52899" w:rsidRDefault="004411D2" w:rsidP="004411D2">
      <w:pPr>
        <w:ind w:firstLine="709"/>
        <w:jc w:val="both"/>
        <w:rPr>
          <w:lang w:val="uk-UA"/>
        </w:rPr>
      </w:pPr>
      <w:r w:rsidRPr="00F52899">
        <w:rPr>
          <w:lang w:val="uk-UA"/>
        </w:rPr>
        <w:t>&lt;…&gt;</w:t>
      </w:r>
    </w:p>
    <w:p w:rsidR="004411D2" w:rsidRPr="00F52899" w:rsidRDefault="004411D2" w:rsidP="004411D2">
      <w:pPr>
        <w:jc w:val="center"/>
        <w:rPr>
          <w:b/>
          <w:lang w:val="uk-UA"/>
        </w:rPr>
      </w:pPr>
      <w:r w:rsidRPr="00F52899">
        <w:rPr>
          <w:b/>
          <w:lang w:val="uk-UA"/>
        </w:rPr>
        <w:t>4. Основні обов</w:t>
      </w:r>
      <w:r>
        <w:rPr>
          <w:b/>
          <w:lang w:val="uk-UA"/>
        </w:rPr>
        <w:t>’</w:t>
      </w:r>
      <w:r w:rsidRPr="00F52899">
        <w:rPr>
          <w:b/>
          <w:lang w:val="uk-UA"/>
        </w:rPr>
        <w:t>язки роботодавця</w:t>
      </w:r>
    </w:p>
    <w:p w:rsidR="004411D2" w:rsidRPr="00F52899" w:rsidRDefault="004411D2" w:rsidP="004411D2">
      <w:pPr>
        <w:ind w:firstLine="709"/>
        <w:jc w:val="both"/>
        <w:rPr>
          <w:lang w:val="uk-UA"/>
        </w:rPr>
      </w:pPr>
      <w:r w:rsidRPr="00F52899">
        <w:rPr>
          <w:lang w:val="uk-UA"/>
        </w:rPr>
        <w:t>Роботодавець зобов</w:t>
      </w:r>
      <w:r>
        <w:rPr>
          <w:lang w:val="uk-UA"/>
        </w:rPr>
        <w:t>’</w:t>
      </w:r>
      <w:r w:rsidRPr="00F52899">
        <w:rPr>
          <w:lang w:val="uk-UA"/>
        </w:rPr>
        <w:t>язаний:</w:t>
      </w:r>
    </w:p>
    <w:p w:rsidR="004411D2" w:rsidRPr="00F52899" w:rsidRDefault="004411D2" w:rsidP="004411D2">
      <w:pPr>
        <w:ind w:firstLine="709"/>
        <w:jc w:val="both"/>
        <w:rPr>
          <w:lang w:val="uk-UA"/>
        </w:rPr>
      </w:pPr>
      <w:r w:rsidRPr="00F52899">
        <w:rPr>
          <w:lang w:val="uk-UA"/>
        </w:rPr>
        <w:t>4.1. Правильно організувати працю працівників, закріпити за кожним робоче місце, створити здорові та безпечні умови праці.</w:t>
      </w:r>
    </w:p>
    <w:p w:rsidR="004411D2" w:rsidRPr="00F52899" w:rsidRDefault="004411D2" w:rsidP="004411D2">
      <w:pPr>
        <w:ind w:firstLine="709"/>
        <w:jc w:val="both"/>
        <w:rPr>
          <w:lang w:val="uk-UA"/>
        </w:rPr>
      </w:pPr>
      <w:r w:rsidRPr="00F52899">
        <w:rPr>
          <w:lang w:val="uk-UA"/>
        </w:rPr>
        <w:t>&lt;…&gt;</w:t>
      </w:r>
    </w:p>
    <w:p w:rsidR="004411D2" w:rsidRPr="00F52899" w:rsidRDefault="004411D2" w:rsidP="004411D2">
      <w:pPr>
        <w:ind w:firstLine="709"/>
        <w:jc w:val="both"/>
        <w:rPr>
          <w:lang w:val="uk-UA"/>
        </w:rPr>
      </w:pPr>
      <w:r w:rsidRPr="00F52899">
        <w:rPr>
          <w:lang w:val="uk-UA"/>
        </w:rPr>
        <w:t>4.7. Створювати умови для зацікавленості працівників у результатах їхньої роботи.</w:t>
      </w:r>
    </w:p>
    <w:p w:rsidR="004411D2" w:rsidRPr="00F52899" w:rsidRDefault="004411D2" w:rsidP="004411D2">
      <w:pPr>
        <w:ind w:firstLine="709"/>
        <w:jc w:val="both"/>
        <w:rPr>
          <w:lang w:val="uk-UA"/>
        </w:rPr>
      </w:pPr>
      <w:r w:rsidRPr="00F52899">
        <w:rPr>
          <w:lang w:val="uk-UA"/>
        </w:rPr>
        <w:t>&lt;…&gt;</w:t>
      </w:r>
    </w:p>
    <w:p w:rsidR="004411D2" w:rsidRPr="00F52899" w:rsidRDefault="004411D2" w:rsidP="004411D2">
      <w:pPr>
        <w:ind w:firstLine="709"/>
        <w:jc w:val="both"/>
        <w:rPr>
          <w:lang w:val="uk-UA"/>
        </w:rPr>
      </w:pPr>
      <w:r w:rsidRPr="00F52899">
        <w:rPr>
          <w:lang w:val="uk-UA"/>
        </w:rPr>
        <w:t>4.9. Контролювати дотримання працівниками трудової дисципліни.</w:t>
      </w:r>
    </w:p>
    <w:p w:rsidR="004411D2" w:rsidRPr="00F52899" w:rsidRDefault="004411D2" w:rsidP="004411D2">
      <w:pPr>
        <w:ind w:firstLine="709"/>
        <w:jc w:val="both"/>
        <w:rPr>
          <w:lang w:val="uk-UA"/>
        </w:rPr>
      </w:pPr>
      <w:r w:rsidRPr="00F52899">
        <w:rPr>
          <w:lang w:val="uk-UA"/>
        </w:rPr>
        <w:t>4.10. Організувати облік робочого часу і табелювання працівників.</w:t>
      </w:r>
    </w:p>
    <w:p w:rsidR="004411D2" w:rsidRPr="00F52899" w:rsidRDefault="004411D2" w:rsidP="004411D2">
      <w:pPr>
        <w:widowControl w:val="0"/>
        <w:jc w:val="center"/>
        <w:rPr>
          <w:b/>
          <w:lang w:val="uk-UA"/>
        </w:rPr>
      </w:pPr>
      <w:r w:rsidRPr="00F52899">
        <w:rPr>
          <w:b/>
          <w:lang w:val="uk-UA"/>
        </w:rPr>
        <w:t>5. Робочий час і його використання</w:t>
      </w:r>
    </w:p>
    <w:p w:rsidR="004411D2" w:rsidRPr="00F52899" w:rsidRDefault="004411D2" w:rsidP="004411D2">
      <w:pPr>
        <w:ind w:firstLine="709"/>
        <w:jc w:val="both"/>
        <w:rPr>
          <w:lang w:val="uk-UA"/>
        </w:rPr>
      </w:pPr>
      <w:r w:rsidRPr="00F52899">
        <w:rPr>
          <w:lang w:val="uk-UA"/>
        </w:rPr>
        <w:t>5.1. Для працівників підприємства встановлено п</w:t>
      </w:r>
      <w:r>
        <w:rPr>
          <w:lang w:val="uk-UA"/>
        </w:rPr>
        <w:t>’</w:t>
      </w:r>
      <w:r w:rsidRPr="00F52899">
        <w:rPr>
          <w:lang w:val="uk-UA"/>
        </w:rPr>
        <w:t>ятиденний робочий тиждень із тривалістю робочого часу 40 годин на тиждень з вихідним(и).</w:t>
      </w:r>
    </w:p>
    <w:p w:rsidR="004411D2" w:rsidRPr="00F52899" w:rsidRDefault="004411D2" w:rsidP="004411D2">
      <w:pPr>
        <w:ind w:firstLine="709"/>
        <w:jc w:val="both"/>
        <w:rPr>
          <w:lang w:val="uk-UA"/>
        </w:rPr>
      </w:pPr>
      <w:r w:rsidRPr="00F52899">
        <w:rPr>
          <w:lang w:val="uk-UA"/>
        </w:rPr>
        <w:t>Під час прийняття на роботу, а також згодом за угодою сторін може встановлюватися неповний робочий час із визначенням тривалості роботи, а також інші режими робочого часу з дотриманням вимог законодавства.</w:t>
      </w:r>
    </w:p>
    <w:p w:rsidR="004411D2" w:rsidRPr="00F52899" w:rsidRDefault="004411D2" w:rsidP="004411D2">
      <w:pPr>
        <w:ind w:firstLine="709"/>
        <w:jc w:val="both"/>
        <w:rPr>
          <w:lang w:val="uk-UA"/>
        </w:rPr>
      </w:pPr>
      <w:r w:rsidRPr="00F52899">
        <w:rPr>
          <w:lang w:val="uk-UA"/>
        </w:rPr>
        <w:t>Для працівників окремих категорій законодавством установлюється скорочена тривалість робочого часу.</w:t>
      </w:r>
    </w:p>
    <w:p w:rsidR="004411D2" w:rsidRPr="00F52899" w:rsidRDefault="004411D2" w:rsidP="004411D2">
      <w:pPr>
        <w:ind w:firstLine="709"/>
        <w:jc w:val="both"/>
        <w:rPr>
          <w:lang w:val="uk-UA"/>
        </w:rPr>
      </w:pPr>
      <w:r w:rsidRPr="00F52899">
        <w:rPr>
          <w:lang w:val="uk-UA"/>
        </w:rPr>
        <w:t>5.2. Час початку та закінчення роботи, перерва на відпочинок і харчування для працівників:</w:t>
      </w:r>
    </w:p>
    <w:p w:rsidR="004411D2" w:rsidRPr="00F52899" w:rsidRDefault="004411D2" w:rsidP="004411D2">
      <w:pPr>
        <w:pStyle w:val="2"/>
        <w:tabs>
          <w:tab w:val="left" w:pos="993"/>
        </w:tabs>
        <w:ind w:left="0" w:firstLine="709"/>
        <w:jc w:val="both"/>
        <w:rPr>
          <w:lang w:val="uk-UA"/>
        </w:rPr>
      </w:pPr>
      <w:r w:rsidRPr="00F52899">
        <w:rPr>
          <w:lang w:val="uk-UA"/>
        </w:rPr>
        <w:t>— початок роботи</w:t>
      </w:r>
      <w:r>
        <w:rPr>
          <w:lang w:val="uk-UA"/>
        </w:rPr>
        <w:t xml:space="preserve"> – </w:t>
      </w:r>
      <w:r w:rsidRPr="00F52899">
        <w:rPr>
          <w:lang w:val="uk-UA"/>
        </w:rPr>
        <w:t>9.00;</w:t>
      </w:r>
    </w:p>
    <w:p w:rsidR="004411D2" w:rsidRPr="00F52899" w:rsidRDefault="004411D2" w:rsidP="004411D2">
      <w:pPr>
        <w:pStyle w:val="2"/>
        <w:tabs>
          <w:tab w:val="left" w:pos="993"/>
        </w:tabs>
        <w:ind w:left="0" w:firstLine="709"/>
        <w:jc w:val="both"/>
        <w:rPr>
          <w:lang w:val="uk-UA"/>
        </w:rPr>
      </w:pPr>
      <w:r w:rsidRPr="00F52899">
        <w:rPr>
          <w:lang w:val="uk-UA"/>
        </w:rPr>
        <w:t>— перерва на відпочинок і харчування</w:t>
      </w:r>
      <w:r>
        <w:rPr>
          <w:lang w:val="uk-UA"/>
        </w:rPr>
        <w:t xml:space="preserve"> – </w:t>
      </w:r>
      <w:r w:rsidRPr="00F52899">
        <w:rPr>
          <w:lang w:val="uk-UA"/>
        </w:rPr>
        <w:t xml:space="preserve">13.00-14.00; </w:t>
      </w:r>
    </w:p>
    <w:p w:rsidR="004411D2" w:rsidRPr="00F52899" w:rsidRDefault="004411D2" w:rsidP="004411D2">
      <w:pPr>
        <w:pStyle w:val="2"/>
        <w:tabs>
          <w:tab w:val="left" w:pos="993"/>
        </w:tabs>
        <w:ind w:left="0" w:firstLine="709"/>
        <w:jc w:val="both"/>
        <w:rPr>
          <w:i/>
          <w:lang w:val="uk-UA"/>
        </w:rPr>
      </w:pPr>
      <w:r w:rsidRPr="00F52899">
        <w:rPr>
          <w:lang w:val="uk-UA"/>
        </w:rPr>
        <w:t>— закінчення роботи</w:t>
      </w:r>
      <w:r>
        <w:rPr>
          <w:lang w:val="uk-UA"/>
        </w:rPr>
        <w:t xml:space="preserve"> – </w:t>
      </w:r>
      <w:r w:rsidRPr="00F52899">
        <w:rPr>
          <w:lang w:val="uk-UA"/>
        </w:rPr>
        <w:t>18.00.</w:t>
      </w:r>
    </w:p>
    <w:p w:rsidR="004411D2" w:rsidRPr="00F52899" w:rsidRDefault="004411D2" w:rsidP="004411D2">
      <w:pPr>
        <w:ind w:firstLine="709"/>
        <w:jc w:val="both"/>
        <w:rPr>
          <w:lang w:val="uk-UA"/>
        </w:rPr>
      </w:pPr>
      <w:r w:rsidRPr="00F52899">
        <w:rPr>
          <w:lang w:val="uk-UA"/>
        </w:rPr>
        <w:t>5.3. Окремим працівникам чи структурним підрозділам може встановлюватися гнучкий графік роботи (</w:t>
      </w:r>
      <w:r w:rsidRPr="00F52899">
        <w:rPr>
          <w:i/>
          <w:lang w:val="uk-UA"/>
        </w:rPr>
        <w:t>далі</w:t>
      </w:r>
      <w:r w:rsidRPr="00F52899">
        <w:rPr>
          <w:lang w:val="uk-UA"/>
        </w:rPr>
        <w:t xml:space="preserve"> – ГРРЧ) на умовах та в порядку передбачених законодавством. Такий режим роботи може встановлюватися за рішенням роботодавця.</w:t>
      </w:r>
    </w:p>
    <w:p w:rsidR="004411D2" w:rsidRPr="00F52899" w:rsidRDefault="004411D2" w:rsidP="004411D2">
      <w:pPr>
        <w:ind w:firstLine="709"/>
        <w:jc w:val="both"/>
        <w:rPr>
          <w:lang w:val="uk-UA"/>
        </w:rPr>
      </w:pPr>
      <w:r w:rsidRPr="00F52899">
        <w:rPr>
          <w:lang w:val="uk-UA"/>
        </w:rPr>
        <w:t>Запровадження ГРРЧ може бути ініційоване також за колективною заявою працівників підприємства або його структурного підрозділу, виборним органом первинної профспілкової організації. У такому разі роботодавець розглядає можливість запровадженняя ГРРЧ і приймає відповідне рішення.</w:t>
      </w:r>
    </w:p>
    <w:p w:rsidR="004411D2" w:rsidRPr="00F52899" w:rsidRDefault="004411D2" w:rsidP="004411D2">
      <w:pPr>
        <w:pStyle w:val="a4"/>
        <w:ind w:firstLine="709"/>
        <w:jc w:val="both"/>
        <w:rPr>
          <w:lang w:val="uk-UA"/>
        </w:rPr>
      </w:pPr>
      <w:r w:rsidRPr="00F52899">
        <w:rPr>
          <w:lang w:val="uk-UA"/>
        </w:rPr>
        <w:t xml:space="preserve">У разі запровадження ГРРЧ працівники, які переводяться на цей режим праці, повинні бути поінформовані та ознайомлені з терміном, порядком та умовами його застосування не пізніше як за місяць. </w:t>
      </w:r>
    </w:p>
    <w:p w:rsidR="004411D2" w:rsidRPr="00F52899" w:rsidRDefault="004411D2" w:rsidP="004411D2">
      <w:pPr>
        <w:pStyle w:val="a4"/>
        <w:ind w:firstLine="709"/>
        <w:jc w:val="both"/>
        <w:rPr>
          <w:lang w:val="uk-UA"/>
        </w:rPr>
      </w:pPr>
      <w:r w:rsidRPr="00F52899">
        <w:rPr>
          <w:lang w:val="uk-UA"/>
        </w:rPr>
        <w:t>Переведення працівників на ГРРЧ здійснюється за їх згодою і оформлюється відповідним наказом (розпорядженням) роботодавця із зазначенням конкретних термінів і умов його застосування.</w:t>
      </w:r>
    </w:p>
    <w:p w:rsidR="004411D2" w:rsidRPr="00F52899" w:rsidRDefault="004411D2" w:rsidP="004411D2">
      <w:pPr>
        <w:pStyle w:val="a4"/>
        <w:ind w:firstLine="709"/>
        <w:jc w:val="both"/>
        <w:rPr>
          <w:lang w:val="uk-UA"/>
        </w:rPr>
      </w:pPr>
      <w:r w:rsidRPr="00F52899">
        <w:rPr>
          <w:lang w:val="uk-UA"/>
        </w:rPr>
        <w:t xml:space="preserve">Організація праці в умовах ГРРЧ передбачає три складові робочого часу, на які може поділятися робочий день: </w:t>
      </w:r>
    </w:p>
    <w:p w:rsidR="004411D2" w:rsidRPr="00F52899" w:rsidRDefault="004411D2" w:rsidP="004411D2">
      <w:pPr>
        <w:pStyle w:val="a4"/>
        <w:ind w:firstLine="709"/>
        <w:jc w:val="both"/>
        <w:rPr>
          <w:lang w:val="uk-UA"/>
        </w:rPr>
      </w:pPr>
      <w:r w:rsidRPr="00F52899">
        <w:rPr>
          <w:lang w:val="uk-UA"/>
        </w:rPr>
        <w:lastRenderedPageBreak/>
        <w:t>- фіксований час</w:t>
      </w:r>
      <w:r>
        <w:rPr>
          <w:lang w:val="uk-UA"/>
        </w:rPr>
        <w:t xml:space="preserve"> – </w:t>
      </w:r>
      <w:r w:rsidRPr="00F52899">
        <w:rPr>
          <w:lang w:val="uk-UA"/>
        </w:rPr>
        <w:t>це час, коли працівник зобов</w:t>
      </w:r>
      <w:r>
        <w:rPr>
          <w:lang w:val="uk-UA"/>
        </w:rPr>
        <w:t>’</w:t>
      </w:r>
      <w:r w:rsidRPr="00F52899">
        <w:rPr>
          <w:lang w:val="uk-UA"/>
        </w:rPr>
        <w:t xml:space="preserve">язаний бути на робочому місці й виконувати безпосередньо свої виробничі функції; </w:t>
      </w:r>
    </w:p>
    <w:p w:rsidR="004411D2" w:rsidRPr="00F52899" w:rsidRDefault="004411D2" w:rsidP="004411D2">
      <w:pPr>
        <w:pStyle w:val="a4"/>
        <w:ind w:firstLine="709"/>
        <w:jc w:val="both"/>
        <w:rPr>
          <w:lang w:val="uk-UA"/>
        </w:rPr>
      </w:pPr>
      <w:r w:rsidRPr="00F52899">
        <w:rPr>
          <w:lang w:val="uk-UA"/>
        </w:rPr>
        <w:t>- змінний час</w:t>
      </w:r>
      <w:r>
        <w:rPr>
          <w:lang w:val="uk-UA"/>
        </w:rPr>
        <w:t xml:space="preserve"> – </w:t>
      </w:r>
      <w:r w:rsidRPr="00F52899">
        <w:rPr>
          <w:lang w:val="uk-UA"/>
        </w:rPr>
        <w:t xml:space="preserve">це час, коли працівник на свій розсуд може починати та закінчувати свій робочий день (зміну). Це одна година перед початком (закінченням) роботи та час перерви на відпочинок і харчування; </w:t>
      </w:r>
    </w:p>
    <w:p w:rsidR="004411D2" w:rsidRPr="00F52899" w:rsidRDefault="004411D2" w:rsidP="004411D2">
      <w:pPr>
        <w:pStyle w:val="a4"/>
        <w:ind w:firstLine="709"/>
        <w:jc w:val="both"/>
        <w:rPr>
          <w:lang w:val="uk-UA"/>
        </w:rPr>
      </w:pPr>
      <w:r w:rsidRPr="00F52899">
        <w:rPr>
          <w:lang w:val="uk-UA"/>
        </w:rPr>
        <w:t>- час перерви на відпочинок і харчування, який може становити 30–40 хвилин. Цей час працівник використовує на свій розсуд і може бути відсутнім на робочому місці.</w:t>
      </w:r>
    </w:p>
    <w:p w:rsidR="004411D2" w:rsidRPr="00F52899" w:rsidRDefault="004411D2" w:rsidP="004411D2">
      <w:pPr>
        <w:pStyle w:val="a4"/>
        <w:ind w:firstLine="709"/>
        <w:jc w:val="both"/>
        <w:rPr>
          <w:lang w:val="uk-UA"/>
        </w:rPr>
      </w:pPr>
      <w:r w:rsidRPr="00F52899">
        <w:rPr>
          <w:lang w:val="uk-UA"/>
        </w:rPr>
        <w:t>Під час виконання роботи у відрядженні ГРРЧ не застосовується. У разі відрядження на працівника поширюється режим робочого часу того підприємства, до якого його відряджено.</w:t>
      </w:r>
    </w:p>
    <w:p w:rsidR="004411D2" w:rsidRPr="00F52899" w:rsidRDefault="004411D2" w:rsidP="004411D2">
      <w:pPr>
        <w:pStyle w:val="a4"/>
        <w:ind w:firstLine="709"/>
        <w:jc w:val="both"/>
        <w:rPr>
          <w:lang w:val="uk-UA"/>
        </w:rPr>
      </w:pPr>
    </w:p>
    <w:p w:rsidR="004411D2" w:rsidRPr="00F52899" w:rsidRDefault="004411D2" w:rsidP="004411D2">
      <w:pPr>
        <w:ind w:firstLine="709"/>
        <w:jc w:val="both"/>
        <w:rPr>
          <w:lang w:val="uk-UA"/>
        </w:rPr>
      </w:pPr>
      <w:r w:rsidRPr="00F52899">
        <w:rPr>
          <w:lang w:val="uk-UA"/>
        </w:rPr>
        <w:t>&lt;…&gt;</w:t>
      </w:r>
    </w:p>
    <w:p w:rsidR="004411D2" w:rsidRPr="00F52899" w:rsidRDefault="004411D2" w:rsidP="004411D2">
      <w:pPr>
        <w:jc w:val="center"/>
        <w:rPr>
          <w:b/>
          <w:lang w:val="uk-UA"/>
        </w:rPr>
      </w:pPr>
      <w:r w:rsidRPr="00F52899">
        <w:rPr>
          <w:b/>
          <w:lang w:val="uk-UA"/>
        </w:rPr>
        <w:t>7. Відповідальність за порушення трудової дисципліни</w:t>
      </w:r>
    </w:p>
    <w:p w:rsidR="004411D2" w:rsidRPr="00F52899" w:rsidRDefault="004411D2" w:rsidP="004411D2">
      <w:pPr>
        <w:tabs>
          <w:tab w:val="left" w:pos="709"/>
        </w:tabs>
        <w:ind w:firstLine="709"/>
        <w:jc w:val="both"/>
        <w:rPr>
          <w:lang w:val="uk-UA"/>
        </w:rPr>
      </w:pPr>
      <w:r w:rsidRPr="00F52899">
        <w:rPr>
          <w:lang w:val="uk-UA"/>
        </w:rPr>
        <w:t>7.1. Працівник несе відповідальність за порушення трудової, технологічної та виробничої дисципліни</w:t>
      </w:r>
    </w:p>
    <w:p w:rsidR="004411D2" w:rsidRPr="00F52899" w:rsidRDefault="004411D2" w:rsidP="004411D2">
      <w:pPr>
        <w:ind w:firstLine="709"/>
        <w:jc w:val="both"/>
        <w:rPr>
          <w:lang w:val="uk-UA"/>
        </w:rPr>
      </w:pPr>
      <w:r w:rsidRPr="00F52899">
        <w:rPr>
          <w:lang w:val="uk-UA"/>
        </w:rPr>
        <w:t>&lt;…&gt;</w:t>
      </w:r>
    </w:p>
    <w:p w:rsidR="00696FE8" w:rsidRPr="004411D2" w:rsidRDefault="00696FE8" w:rsidP="004411D2"/>
    <w:sectPr w:rsidR="00696FE8" w:rsidRPr="004411D2" w:rsidSect="00D55822">
      <w:footerReference w:type="default" r:id="rId6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7FD" w:rsidRDefault="007937FD">
      <w:r>
        <w:separator/>
      </w:r>
    </w:p>
  </w:endnote>
  <w:endnote w:type="continuationSeparator" w:id="0">
    <w:p w:rsidR="007937FD" w:rsidRDefault="00793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9D1F35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901065" cy="218440"/>
          <wp:effectExtent l="0" t="0" r="0" b="0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065" cy="218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7FD" w:rsidRDefault="007937FD">
      <w:r>
        <w:separator/>
      </w:r>
    </w:p>
  </w:footnote>
  <w:footnote w:type="continuationSeparator" w:id="0">
    <w:p w:rsidR="007937FD" w:rsidRDefault="00793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4635D"/>
    <w:rsid w:val="00152194"/>
    <w:rsid w:val="002B2945"/>
    <w:rsid w:val="003F1FB7"/>
    <w:rsid w:val="004411D2"/>
    <w:rsid w:val="004B05A7"/>
    <w:rsid w:val="005C36BE"/>
    <w:rsid w:val="00696FE8"/>
    <w:rsid w:val="007937FD"/>
    <w:rsid w:val="008A5C1C"/>
    <w:rsid w:val="00942046"/>
    <w:rsid w:val="009D1F35"/>
    <w:rsid w:val="00CB49AA"/>
    <w:rsid w:val="00D55822"/>
    <w:rsid w:val="00DE1267"/>
    <w:rsid w:val="00EA112F"/>
    <w:rsid w:val="00F7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F50549-04E7-4EEF-8944-B5F15842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CB49AA"/>
    <w:pPr>
      <w:tabs>
        <w:tab w:val="center" w:pos="4677"/>
        <w:tab w:val="right" w:pos="9355"/>
      </w:tabs>
    </w:pPr>
  </w:style>
  <w:style w:type="paragraph" w:customStyle="1" w:styleId="2">
    <w:name w:val="Абзац списка2"/>
    <w:basedOn w:val="a"/>
    <w:rsid w:val="004411D2"/>
    <w:pPr>
      <w:suppressAutoHyphens/>
      <w:ind w:left="720"/>
      <w:contextualSpacing/>
    </w:pPr>
    <w:rPr>
      <w:lang w:eastAsia="zh-CN"/>
    </w:rPr>
  </w:style>
  <w:style w:type="character" w:customStyle="1" w:styleId="a5">
    <w:name w:val="Нижний колонтитул Знак"/>
    <w:basedOn w:val="a0"/>
    <w:link w:val="a4"/>
    <w:rsid w:val="004411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2020-03-04T10:40:00Z</dcterms:created>
  <dcterms:modified xsi:type="dcterms:W3CDTF">2020-03-04T10:40:00Z</dcterms:modified>
</cp:coreProperties>
</file>