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3F" w:rsidRDefault="0059733F" w:rsidP="0059733F">
      <w:pPr>
        <w:pStyle w:val="3"/>
      </w:pPr>
      <w:bookmarkStart w:id="0" w:name="_GoBack"/>
      <w:r>
        <w:t>Таблиця 2. Адміністративні штрафи за порушення у сфері проведення розрахунків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4437"/>
        <w:gridCol w:w="996"/>
        <w:gridCol w:w="1630"/>
        <w:gridCol w:w="1673"/>
      </w:tblGrid>
      <w:tr w:rsidR="0059733F" w:rsidTr="0059733F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59733F" w:rsidRDefault="0059733F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Суть правопорушення</w:t>
            </w: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Норма КУпАП</w:t>
            </w: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Санкція за перше порушення протягом року</w:t>
            </w: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Санкція за повторне порушення протягом року</w:t>
            </w:r>
          </w:p>
        </w:tc>
      </w:tr>
      <w:tr w:rsidR="0059733F" w:rsidTr="00597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5</w:t>
            </w:r>
          </w:p>
        </w:tc>
      </w:tr>
      <w:tr w:rsidR="0059733F" w:rsidTr="0059733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9733F" w:rsidRDefault="0059733F">
            <w:pPr>
              <w:pStyle w:val="a3"/>
            </w:pPr>
            <w:r>
              <w:t>Порушення встановленого законом порядку здійснення розрахунків у сфері торгівлі, громадського харчування та послуг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t>Ч. 1, 2 ст. 155</w:t>
            </w:r>
            <w:r>
              <w:rPr>
                <w:vertAlign w:val="superscript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9733F" w:rsidRDefault="0059733F">
            <w:pPr>
              <w:pStyle w:val="a3"/>
            </w:pPr>
            <w:r>
              <w:t>Штраф становить:</w:t>
            </w:r>
          </w:p>
          <w:p w:rsidR="0059733F" w:rsidRDefault="0059733F">
            <w:pPr>
              <w:pStyle w:val="a3"/>
            </w:pPr>
            <w:r>
              <w:rPr>
                <w:b/>
                <w:bCs/>
              </w:rPr>
              <w:t>1)</w:t>
            </w:r>
            <w:r>
              <w:t xml:space="preserve"> для осіб, які здійснюють розрахункові операції:</w:t>
            </w:r>
          </w:p>
        </w:tc>
      </w:tr>
      <w:tr w:rsidR="0059733F" w:rsidTr="005973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</w:pPr>
            <w:r>
              <w:rPr>
                <w:b/>
                <w:bCs/>
              </w:rPr>
              <w:t>від 2 до 5 НМДГ</w:t>
            </w:r>
            <w:r>
              <w:t xml:space="preserve"> (від 34 до 85 грн)</w:t>
            </w: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</w:pPr>
            <w:r>
              <w:rPr>
                <w:b/>
                <w:bCs/>
              </w:rPr>
              <w:t>від 5 до 10 НМДГ</w:t>
            </w:r>
            <w:r>
              <w:t xml:space="preserve"> (від 85 до 170 грн)</w:t>
            </w:r>
          </w:p>
        </w:tc>
      </w:tr>
      <w:tr w:rsidR="0059733F" w:rsidTr="005973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9733F" w:rsidRDefault="0059733F">
            <w:pPr>
              <w:pStyle w:val="a3"/>
            </w:pPr>
            <w:r>
              <w:rPr>
                <w:b/>
                <w:bCs/>
              </w:rPr>
              <w:t>2)</w:t>
            </w:r>
            <w:r>
              <w:t xml:space="preserve"> для посадових осіб підприємства:</w:t>
            </w:r>
          </w:p>
        </w:tc>
      </w:tr>
      <w:tr w:rsidR="0059733F" w:rsidTr="005973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rPr>
                <w:b/>
                <w:bCs/>
              </w:rPr>
              <w:t>від 5 до 10 НМДГ</w:t>
            </w:r>
            <w:r>
              <w:rPr>
                <w:b/>
                <w:bCs/>
              </w:rPr>
              <w:br/>
            </w:r>
            <w:r>
              <w:t>(від 85 до 170 грн)</w:t>
            </w: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rPr>
                <w:b/>
                <w:bCs/>
              </w:rPr>
              <w:t>від 10 до 20 НМДГ</w:t>
            </w:r>
            <w:r>
              <w:rPr>
                <w:b/>
                <w:bCs/>
              </w:rPr>
              <w:br/>
            </w:r>
            <w:r>
              <w:t>(від 170 до 340 грн)</w:t>
            </w:r>
          </w:p>
        </w:tc>
      </w:tr>
      <w:tr w:rsidR="0059733F" w:rsidTr="0059733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9733F" w:rsidRDefault="0059733F">
            <w:pPr>
              <w:pStyle w:val="a3"/>
            </w:pPr>
            <w:r>
              <w:t>Порушення встановленого законом порядку проведення розрахунків при здійсненні операцій купівлі-продажу іноземної валюти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t>Ч. 3, 4 ст. 155</w:t>
            </w:r>
            <w:r>
              <w:rPr>
                <w:vertAlign w:val="superscript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9733F" w:rsidRDefault="0059733F">
            <w:pPr>
              <w:pStyle w:val="a3"/>
            </w:pPr>
            <w:r>
              <w:t>Штраф становить:</w:t>
            </w:r>
          </w:p>
          <w:p w:rsidR="0059733F" w:rsidRDefault="0059733F">
            <w:pPr>
              <w:pStyle w:val="a3"/>
            </w:pPr>
            <w:r>
              <w:rPr>
                <w:b/>
                <w:bCs/>
              </w:rPr>
              <w:t>1)</w:t>
            </w:r>
            <w:r>
              <w:t xml:space="preserve"> для осіб, які здійснюють розрахункові операції:</w:t>
            </w:r>
          </w:p>
        </w:tc>
      </w:tr>
      <w:tr w:rsidR="0059733F" w:rsidTr="005973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rPr>
                <w:b/>
                <w:bCs/>
              </w:rPr>
              <w:t>від 3 до 6 НМДГ</w:t>
            </w:r>
            <w:r>
              <w:rPr>
                <w:b/>
                <w:bCs/>
              </w:rPr>
              <w:br/>
            </w:r>
            <w:r>
              <w:t>(від 51 до 102 грн)</w:t>
            </w: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rPr>
                <w:b/>
                <w:bCs/>
              </w:rPr>
              <w:t>від 6 до 15 НМДГ</w:t>
            </w:r>
            <w:r>
              <w:rPr>
                <w:b/>
                <w:bCs/>
              </w:rPr>
              <w:br/>
            </w:r>
            <w:r>
              <w:t>(від 102 до 255 грн)</w:t>
            </w:r>
          </w:p>
        </w:tc>
      </w:tr>
      <w:tr w:rsidR="0059733F" w:rsidTr="005973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9733F" w:rsidRDefault="0059733F">
            <w:pPr>
              <w:pStyle w:val="a3"/>
            </w:pPr>
            <w:r>
              <w:rPr>
                <w:b/>
                <w:bCs/>
              </w:rPr>
              <w:t>2)</w:t>
            </w:r>
            <w:r>
              <w:t xml:space="preserve"> для посадових осіб банку або СГ, який здійснює таку діяльність за агентськими угодами з банком:</w:t>
            </w:r>
          </w:p>
        </w:tc>
      </w:tr>
      <w:tr w:rsidR="0059733F" w:rsidTr="005973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rPr>
                <w:b/>
                <w:bCs/>
              </w:rPr>
              <w:t>від 5 до 10 НМДГ</w:t>
            </w:r>
            <w:r>
              <w:rPr>
                <w:b/>
                <w:bCs/>
              </w:rPr>
              <w:br/>
            </w:r>
            <w:r>
              <w:t>(від 85 до 170 грн)</w:t>
            </w: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rPr>
                <w:b/>
                <w:bCs/>
              </w:rPr>
              <w:t>від 10 до 20 НМДГ</w:t>
            </w:r>
            <w:r>
              <w:rPr>
                <w:b/>
                <w:bCs/>
              </w:rPr>
              <w:br/>
            </w:r>
            <w:r>
              <w:t>(від 170 до 340 грн)</w:t>
            </w:r>
          </w:p>
        </w:tc>
      </w:tr>
      <w:tr w:rsidR="0059733F" w:rsidTr="0059733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9733F" w:rsidRDefault="0059733F">
            <w:pPr>
              <w:pStyle w:val="a3"/>
            </w:pPr>
            <w:r>
              <w:t>Порушення порядку проведення готівкових розрахунків за товари (послуги), у т. ч. перевищення граничних сум розрахунків готівкою, недотримання встановлених законодавством вимог щодо забезпечення можливості розрахунків за товари (послуги) із використанням електронних платіжних засобів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t>Ст. 163</w:t>
            </w:r>
            <w:r>
              <w:rPr>
                <w:vertAlign w:val="superscript"/>
              </w:rPr>
              <w:t>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9733F" w:rsidRDefault="0059733F">
            <w:pPr>
              <w:pStyle w:val="a3"/>
            </w:pPr>
            <w:r>
              <w:t>Штраф для фізосіб-підприємців або посадових осіб підприємства становить:</w:t>
            </w:r>
          </w:p>
        </w:tc>
      </w:tr>
      <w:tr w:rsidR="0059733F" w:rsidTr="005973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33F" w:rsidRDefault="005973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rPr>
                <w:b/>
                <w:bCs/>
              </w:rPr>
              <w:t>від</w:t>
            </w:r>
            <w:r>
              <w:t xml:space="preserve"> </w:t>
            </w:r>
            <w:r>
              <w:rPr>
                <w:b/>
                <w:bCs/>
              </w:rPr>
              <w:t>100 до 200 НМДГ</w:t>
            </w:r>
            <w:r>
              <w:rPr>
                <w:b/>
                <w:bCs/>
              </w:rPr>
              <w:br/>
            </w:r>
            <w:r>
              <w:t>(від 1 700 до 3 400 грн)</w:t>
            </w:r>
          </w:p>
        </w:tc>
        <w:tc>
          <w:tcPr>
            <w:tcW w:w="0" w:type="auto"/>
            <w:vAlign w:val="center"/>
            <w:hideMark/>
          </w:tcPr>
          <w:p w:rsidR="0059733F" w:rsidRDefault="0059733F">
            <w:pPr>
              <w:pStyle w:val="a3"/>
              <w:jc w:val="center"/>
            </w:pPr>
            <w:r>
              <w:rPr>
                <w:b/>
                <w:bCs/>
              </w:rPr>
              <w:t>від</w:t>
            </w:r>
            <w:r>
              <w:t xml:space="preserve"> </w:t>
            </w:r>
            <w:r>
              <w:rPr>
                <w:b/>
                <w:bCs/>
              </w:rPr>
              <w:t>500 до 1 000 НМДГ</w:t>
            </w:r>
            <w:r>
              <w:rPr>
                <w:b/>
                <w:bCs/>
              </w:rPr>
              <w:br/>
            </w:r>
            <w:r>
              <w:t>(від 8 500 до 17 000 грн)</w:t>
            </w:r>
          </w:p>
        </w:tc>
      </w:tr>
    </w:tbl>
    <w:p w:rsidR="00276DFF" w:rsidRPr="0059733F" w:rsidRDefault="00276DFF" w:rsidP="0059733F"/>
    <w:sectPr w:rsidR="00276DFF" w:rsidRPr="0059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691E"/>
    <w:multiLevelType w:val="multilevel"/>
    <w:tmpl w:val="034C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701C5"/>
    <w:multiLevelType w:val="multilevel"/>
    <w:tmpl w:val="FCBC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F4"/>
    <w:rsid w:val="000D454D"/>
    <w:rsid w:val="0010643B"/>
    <w:rsid w:val="001627F4"/>
    <w:rsid w:val="00276DFF"/>
    <w:rsid w:val="0041391E"/>
    <w:rsid w:val="0059733F"/>
    <w:rsid w:val="00631EFB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F8430-7358-4EAF-ABB9-6E177779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1627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9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27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1391E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character" w:styleId="a4">
    <w:name w:val="Strong"/>
    <w:basedOn w:val="a0"/>
    <w:uiPriority w:val="22"/>
    <w:qFormat/>
    <w:rsid w:val="00413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2020-03-02T14:18:00Z</dcterms:created>
  <dcterms:modified xsi:type="dcterms:W3CDTF">2020-03-02T14:18:00Z</dcterms:modified>
</cp:coreProperties>
</file>