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221" w:rsidRDefault="00472221" w:rsidP="00472221">
      <w:pPr>
        <w:pStyle w:val="3"/>
      </w:pPr>
      <w:bookmarkStart w:id="0" w:name="_GoBack"/>
      <w:r>
        <w:t>Таблиця 1. Штрафні санкції за порушення у сфері РРО з урахуванням нововведень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"/>
        <w:gridCol w:w="3128"/>
        <w:gridCol w:w="1508"/>
        <w:gridCol w:w="1928"/>
        <w:gridCol w:w="2192"/>
      </w:tblGrid>
      <w:tr w:rsidR="00472221" w:rsidTr="00472221">
        <w:trPr>
          <w:tblCellSpacing w:w="15" w:type="dxa"/>
        </w:trPr>
        <w:tc>
          <w:tcPr>
            <w:tcW w:w="0" w:type="auto"/>
            <w:vAlign w:val="center"/>
            <w:hideMark/>
          </w:tcPr>
          <w:bookmarkEnd w:id="0"/>
          <w:p w:rsidR="00472221" w:rsidRDefault="0047222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№ з/п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Суть порушення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Чим установлено штраф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Штраф, застосовуваний до 19.04.20 р.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Штраф, застосовуваний з 19.04.20 р.</w:t>
            </w:r>
          </w:p>
        </w:tc>
      </w:tr>
      <w:tr w:rsidR="00472221" w:rsidTr="004722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5</w:t>
            </w:r>
          </w:p>
        </w:tc>
      </w:tr>
      <w:tr w:rsidR="00472221" w:rsidTr="0047222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72221" w:rsidRDefault="00472221">
            <w:pPr>
              <w:pStyle w:val="a3"/>
            </w:pPr>
            <w:r>
              <w:t>Установлення в ході перевірки фактів:</w:t>
            </w:r>
          </w:p>
          <w:p w:rsidR="00472221" w:rsidRDefault="00472221" w:rsidP="0047222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>проведення розрахункових операцій із використанням РРО* або розрахункових книжок (далі – РК) на неповну вартість проданих товарів (наданих послуг);</w:t>
            </w:r>
          </w:p>
          <w:p w:rsidR="00472221" w:rsidRDefault="00472221" w:rsidP="0047222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>непроведення розрахункових операцій через РРО* з фіскальним режимом роботи;</w:t>
            </w:r>
          </w:p>
          <w:p w:rsidR="00472221" w:rsidRDefault="00472221" w:rsidP="0047222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>невідповідності в юросіб** суми готівкових коштів у місці проведення розрахунків сумі, зазначеній у денному звіті, більш ніж на 10 % МЗП, установленої законом на 1 січня податкового (звітного) року, а у випадку використання юрособою** РК – загальній сумі продажу за розрахунковими квитанціями, виданими з початку робочого дня;</w:t>
            </w:r>
          </w:p>
          <w:p w:rsidR="00472221" w:rsidRDefault="00472221" w:rsidP="0047222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>нероздрукування розрахункового документа, що підтверджує виконання розрахункової операції, або проведення такої операції без використання РК на окремому госпоб’єкті суб’єкта господарювання (далі – СГ)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П. 1 ст. 17 Закону № 265, п. 16 розд. І Закону № 128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</w:pPr>
            <w:r>
              <w:t>1 грн – при першому порушенні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</w:pPr>
            <w:r>
              <w:t>100 % вартості проданих із порушеннями товарів (послуг).</w:t>
            </w:r>
          </w:p>
          <w:p w:rsidR="00472221" w:rsidRDefault="00472221">
            <w:pPr>
              <w:pStyle w:val="a3"/>
            </w:pPr>
            <w:r>
              <w:rPr>
                <w:b/>
                <w:bCs/>
              </w:rPr>
              <w:t>Увага!</w:t>
            </w:r>
            <w:r>
              <w:t xml:space="preserve"> У період із 19.04.20 р. до 01.10.20 р. штраф становитиме 10 % вартості проданих із порушеннями товарів (послуг)</w:t>
            </w:r>
          </w:p>
        </w:tc>
      </w:tr>
      <w:tr w:rsidR="00472221" w:rsidTr="0047222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72221" w:rsidRDefault="0047222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72221" w:rsidRDefault="0047222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72221" w:rsidRDefault="0047222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</w:pPr>
            <w:r>
              <w:t>100 % вартості проданих із порушеннями товарів (послуг) – за кожне наступне порушення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</w:pPr>
            <w:r>
              <w:t>150 % вартості проданих із порушеннями товарів (послуг).</w:t>
            </w:r>
          </w:p>
          <w:p w:rsidR="00472221" w:rsidRDefault="00472221">
            <w:pPr>
              <w:pStyle w:val="a3"/>
            </w:pPr>
            <w:r>
              <w:rPr>
                <w:b/>
                <w:bCs/>
              </w:rPr>
              <w:t>Увага!</w:t>
            </w:r>
            <w:r>
              <w:t xml:space="preserve"> У період із 19.04.20 р. до 01.10.20 р. штраф становитиме 50 % вартості проданих із порушеннями товарів (послуг)</w:t>
            </w:r>
          </w:p>
        </w:tc>
      </w:tr>
      <w:tr w:rsidR="00472221" w:rsidTr="0047222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472221" w:rsidRDefault="00472221">
            <w:pPr>
              <w:pStyle w:val="5"/>
            </w:pPr>
            <w:r>
              <w:lastRenderedPageBreak/>
              <w:t>* З 19.04.20 р. до цієї норми додано слова «та/або програмні РРО».</w:t>
            </w:r>
          </w:p>
          <w:p w:rsidR="00472221" w:rsidRDefault="00472221">
            <w:pPr>
              <w:pStyle w:val="5"/>
            </w:pPr>
            <w:r>
              <w:t>** З 19.04.20 р. слова «у юросіб» виключено, тому із зазначеної дати норма стосується не тільки юросіб, але й фізосіб-підприємців.</w:t>
            </w:r>
          </w:p>
        </w:tc>
      </w:tr>
      <w:tr w:rsidR="00472221" w:rsidTr="0047222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</w:pPr>
            <w:r>
              <w:t>Здійснення розрахункових операцій:</w:t>
            </w:r>
          </w:p>
          <w:p w:rsidR="00472221" w:rsidRDefault="00472221" w:rsidP="0047222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</w:pPr>
            <w:r>
              <w:t>без використання РК* (у випадках, коли необхідність їх використання передбачена законом);</w:t>
            </w:r>
          </w:p>
          <w:p w:rsidR="00472221" w:rsidRDefault="00472221" w:rsidP="0047222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</w:pPr>
            <w:r>
              <w:t>із використанням незареєстрованної належним чином РК*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П. 3 ст. 17 Закону № 265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20 НМДГ (340 грн)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50 НМДГ (850 грн)</w:t>
            </w:r>
          </w:p>
        </w:tc>
      </w:tr>
      <w:tr w:rsidR="00472221" w:rsidTr="0047222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72221" w:rsidRDefault="0047222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</w:pPr>
            <w:r>
              <w:t>Порушення встановленого порядку використання РК*</w:t>
            </w:r>
          </w:p>
        </w:tc>
        <w:tc>
          <w:tcPr>
            <w:tcW w:w="0" w:type="auto"/>
            <w:vMerge/>
            <w:vAlign w:val="center"/>
            <w:hideMark/>
          </w:tcPr>
          <w:p w:rsidR="00472221" w:rsidRDefault="0047222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72221" w:rsidRDefault="0047222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72221" w:rsidRDefault="00472221">
            <w:pPr>
              <w:rPr>
                <w:sz w:val="24"/>
                <w:szCs w:val="24"/>
              </w:rPr>
            </w:pPr>
          </w:p>
        </w:tc>
      </w:tr>
      <w:tr w:rsidR="00472221" w:rsidTr="0047222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72221" w:rsidRDefault="0047222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</w:pPr>
            <w:r>
              <w:t>Незберігання РК* протягом установленого законом строку</w:t>
            </w:r>
          </w:p>
        </w:tc>
        <w:tc>
          <w:tcPr>
            <w:tcW w:w="0" w:type="auto"/>
            <w:vMerge/>
            <w:vAlign w:val="center"/>
            <w:hideMark/>
          </w:tcPr>
          <w:p w:rsidR="00472221" w:rsidRDefault="0047222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72221" w:rsidRDefault="0047222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72221" w:rsidRDefault="00472221">
            <w:pPr>
              <w:rPr>
                <w:sz w:val="24"/>
                <w:szCs w:val="24"/>
              </w:rPr>
            </w:pPr>
          </w:p>
        </w:tc>
      </w:tr>
      <w:tr w:rsidR="00472221" w:rsidTr="0047222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472221" w:rsidRDefault="00472221">
            <w:pPr>
              <w:pStyle w:val="5"/>
            </w:pPr>
            <w:r>
              <w:t>* З 19.04.20 р. до цієї норми додано слова: «та/або книги обліку розрахункових операцій».</w:t>
            </w:r>
          </w:p>
        </w:tc>
      </w:tr>
      <w:tr w:rsidR="00472221" w:rsidTr="0047222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</w:pPr>
            <w:r>
              <w:t>Нероздрукування контрольної стрічки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П. 5 ст. 17 Закону № 265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10 НМДГ (170 грн)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30 НМДГ (510 грн)</w:t>
            </w:r>
          </w:p>
        </w:tc>
      </w:tr>
      <w:tr w:rsidR="00472221" w:rsidTr="0047222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72221" w:rsidRDefault="0047222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</w:pPr>
            <w:r>
              <w:t>Нестворення контрольної стрічки в електронній формі на РРО*</w:t>
            </w:r>
          </w:p>
        </w:tc>
        <w:tc>
          <w:tcPr>
            <w:tcW w:w="0" w:type="auto"/>
            <w:vMerge/>
            <w:vAlign w:val="center"/>
            <w:hideMark/>
          </w:tcPr>
          <w:p w:rsidR="00472221" w:rsidRDefault="0047222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72221" w:rsidRDefault="0047222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72221" w:rsidRDefault="00472221">
            <w:pPr>
              <w:rPr>
                <w:sz w:val="24"/>
                <w:szCs w:val="24"/>
              </w:rPr>
            </w:pPr>
          </w:p>
        </w:tc>
      </w:tr>
      <w:tr w:rsidR="00472221" w:rsidTr="0047222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72221" w:rsidRDefault="0047222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</w:pPr>
            <w:r>
              <w:t>Виявлення перекручення даних про проведені розрахункові операції, інформація про які міститься на контрольній стрічці, створеній в електронній формі</w:t>
            </w:r>
          </w:p>
        </w:tc>
        <w:tc>
          <w:tcPr>
            <w:tcW w:w="0" w:type="auto"/>
            <w:vMerge/>
            <w:vAlign w:val="center"/>
            <w:hideMark/>
          </w:tcPr>
          <w:p w:rsidR="00472221" w:rsidRDefault="0047222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72221" w:rsidRDefault="0047222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72221" w:rsidRDefault="00472221">
            <w:pPr>
              <w:rPr>
                <w:sz w:val="24"/>
                <w:szCs w:val="24"/>
              </w:rPr>
            </w:pPr>
          </w:p>
        </w:tc>
      </w:tr>
      <w:tr w:rsidR="00472221" w:rsidTr="004722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</w:pPr>
            <w:r>
              <w:t>Проведення розрахункових операцій через РРО* без використання режиму попереднього програмування найменування (для пального – із зазначенням коду товарної підкатегорії згідно з УКТЗЕД)**, ціни товару (послуги) та обліку його кількості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П. 6 ст. 17 Закону № 265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5 НМДГ (85 грн)</w:t>
            </w:r>
          </w:p>
        </w:tc>
      </w:tr>
      <w:tr w:rsidR="00472221" w:rsidTr="004722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</w:pPr>
            <w:r>
              <w:t xml:space="preserve">Проведення розрахункових операцій через РРО* без використання режиму попереднього програмування найменування кожного підакцизного товару із </w:t>
            </w:r>
            <w:r>
              <w:lastRenderedPageBreak/>
              <w:t>зазначенням коду товарної підкатегорії згідно з УКТЗЕД, ціни товару (послуг) та обліку його кількості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lastRenderedPageBreak/>
              <w:t>П. 7 ст. 17 Закону № 265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300 НМДГ (5 100 грн)</w:t>
            </w:r>
          </w:p>
        </w:tc>
      </w:tr>
      <w:tr w:rsidR="00472221" w:rsidTr="0047222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472221" w:rsidRDefault="00472221">
            <w:pPr>
              <w:pStyle w:val="5"/>
            </w:pPr>
            <w:r>
              <w:lastRenderedPageBreak/>
              <w:t>* З 19.04.20 р. до цієї норми додано слова: «та/або програмні РРО».</w:t>
            </w:r>
          </w:p>
          <w:p w:rsidR="00472221" w:rsidRDefault="00472221">
            <w:pPr>
              <w:pStyle w:val="5"/>
            </w:pPr>
            <w:r>
              <w:t>** З 19.04.20 р. ця норма буде стосуватися тільки непідакцизних товарів та/або послуг.</w:t>
            </w:r>
          </w:p>
        </w:tc>
      </w:tr>
      <w:tr w:rsidR="00472221" w:rsidTr="004722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</w:pPr>
            <w:r>
              <w:t>Порушення встановленого п. 1 ст. 9 Закону № 265 порядку проведення розрахунків (при торгівлі продукцією власного виробництва) через каси підприємств, установ та організацій, у яких ці операції повинні проводитися з оформленням прибуткових і видаткових касових ордерів і виданням відповідних квитанцій у встановленому порядку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П. 7 ст. 17 Закону № 265 (з 19.04.20 р. це п. 8)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10 НМДГ (170 грн)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20 НМДГ (340 грн)</w:t>
            </w:r>
          </w:p>
        </w:tc>
      </w:tr>
      <w:tr w:rsidR="00472221" w:rsidTr="004722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</w:pPr>
            <w:r>
              <w:t>Порушення порядку оформлення розрахункових і звітних документів при продажу проїзних і перевізних документів на залізничному (крім приміського) та авіаційному транспорті</w:t>
            </w:r>
          </w:p>
        </w:tc>
        <w:tc>
          <w:tcPr>
            <w:tcW w:w="0" w:type="auto"/>
            <w:vMerge/>
            <w:vAlign w:val="center"/>
            <w:hideMark/>
          </w:tcPr>
          <w:p w:rsidR="00472221" w:rsidRDefault="0047222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72221" w:rsidRDefault="0047222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72221" w:rsidRDefault="00472221">
            <w:pPr>
              <w:rPr>
                <w:sz w:val="24"/>
                <w:szCs w:val="24"/>
              </w:rPr>
            </w:pPr>
          </w:p>
        </w:tc>
      </w:tr>
      <w:tr w:rsidR="00472221" w:rsidTr="004722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</w:pPr>
            <w:r>
              <w:t>Застосування при здійсненні розрахункових операцій РРО, до конструкції або програмного забезпечення якого внесено зміни, не передбачені конструкторсько-технологічною та програмною документацією виробника, за умови відсутності або пошкодження пломби центру сервісного обслуговування*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П. 8 ст. 17 Закону № 265 (з 19.04.20 р. це п. 9)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100 НМДГ (1 700 грн)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300 НМДГ (5 100 грн)</w:t>
            </w:r>
          </w:p>
        </w:tc>
      </w:tr>
      <w:tr w:rsidR="00472221" w:rsidTr="004722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</w:pPr>
            <w:r>
              <w:t>Неподання до податкових органів звітності, пов’язаної із застосуванням РРО, РК та копій розрахункових документів і фіскальних звітних чеків із РРО** дротовими та бездротовими каналами зв’язку, у випадку її обов’язкової подання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П. 9 ст. 17 Закону № 265 (з 19.04.20 р. це п. 10)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10 НМДГ (170 грн)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30 НМДГ (510 грн)</w:t>
            </w:r>
          </w:p>
        </w:tc>
      </w:tr>
      <w:tr w:rsidR="00472221" w:rsidTr="004722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</w:pPr>
            <w:r>
              <w:t>Реалізація товарів, не врахованих у встановленому порядку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Ст. 20 Закону № 265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72221" w:rsidRDefault="00472221">
            <w:pPr>
              <w:pStyle w:val="a3"/>
            </w:pPr>
            <w:r>
              <w:t>Подвійна вартість товарів, не врахованих за місцем реалізації та зберігання, за цінами їх реалізації, але не менше 10 НМДГ (170 грн). Цей штраф не застосовується до підприємців-єдинників, які не є платниками ПДВ***</w:t>
            </w:r>
          </w:p>
        </w:tc>
      </w:tr>
      <w:tr w:rsidR="00472221" w:rsidTr="0047222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472221" w:rsidRDefault="00472221">
            <w:pPr>
              <w:pStyle w:val="5"/>
            </w:pPr>
            <w:r>
              <w:t>* З 19.04.20 р. слова «за умови відсутності або пошкодження пломби центру сервісного обслуговування» виключено із цієї норми.</w:t>
            </w:r>
          </w:p>
          <w:p w:rsidR="00472221" w:rsidRDefault="00472221">
            <w:pPr>
              <w:pStyle w:val="5"/>
            </w:pPr>
            <w:r>
              <w:t>** З 19.04.20 р. до цієї норми додано слова «та/або програмне РРО».</w:t>
            </w:r>
          </w:p>
          <w:p w:rsidR="00472221" w:rsidRDefault="00472221">
            <w:pPr>
              <w:pStyle w:val="5"/>
            </w:pPr>
            <w:r>
              <w:t>*** З 19.04.20 р. ця норма поширюється на підприємців-єдинників – неплатників ПДВ, які торгують технічно складними побутовими товарами, що підлягають гарантійному ремонту, ліками та виробами медпризначення, а також ювелірними та побутовими виробами з дорогоцінних металів, дорогоцінного каміння (у т. ч. органогенного походження) і напівдорогоцінного каміння.</w:t>
            </w:r>
          </w:p>
        </w:tc>
      </w:tr>
      <w:tr w:rsidR="00472221" w:rsidTr="004722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11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</w:pPr>
            <w:r>
              <w:t>Неподання під час перевірки документів, що підтверджують облік товарів, як знаходяться в місці реалізації (на господарському об’єкті)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Ст. 20 Закону № 265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:rsidR="00472221" w:rsidRDefault="00472221">
            <w:pPr>
              <w:pStyle w:val="a3"/>
            </w:pPr>
            <w:r>
              <w:t>Подвійна вартість товарів, не врахованих за місцем реалізації та зберігання, за цінами їх реалізації, але не менше 10 НМДГ (170 грн). Цей штраф не застосовується до підприємців-єдинників, які не є платниками ПДВ*</w:t>
            </w:r>
          </w:p>
        </w:tc>
      </w:tr>
      <w:tr w:rsidR="00472221" w:rsidTr="0047222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472221" w:rsidRDefault="00472221">
            <w:pPr>
              <w:pStyle w:val="5"/>
            </w:pPr>
            <w:r>
              <w:t>* З 19.04.20 р. ця норма поширюється на підприємців-єдинників – неплатників ПДВ, які торгують технічно складними побутовими товарами, що підлягають гарантійному ремонту, ліками та виробами медпризначення, а також ювелірними та побутовими виробами з дорогоцінних металів, дорогоцінного каміння (у т. ч. органогенного походження) і напівдорогоцінного каміння.</w:t>
            </w:r>
          </w:p>
        </w:tc>
      </w:tr>
    </w:tbl>
    <w:p w:rsidR="00276DFF" w:rsidRPr="00472221" w:rsidRDefault="00276DFF" w:rsidP="00472221"/>
    <w:sectPr w:rsidR="00276DFF" w:rsidRPr="00472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D691E"/>
    <w:multiLevelType w:val="multilevel"/>
    <w:tmpl w:val="034CE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701C5"/>
    <w:multiLevelType w:val="multilevel"/>
    <w:tmpl w:val="FCBC6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A21FC0"/>
    <w:multiLevelType w:val="multilevel"/>
    <w:tmpl w:val="5E28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B236E1"/>
    <w:multiLevelType w:val="multilevel"/>
    <w:tmpl w:val="3C68E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7F4"/>
    <w:rsid w:val="000D454D"/>
    <w:rsid w:val="0010643B"/>
    <w:rsid w:val="001627F4"/>
    <w:rsid w:val="00276DFF"/>
    <w:rsid w:val="0041391E"/>
    <w:rsid w:val="00472221"/>
    <w:rsid w:val="0059733F"/>
    <w:rsid w:val="00631EFB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4F8430-7358-4EAF-ABB9-6E1777791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1627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391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627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62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1391E"/>
    <w:rPr>
      <w:rFonts w:asciiTheme="majorHAnsi" w:eastAsiaTheme="majorEastAsia" w:hAnsiTheme="majorHAnsi" w:cstheme="majorBidi"/>
      <w:color w:val="2E74B5" w:themeColor="accent1" w:themeShade="BF"/>
      <w:lang w:val="uk-UA"/>
    </w:rPr>
  </w:style>
  <w:style w:type="character" w:styleId="a4">
    <w:name w:val="Strong"/>
    <w:basedOn w:val="a0"/>
    <w:uiPriority w:val="22"/>
    <w:qFormat/>
    <w:rsid w:val="00413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2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2020-03-02T14:18:00Z</dcterms:created>
  <dcterms:modified xsi:type="dcterms:W3CDTF">2020-03-02T14:18:00Z</dcterms:modified>
</cp:coreProperties>
</file>