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21" w:rsidRDefault="00472221" w:rsidP="00472221">
      <w:pPr>
        <w:pStyle w:val="3"/>
      </w:pPr>
      <w:bookmarkStart w:id="0" w:name="_GoBack"/>
      <w:r>
        <w:t>Таблиця 1. Штрафні санкції за порушення у сфері РРО з урахуванням нововведень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3128"/>
        <w:gridCol w:w="1508"/>
        <w:gridCol w:w="1928"/>
        <w:gridCol w:w="2192"/>
      </w:tblGrid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Суть порушення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Чим установлено штраф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Штраф, застосовуваний до 19.04.20 р.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Штраф, застосовуваний з 19.04.20 р.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5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</w:pPr>
            <w:r>
              <w:t>Установлення в ході перевірки фактів:</w:t>
            </w:r>
          </w:p>
          <w:p w:rsidR="00472221" w:rsidRDefault="00472221" w:rsidP="004722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проведення розрахункових операцій із використанням РРО* або розрахункових книжок (далі – РК) на неповну вартість проданих товарів (наданих послуг);</w:t>
            </w:r>
          </w:p>
          <w:p w:rsidR="00472221" w:rsidRDefault="00472221" w:rsidP="004722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непроведення розрахункових операцій через РРО* з фіскальним режимом роботи;</w:t>
            </w:r>
          </w:p>
          <w:p w:rsidR="00472221" w:rsidRDefault="00472221" w:rsidP="004722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невідповідності в юросіб** суми готівкових коштів у місці проведення розрахунків сумі, зазначеній у денному звіті, більш ніж на 10 % МЗП, установленої законом на 1 січня податкового (звітного) року, а у випадку використання юрособою** РК – загальній сумі продажу за розрахунковими квитанціями, виданими з початку робочого дня;</w:t>
            </w:r>
          </w:p>
          <w:p w:rsidR="00472221" w:rsidRDefault="00472221" w:rsidP="004722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нероздрукування розрахункового документа, що підтверджує виконання розрахункової операції, або проведення такої операції без використання РК на окремому госпоб’єкті суб’єкта господарювання (далі – СГ)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1 ст. 17 Закону № 265, п. 16 розд. І Закону № 128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1 грн – при першому порушенні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100 % вартості проданих із порушеннями товарів (послуг).</w:t>
            </w:r>
          </w:p>
          <w:p w:rsidR="00472221" w:rsidRDefault="00472221">
            <w:pPr>
              <w:pStyle w:val="a3"/>
            </w:pPr>
            <w:r>
              <w:rPr>
                <w:b/>
                <w:bCs/>
              </w:rPr>
              <w:t>Увага!</w:t>
            </w:r>
            <w:r>
              <w:t xml:space="preserve"> У період із 19.04.20 р. до 01.10.20 р. штраф становитиме 10 % вартості проданих із порушеннями товарів (послуг)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100 % вартості проданих із порушеннями товарів (послуг) – за кожне наступне порушення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150 % вартості проданих із порушеннями товарів (послуг).</w:t>
            </w:r>
          </w:p>
          <w:p w:rsidR="00472221" w:rsidRDefault="00472221">
            <w:pPr>
              <w:pStyle w:val="a3"/>
            </w:pPr>
            <w:r>
              <w:rPr>
                <w:b/>
                <w:bCs/>
              </w:rPr>
              <w:t>Увага!</w:t>
            </w:r>
            <w:r>
              <w:t xml:space="preserve"> У період із 19.04.20 р. до 01.10.20 р. штраф становитиме 50 % вартості проданих із порушеннями товарів (послуг)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72221" w:rsidRDefault="00472221">
            <w:pPr>
              <w:pStyle w:val="5"/>
            </w:pPr>
            <w:r>
              <w:lastRenderedPageBreak/>
              <w:t>* З 19.04.20 р. до цієї норми додано слова «та/або програмні РРО».</w:t>
            </w:r>
          </w:p>
          <w:p w:rsidR="00472221" w:rsidRDefault="00472221">
            <w:pPr>
              <w:pStyle w:val="5"/>
            </w:pPr>
            <w:r>
              <w:t>** З 19.04.20 р. слова «у юросіб» виключено, тому із зазначеної дати норма стосується не тільки юросіб, але й фізосіб-підприємців.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Здійснення розрахункових операцій:</w:t>
            </w:r>
          </w:p>
          <w:p w:rsidR="00472221" w:rsidRDefault="00472221" w:rsidP="004722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без використання РК* (у випадках, коли необхідність їх використання передбачена законом);</w:t>
            </w:r>
          </w:p>
          <w:p w:rsidR="00472221" w:rsidRDefault="00472221" w:rsidP="004722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із використанням незареєстрованної належним чином РК*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3 ст. 17 Закону № 265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20 НМДГ (340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50 НМДГ (850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Порушення встановленого порядку використання РК*</w:t>
            </w: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Незберігання РК* протягом установленого законом строку</w:t>
            </w: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72221" w:rsidRDefault="00472221">
            <w:pPr>
              <w:pStyle w:val="5"/>
            </w:pPr>
            <w:r>
              <w:t>* З 19.04.20 р. до цієї норми додано слова: «та/або книги обліку розрахункових операцій».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Нероздрукування контрольної стрічки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5 ст. 17 Закону № 265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30 НМДГ (510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Нестворення контрольної стрічки в електронній формі на РРО*</w:t>
            </w: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Виявлення перекручення даних про проведені розрахункові операції, інформація про які міститься на контрольній стрічці, створеній в електронній формі</w:t>
            </w: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Проведення розрахункових операцій через РРО* без використання режиму попереднього програмування найменування (для пального – із зазначенням коду товарної підкатегорії згідно з УКТЗЕД)**, ціни товару (послуги) та обліку його кількості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6 ст. 17 Закону № 265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5 НМДГ (85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 xml:space="preserve">Проведення розрахункових операцій через РРО* без використання режиму попереднього програмування найменування кожного підакцизного товару із </w:t>
            </w:r>
            <w:r>
              <w:lastRenderedPageBreak/>
              <w:t>зазначенням коду товарної підкатегорії згідно з УКТЗЕД, ціни товару (послуг) та обліку його кількості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lastRenderedPageBreak/>
              <w:t>П. 7 ст. 17 Закону № 265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300 НМДГ (5 100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72221" w:rsidRDefault="00472221">
            <w:pPr>
              <w:pStyle w:val="5"/>
            </w:pPr>
            <w:r>
              <w:lastRenderedPageBreak/>
              <w:t>* З 19.04.20 р. до цієї норми додано слова: «та/або програмні РРО».</w:t>
            </w:r>
          </w:p>
          <w:p w:rsidR="00472221" w:rsidRDefault="00472221">
            <w:pPr>
              <w:pStyle w:val="5"/>
            </w:pPr>
            <w:r>
              <w:t>** З 19.04.20 р. ця норма буде стосуватися тільки непідакцизних товарів та/або послуг.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Порушення встановленого п. 1 ст. 9 Закону № 265 порядку проведення розрахунків (при торгівлі продукцією власного виробництва) через каси підприємств, установ та організацій, у яких ці операції повинні проводитися з оформленням прибуткових і видаткових касових ордерів і виданням відповідних квитанцій у встановленому порядку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7 ст. 17 Закону № 265 (з 19.04.20 р. це п. 8)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20 НМДГ (340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Порушення порядку оформлення розрахункових і звітних документів при продажу проїзних і перевізних документів на залізничному (крім приміського) та авіаційному транспорті</w:t>
            </w: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2221" w:rsidRDefault="00472221">
            <w:pPr>
              <w:rPr>
                <w:sz w:val="24"/>
                <w:szCs w:val="24"/>
              </w:rPr>
            </w:pP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Застосування при здійсненні розрахункових операцій РРО, до конструкції або програмного забезпечення якого внесено зміни, не передбачені конструкторсько-технологічною та програмною документацією виробника, за умови відсутності або пошкодження пломби центру сервісного обслуговування*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8 ст. 17 Закону № 265 (з 19.04.20 р. це п. 9)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100 НМДГ (1 700 грн)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300 НМДГ (5 100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Неподання до податкових органів звітності, пов’язаної із застосуванням РРО, РК та копій розрахункових документів і фіскальних звітних чеків із РРО** дротовими та бездротовими каналами зв’язку, у випадку її обов’язкової подання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П. 9 ст. 17 Закону № 265 (з 19.04.20 р. це п. 10)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10 НМДГ (170 грн)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30 НМДГ (510 грн)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Реалізація товарів, не врахованих у встановленому порядку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Ст. 20 Закону № 265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72221" w:rsidRDefault="00472221">
            <w:pPr>
              <w:pStyle w:val="a3"/>
            </w:pPr>
            <w:r>
              <w:t>Подвійна вартість товарів, не врахованих за місцем реалізації та зберігання, за цінами їх реалізації, але не менше 10 НМДГ (170 грн). Цей штраф не застосовується до підприємців-єдинників, які не є платниками ПДВ***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72221" w:rsidRDefault="00472221">
            <w:pPr>
              <w:pStyle w:val="5"/>
            </w:pPr>
            <w:r>
              <w:t>* З 19.04.20 р. слова «за умови відсутності або пошкодження пломби центру сервісного обслуговування» виключено із цієї норми.</w:t>
            </w:r>
          </w:p>
          <w:p w:rsidR="00472221" w:rsidRDefault="00472221">
            <w:pPr>
              <w:pStyle w:val="5"/>
            </w:pPr>
            <w:r>
              <w:t>** З 19.04.20 р. до цієї норми додано слова «та/або програмне РРО».</w:t>
            </w:r>
          </w:p>
          <w:p w:rsidR="00472221" w:rsidRDefault="00472221">
            <w:pPr>
              <w:pStyle w:val="5"/>
            </w:pPr>
            <w:r>
              <w:t>*** З 19.04.20 р. ця норма поширюється на підприємців-єдинників – неплатників ПДВ, які торгують технічно складними побутовими товарами, що підлягають гарантійному ремонту, ліками та виробами медпризначення, а також ювелірними та побутовими виробами з дорогоцінних металів, дорогоцінного каміння (у т. ч. органогенного походження) і напівдорогоцінного каміння.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Неподання під час перевірки документів, що підтверджують облік товарів, як знаходяться в місці реалізації (на господарському об’єкті)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Ст. 20 Закону № 265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472221" w:rsidRDefault="00472221">
            <w:pPr>
              <w:pStyle w:val="a3"/>
            </w:pPr>
            <w:r>
              <w:t>Подвійна вартість товарів, не врахованих за місцем реалізації та зберігання, за цінами їх реалізації, але не менше 10 НМДГ (170 грн). Цей штраф не застосовується до підприємців-єдинників, які не є платниками ПДВ*</w:t>
            </w:r>
          </w:p>
        </w:tc>
      </w:tr>
      <w:tr w:rsidR="00472221" w:rsidTr="0047222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72221" w:rsidRDefault="00472221">
            <w:pPr>
              <w:pStyle w:val="5"/>
            </w:pPr>
            <w:r>
              <w:t>* З 19.04.20 р. ця норма поширюється на підприємців-єдинників – неплатників ПДВ, які торгують технічно складними побутовими товарами, що підлягають гарантійному ремонту, ліками та виробами медпризначення, а також ювелірними та побутовими виробами з дорогоцінних металів, дорогоцінного каміння (у т. ч. органогенного походження) і напівдорогоцінного каміння.</w:t>
            </w:r>
          </w:p>
        </w:tc>
      </w:tr>
    </w:tbl>
    <w:p w:rsidR="00276DFF" w:rsidRPr="00472221" w:rsidRDefault="00276DFF" w:rsidP="00472221"/>
    <w:sectPr w:rsidR="00276DFF" w:rsidRPr="0047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91E"/>
    <w:multiLevelType w:val="multilevel"/>
    <w:tmpl w:val="034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701C5"/>
    <w:multiLevelType w:val="multilevel"/>
    <w:tmpl w:val="FCB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21FC0"/>
    <w:multiLevelType w:val="multilevel"/>
    <w:tmpl w:val="5E2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236E1"/>
    <w:multiLevelType w:val="multilevel"/>
    <w:tmpl w:val="3C6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F4"/>
    <w:rsid w:val="000D454D"/>
    <w:rsid w:val="0010643B"/>
    <w:rsid w:val="001627F4"/>
    <w:rsid w:val="00276DFF"/>
    <w:rsid w:val="0041391E"/>
    <w:rsid w:val="00472221"/>
    <w:rsid w:val="0059733F"/>
    <w:rsid w:val="00631EF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8430-7358-4EAF-ABB9-6E177779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162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9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1391E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styleId="a4">
    <w:name w:val="Strong"/>
    <w:basedOn w:val="a0"/>
    <w:uiPriority w:val="22"/>
    <w:qFormat/>
    <w:rsid w:val="00413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2020-03-02T14:18:00Z</dcterms:created>
  <dcterms:modified xsi:type="dcterms:W3CDTF">2020-03-02T14:18:00Z</dcterms:modified>
</cp:coreProperties>
</file>