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5627"/>
        <w:gridCol w:w="1899"/>
        <w:gridCol w:w="1192"/>
      </w:tblGrid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bookmarkStart w:id="0" w:name="_GoBack"/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3"/>
              <w:jc w:val="center"/>
            </w:pPr>
            <w:r>
              <w:rPr>
                <w:rStyle w:val="a4"/>
                <w:b/>
                <w:bCs/>
              </w:rPr>
              <w:t>Вид деятельности с применением РК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rPr>
                <w:rStyle w:val="a4"/>
              </w:rPr>
              <w:t xml:space="preserve">Предельный годовой объем расчетных операций, </w:t>
            </w:r>
            <w:proofErr w:type="spellStart"/>
            <w:r>
              <w:rPr>
                <w:rStyle w:val="a4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rPr>
                <w:rStyle w:val="a4"/>
              </w:rPr>
              <w:t>Норма Перечня № 1336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>Торговля в розницу продовольственными товарами (кроме подакцизных товаров), осуществляемая СХ – физлицами, которые являются плательщиками единого налога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1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 xml:space="preserve">Розничная торговля через средства передвижной торговой сети (автомагазины, </w:t>
            </w:r>
            <w:proofErr w:type="spellStart"/>
            <w:r>
              <w:t>авторазвозки</w:t>
            </w:r>
            <w:proofErr w:type="spellEnd"/>
            <w:r>
              <w:t>, автоцистерны, цистерны, бочки, лотки, столики, разноски и т. п.), расположенные за пределами стационарных помещений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2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>Розничная торговля на рынках и ярмарках, за исключением расположенных на их территории магазинов, киосков, палаток, павильонов, помещений контейнерного типа</w:t>
            </w:r>
          </w:p>
        </w:tc>
        <w:tc>
          <w:tcPr>
            <w:tcW w:w="0" w:type="auto"/>
            <w:vMerge/>
            <w:vAlign w:val="center"/>
            <w:hideMark/>
          </w:tcPr>
          <w:p w:rsidR="00AC3A3B" w:rsidRDefault="00AC3A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3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 xml:space="preserve">Розничная торговля и общественное питание на территории села, осуществляемые предприятиями потребительской кооперации и </w:t>
            </w:r>
            <w:proofErr w:type="spellStart"/>
            <w:r>
              <w:t>сельхозтоваропроизводителями</w:t>
            </w:r>
            <w:proofErr w:type="spellEnd"/>
            <w:r>
              <w:t>, использующими продукцию собственного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250 000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4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>Торговля в розницу семенами в киосках на территориях сел и поселков городского типа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17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>Прием от населения вторсырья (кроме металлолома)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19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 xml:space="preserve">Осуществление СХ деятельности в сфере торговли, общепита на территории сел и поселков городского типа, которым </w:t>
            </w:r>
            <w:hyperlink r:id="rId4" w:tgtFrame="_blank" w:history="1">
              <w:r>
                <w:rPr>
                  <w:rStyle w:val="a5"/>
                </w:rPr>
                <w:t>Законом от 15.02.95 г. № 56/95-ВР</w:t>
              </w:r>
            </w:hyperlink>
            <w:r>
              <w:t xml:space="preserve"> «О статусе горных населенных пунктов в Украине» (далее – Закон № 56) присвоен статус горных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22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>Приемка от населения и реализация через пчеловодческие торгово-заготовительные пункты продуктов пчеловодства, оборудования и инвентаря для пасечников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27</w:t>
            </w:r>
          </w:p>
        </w:tc>
      </w:tr>
      <w:tr w:rsidR="00AC3A3B" w:rsidTr="00AC3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</w:pPr>
            <w:r>
              <w:t>Предоставление услуг СХ на территории сел и поселков городского типа, которым Законом № 56 присвоен статус горных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AC3A3B" w:rsidRDefault="00AC3A3B">
            <w:pPr>
              <w:pStyle w:val="a3"/>
              <w:jc w:val="center"/>
            </w:pPr>
            <w:r>
              <w:t>П. 22</w:t>
            </w:r>
          </w:p>
        </w:tc>
      </w:tr>
      <w:bookmarkEnd w:id="0"/>
    </w:tbl>
    <w:p w:rsidR="00276DFF" w:rsidRPr="00AC3A3B" w:rsidRDefault="00276DFF" w:rsidP="00AC3A3B"/>
    <w:sectPr w:rsidR="00276DFF" w:rsidRPr="00AC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37"/>
    <w:rsid w:val="00276DFF"/>
    <w:rsid w:val="006B3C37"/>
    <w:rsid w:val="00AC3A3B"/>
    <w:rsid w:val="00E46592"/>
    <w:rsid w:val="00E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1FF9-2917-47A5-95B3-1033BC1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6B3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3C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B3C37"/>
    <w:rPr>
      <w:b/>
      <w:bCs/>
    </w:rPr>
  </w:style>
  <w:style w:type="character" w:styleId="a5">
    <w:name w:val="Hyperlink"/>
    <w:basedOn w:val="a0"/>
    <w:uiPriority w:val="99"/>
    <w:semiHidden/>
    <w:unhideWhenUsed/>
    <w:rsid w:val="006B3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uteka.ua/doc/Pro-status-girskix-naselenix-punktiv-v-Ukra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2019-11-25T13:49:00Z</dcterms:created>
  <dcterms:modified xsi:type="dcterms:W3CDTF">2019-11-27T10:23:00Z</dcterms:modified>
</cp:coreProperties>
</file>