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21" w:rsidRDefault="00723921" w:rsidP="00723921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23921" w:rsidTr="003B625F">
        <w:trPr>
          <w:tblCellSpacing w:w="18" w:type="dxa"/>
        </w:trPr>
        <w:tc>
          <w:tcPr>
            <w:tcW w:w="5000" w:type="pct"/>
            <w:hideMark/>
          </w:tcPr>
          <w:p w:rsidR="00723921" w:rsidRDefault="00723921" w:rsidP="003B625F">
            <w:pPr>
              <w:pStyle w:val="a3"/>
            </w:pPr>
            <w:r>
              <w:t>Додаток 1</w:t>
            </w:r>
            <w:r>
              <w:br/>
              <w:t>до Положення про рух коштів єдиного внеску на загальнообов'язкове державне соціальне страхування</w:t>
            </w:r>
            <w:r>
              <w:br/>
              <w:t>(пункт 4 розділу IV)</w:t>
            </w:r>
          </w:p>
        </w:tc>
      </w:tr>
    </w:tbl>
    <w:p w:rsidR="00723921" w:rsidRDefault="00723921" w:rsidP="00723921">
      <w:pPr>
        <w:pStyle w:val="a3"/>
        <w:jc w:val="both"/>
      </w:pPr>
      <w:r>
        <w:br w:type="textWrapping" w:clear="all"/>
      </w:r>
    </w:p>
    <w:p w:rsidR="00723921" w:rsidRDefault="00723921" w:rsidP="00723921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Акт звірки</w:t>
      </w:r>
      <w:bookmarkEnd w:id="0"/>
      <w:r>
        <w:rPr>
          <w:rFonts w:eastAsia="Times New Roman"/>
        </w:rPr>
        <w:br/>
        <w:t>надходження страхових коштів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723921" w:rsidTr="003B625F">
        <w:trPr>
          <w:tblCellSpacing w:w="18" w:type="dxa"/>
          <w:jc w:val="center"/>
        </w:trPr>
        <w:tc>
          <w:tcPr>
            <w:tcW w:w="5000" w:type="pct"/>
            <w:hideMark/>
          </w:tcPr>
          <w:p w:rsidR="00723921" w:rsidRDefault="00723921" w:rsidP="003B625F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_________________________________________ та 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(найменування головного управління ДПС)                             (найменування головного управління Казначейства)</w:t>
            </w:r>
          </w:p>
          <w:p w:rsidR="00723921" w:rsidRDefault="00723921" w:rsidP="003B625F">
            <w:pPr>
              <w:pStyle w:val="a3"/>
              <w:jc w:val="both"/>
            </w:pPr>
            <w:r>
              <w:t>                                                  станом на _____________________ 20__ р.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                         (число, місяць)</w:t>
            </w:r>
          </w:p>
        </w:tc>
      </w:tr>
    </w:tbl>
    <w:p w:rsidR="00723921" w:rsidRDefault="00723921" w:rsidP="0072392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23921" w:rsidRDefault="00723921" w:rsidP="00723921">
      <w:pPr>
        <w:pStyle w:val="a3"/>
        <w:jc w:val="both"/>
      </w:pPr>
      <w:r>
        <w:t> </w:t>
      </w:r>
    </w:p>
    <w:p w:rsidR="00723921" w:rsidRDefault="00723921" w:rsidP="00723921">
      <w:pPr>
        <w:pStyle w:val="a3"/>
        <w:jc w:val="right"/>
      </w:pPr>
      <w:r>
        <w:t>грн, коп.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2"/>
        <w:gridCol w:w="1723"/>
        <w:gridCol w:w="1816"/>
        <w:gridCol w:w="1816"/>
        <w:gridCol w:w="1535"/>
        <w:gridCol w:w="1741"/>
      </w:tblGrid>
      <w:tr w:rsidR="00723921" w:rsidTr="003B625F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N рахунку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За даними головного управління ДПС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За даними головного управління Казначейства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Розбіжності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Причини розбіжностей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Примітка</w:t>
            </w:r>
          </w:p>
        </w:tc>
      </w:tr>
      <w:tr w:rsidR="00723921" w:rsidTr="003B625F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6</w:t>
            </w:r>
          </w:p>
        </w:tc>
      </w:tr>
      <w:tr w:rsidR="00723921" w:rsidTr="003B625F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</w:tr>
      <w:tr w:rsidR="00723921" w:rsidTr="003B625F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</w:tr>
      <w:tr w:rsidR="00723921" w:rsidTr="003B625F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</w:tr>
      <w:tr w:rsidR="00723921" w:rsidTr="003B625F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</w:tr>
      <w:tr w:rsidR="00723921" w:rsidTr="003B625F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</w:tr>
      <w:tr w:rsidR="00723921" w:rsidTr="003B625F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</w:tr>
      <w:tr w:rsidR="00723921" w:rsidTr="003B625F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</w:tr>
      <w:tr w:rsidR="00723921" w:rsidTr="003B625F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Усього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 </w:t>
            </w:r>
          </w:p>
        </w:tc>
      </w:tr>
    </w:tbl>
    <w:p w:rsidR="00723921" w:rsidRDefault="00723921" w:rsidP="00723921">
      <w:pPr>
        <w:pStyle w:val="a3"/>
        <w:jc w:val="right"/>
      </w:pPr>
      <w:r>
        <w:br w:type="textWrapping" w:clear="all"/>
      </w:r>
    </w:p>
    <w:tbl>
      <w:tblPr>
        <w:tblW w:w="5000" w:type="pct"/>
        <w:jc w:val="righ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037"/>
        <w:gridCol w:w="1812"/>
        <w:gridCol w:w="2790"/>
      </w:tblGrid>
      <w:tr w:rsidR="00723921" w:rsidTr="003B625F">
        <w:trPr>
          <w:tblCellSpacing w:w="18" w:type="dxa"/>
          <w:jc w:val="right"/>
        </w:trPr>
        <w:tc>
          <w:tcPr>
            <w:tcW w:w="3150" w:type="pct"/>
            <w:hideMark/>
          </w:tcPr>
          <w:p w:rsidR="00723921" w:rsidRDefault="00723921" w:rsidP="003B625F">
            <w:pPr>
              <w:pStyle w:val="a3"/>
            </w:pPr>
            <w:r>
              <w:t>Посада відповідальної особи головного управління ДПС</w:t>
            </w:r>
          </w:p>
        </w:tc>
        <w:tc>
          <w:tcPr>
            <w:tcW w:w="900" w:type="pct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950" w:type="pct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723921" w:rsidTr="003B625F">
        <w:trPr>
          <w:tblCellSpacing w:w="18" w:type="dxa"/>
          <w:jc w:val="right"/>
        </w:trPr>
        <w:tc>
          <w:tcPr>
            <w:tcW w:w="3150" w:type="pct"/>
            <w:hideMark/>
          </w:tcPr>
          <w:p w:rsidR="00723921" w:rsidRDefault="00723921" w:rsidP="003B625F">
            <w:pPr>
              <w:pStyle w:val="a3"/>
              <w:jc w:val="both"/>
            </w:pPr>
            <w:r>
              <w:t>Посада відповідальної особи головного управління Казначейства</w:t>
            </w:r>
          </w:p>
        </w:tc>
        <w:tc>
          <w:tcPr>
            <w:tcW w:w="900" w:type="pct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950" w:type="pct"/>
            <w:hideMark/>
          </w:tcPr>
          <w:p w:rsidR="00723921" w:rsidRDefault="00723921" w:rsidP="003B625F">
            <w:pPr>
              <w:pStyle w:val="a3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</w:tbl>
    <w:p w:rsidR="00723921" w:rsidRDefault="00723921" w:rsidP="00723921">
      <w:pPr>
        <w:pStyle w:val="a3"/>
        <w:jc w:val="right"/>
      </w:pPr>
      <w:r>
        <w:br w:type="textWrapping" w:clear="all"/>
      </w:r>
    </w:p>
    <w:p w:rsidR="00723921" w:rsidRPr="00723921" w:rsidRDefault="00723921" w:rsidP="00723921">
      <w:pPr>
        <w:pStyle w:val="a3"/>
        <w:rPr>
          <w:i/>
        </w:rPr>
      </w:pPr>
      <w:r w:rsidRPr="00723921">
        <w:rPr>
          <w:i/>
        </w:rPr>
        <w:lastRenderedPageBreak/>
        <w:t>(додаток 1 із змінами, внесеними згідно з наказами</w:t>
      </w:r>
      <w:r w:rsidRPr="00723921">
        <w:rPr>
          <w:i/>
        </w:rPr>
        <w:t xml:space="preserve"> </w:t>
      </w:r>
      <w:r w:rsidRPr="00723921">
        <w:rPr>
          <w:i/>
        </w:rPr>
        <w:t>Міністерства фінансів України від 03.04.2019 р. N 135,</w:t>
      </w:r>
      <w:r w:rsidRPr="00723921">
        <w:rPr>
          <w:i/>
        </w:rPr>
        <w:t xml:space="preserve"> </w:t>
      </w:r>
      <w:r w:rsidRPr="00723921">
        <w:rPr>
          <w:i/>
          <w:iCs/>
        </w:rPr>
        <w:t xml:space="preserve">який застосовується з </w:t>
      </w:r>
      <w:r w:rsidRPr="00723921">
        <w:rPr>
          <w:i/>
          <w:iCs/>
          <w:color w:val="0000FF"/>
        </w:rPr>
        <w:t>02.05.2019 р.</w:t>
      </w:r>
      <w:r w:rsidRPr="00723921">
        <w:rPr>
          <w:i/>
          <w:iCs/>
        </w:rPr>
        <w:t>,</w:t>
      </w:r>
      <w:r w:rsidRPr="00723921">
        <w:rPr>
          <w:i/>
          <w:iCs/>
        </w:rPr>
        <w:t xml:space="preserve"> </w:t>
      </w:r>
      <w:r w:rsidRPr="00723921">
        <w:rPr>
          <w:i/>
        </w:rPr>
        <w:t>від 10.10.2019 р. N 422)</w:t>
      </w:r>
    </w:p>
    <w:p w:rsidR="00723921" w:rsidRDefault="00723921" w:rsidP="00723921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21"/>
    <w:rsid w:val="00055854"/>
    <w:rsid w:val="00723921"/>
    <w:rsid w:val="00734394"/>
    <w:rsid w:val="007725AF"/>
    <w:rsid w:val="007D0AB0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CA14"/>
  <w15:chartTrackingRefBased/>
  <w15:docId w15:val="{404DE43B-050E-4DEC-B877-91B31C5B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239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392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239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2019-11-12T08:44:00Z</dcterms:created>
  <dcterms:modified xsi:type="dcterms:W3CDTF">2019-11-12T08:44:00Z</dcterms:modified>
</cp:coreProperties>
</file>