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718" w:rsidRPr="00AE1718" w:rsidRDefault="00AE1718" w:rsidP="00AE171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ru-RU"/>
        </w:rPr>
      </w:pPr>
      <w:bookmarkStart w:id="0" w:name="_GoBack"/>
      <w:bookmarkEnd w:id="0"/>
      <w:r w:rsidRPr="00AE1718"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ru-RU"/>
        </w:rPr>
        <w:t>Финансовая отчетность малого предприятия</w:t>
      </w:r>
    </w:p>
    <w:p w:rsidR="00AE1718" w:rsidRPr="00AE1718" w:rsidRDefault="00AE1718" w:rsidP="00AE17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r w:rsidRPr="00AE1718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Баланс (Форма № 1-м)</w:t>
      </w:r>
    </w:p>
    <w:tbl>
      <w:tblPr>
        <w:tblW w:w="49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6"/>
        <w:gridCol w:w="863"/>
        <w:gridCol w:w="2269"/>
        <w:gridCol w:w="4184"/>
      </w:tblGrid>
      <w:tr w:rsidR="00AE1718" w:rsidRPr="00AE1718" w:rsidTr="00AE171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Актив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Код строки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Сальдо счета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Порядок заполнения согласно НП(С) БУ 25</w:t>
            </w:r>
          </w:p>
        </w:tc>
      </w:tr>
      <w:tr w:rsidR="00AE1718" w:rsidRPr="00AE1718" w:rsidTr="00AE171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AE1718" w:rsidRPr="00AE1718" w:rsidTr="00AE171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I.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Необоротні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активи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AE1718" w:rsidRPr="00AE1718" w:rsidTr="00AE171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Нематеріальні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активи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Стр. 1001 – стр. 1002 включается в итог баланса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Отражается стоимость объектов, отнесенных к составу нематериальных активов (далее – НА; пп. 2.1 п. 2 разд. ІІ НП(С)БУ 25)</w:t>
            </w:r>
          </w:p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Указывается сумма остаточной стоимости, которая включается в итог баланса</w:t>
            </w:r>
          </w:p>
        </w:tc>
      </w:tr>
      <w:tr w:rsidR="00AE1718" w:rsidRPr="00AE1718" w:rsidTr="00AE171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Первісна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вартість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Сальдо Дт </w:t>
            </w:r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Указывается сумма первоначальной стоимости НА (кроме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гудвила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 (определяется согласно п. 10-18 П(С)БУ 8)</w:t>
            </w:r>
          </w:p>
        </w:tc>
      </w:tr>
      <w:tr w:rsidR="00AE1718" w:rsidRPr="00AE1718" w:rsidTr="00AE171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Накопичена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амортизація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Сальдо Кт </w:t>
            </w:r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Сумма накопленной амортизации объекта НА с начала его полезного использования (п. 25-31 П(С)БУ 8)</w:t>
            </w:r>
          </w:p>
        </w:tc>
      </w:tr>
      <w:tr w:rsidR="00AE1718" w:rsidRPr="00AE1718" w:rsidTr="00AE171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Незавершені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капітальні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інвестиції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Сальдо Дт </w:t>
            </w:r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Отражается стоимость незавершенных на дату баланса капитальных инвестиций в необоротные активы на строительство, реконструкцию, модернизацию (прочие улучшения, которые увеличивают первоначальную (переоцененную) стоимость), изготовление, приобретение объектов материальных необоротных активов (в т. ч. необоротных материальных активов, предназначенных для замены действующих, и оборудования для монтажа) (п. 2.2 п. 2 разд. ІІ).</w:t>
            </w:r>
          </w:p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 дебету счета 15 «Капитальные инвестиции» отражается увеличение расходов на приобретение или создание материальных и нематериальных необоротных активов, по кредиту — их уменьшение (ввод в действие, прием в эксплуатацию приобретенных или созданных НА и т. п.) (Инструкция по применению плана счетов от 30.11.99 г. № 291 (далее – Инструкция № 291).</w:t>
            </w:r>
          </w:p>
        </w:tc>
      </w:tr>
      <w:tr w:rsidR="00AE1718" w:rsidRPr="00AE1718" w:rsidTr="00AE171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Основні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засоби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Стр. 1011 – стр. 1012 + сальдо Дт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субсчета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100 </w:t>
            </w: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части инвестиционной недвижимости, которая учитывается по справедливой стоимости</w:t>
            </w:r>
          </w:p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Включается в итог баланса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Указывается стоимость (согласно пп. 2.3 п. 2 разд. ІІ):</w:t>
            </w:r>
          </w:p>
          <w:p w:rsidR="00AE1718" w:rsidRPr="00AE1718" w:rsidRDefault="00AE1718" w:rsidP="00AE1718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собственных ОС;</w:t>
            </w:r>
          </w:p>
          <w:p w:rsidR="00AE1718" w:rsidRPr="00AE1718" w:rsidRDefault="00AE1718" w:rsidP="00AE1718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полученных на условиях финансового лизинга;</w:t>
            </w:r>
          </w:p>
          <w:p w:rsidR="00AE1718" w:rsidRPr="00AE1718" w:rsidRDefault="00AE1718" w:rsidP="00AE1718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полученных на условиях доверительного управления объектов и арендованных целостных государственных имущественных комплексов, которые отнесены к составу ОС;</w:t>
            </w:r>
          </w:p>
          <w:p w:rsidR="00AE1718" w:rsidRPr="00AE1718" w:rsidRDefault="00AE1718" w:rsidP="00AE1718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прочих необоротных материальных активов;</w:t>
            </w:r>
          </w:p>
          <w:p w:rsidR="00AE1718" w:rsidRPr="00AE1718" w:rsidRDefault="00AE1718" w:rsidP="00AE1718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имущества, полученного государственными (казенными) и коммунальными предприятиями на праве хозяйственного ведения или праве оперативного управления;</w:t>
            </w:r>
          </w:p>
          <w:p w:rsidR="00AE1718" w:rsidRPr="00AE1718" w:rsidRDefault="00AE1718" w:rsidP="00AE1718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справедливая стоимость объектов инвестиционной недвижимости.</w:t>
            </w:r>
          </w:p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Отражается остаточная стоимость ОС, которая включается в итог баланса.</w:t>
            </w:r>
          </w:p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Учет ОС осуществляется в соответствии с П(С)БУ 7 и Методических рекомендаций по бухгалтерскому учету основных средств, утвержденных приказом Минфина от 30.09.03 г. № 561.</w:t>
            </w:r>
          </w:p>
        </w:tc>
      </w:tr>
      <w:tr w:rsidR="00AE1718" w:rsidRPr="00AE1718" w:rsidTr="00AE171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Первісна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вартість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Сальдо Дт </w:t>
            </w:r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10, 11</w:t>
            </w:r>
          </w:p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 xml:space="preserve">(кроме сальдо ДТ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>субсчета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 xml:space="preserve"> 100 в части инвестиционной недвижимости, которая учитывается по справедливой стоимости)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Указывается первоначальная (переоцененная) стоимость ОС и прочих необоротных материальных активов, а также первоначальная стоимость инвестиционной недвижимости, если нельзя достоверно определить ее справедливую стоимость (п. 16 П(С)БУ 32).</w:t>
            </w:r>
          </w:p>
        </w:tc>
      </w:tr>
      <w:tr w:rsidR="00AE1718" w:rsidRPr="00AE1718" w:rsidTr="00AE171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Знос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Сальдо Кт </w:t>
            </w:r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131, 132, 135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Указывается износ ОС и прочих необоротных материальных активов, а также инвестиционной недвижимости, которая учитывается по первоначальной стоимости (абзац второй пп. 2.3 п. 2 разд. II)</w:t>
            </w:r>
          </w:p>
        </w:tc>
      </w:tr>
      <w:tr w:rsidR="00AE1718" w:rsidRPr="00AE1718" w:rsidTr="00AE171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Довгострокові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біологічні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активи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(ДБА)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Сальдо Дт</w:t>
            </w:r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161, 163, 165</w:t>
            </w:r>
          </w:p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или</w:t>
            </w:r>
          </w:p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Сальдо Дт </w:t>
            </w:r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162, 164, 166 </w:t>
            </w: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– Сальдо Кт </w:t>
            </w:r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Указывается справедливая стоимость ДБА (сальдо Дт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субсчетов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161, 163, 165</w:t>
            </w: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соответствии с Инструкцией № 291).</w:t>
            </w:r>
          </w:p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Если ДБА учитываются по первоначальной стоимости, в этой статье указывается их остаточная стоимость, которая включается в итог баланса (Сальдо Дт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субсчетов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162, 164, 166 </w:t>
            </w: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– Сальдо Кт </w:t>
            </w:r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134</w:t>
            </w: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 (пп. 2.4. п. 2 разд. ІІ).</w:t>
            </w:r>
          </w:p>
        </w:tc>
      </w:tr>
      <w:tr w:rsidR="00AE1718" w:rsidRPr="00AE1718" w:rsidTr="00AE1718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При учете ДБА, следует помнить, что согласно Инструкции № 291 счет 16 «Долгосрочные биологические активы</w:t>
            </w:r>
            <w:proofErr w:type="gramStart"/>
            <w:r w:rsidRPr="00AE17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»</w:t>
            </w:r>
            <w:proofErr w:type="gramEnd"/>
            <w:r w:rsidRPr="00AE17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предназначен для учета ДБА, кроме плодоносных растений, которые учитываются на счете 10 «Основные средства».</w:t>
            </w:r>
          </w:p>
          <w:p w:rsidR="00AE1718" w:rsidRPr="00AE1718" w:rsidRDefault="00AE1718" w:rsidP="00AE1718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Согласно </w:t>
            </w:r>
            <w:proofErr w:type="gramStart"/>
            <w:r w:rsidRPr="00AE17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приложению</w:t>
            </w:r>
            <w:proofErr w:type="gramEnd"/>
            <w:r w:rsidRPr="00AE17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к П(С)БУ 30 к ДБА, на которых распространяется действие П(С)БУ 30, относятся только деревья в лесу (лесной массив), а учет плодоносных растений (виноградники, сады) регулируется другими П(С)БУ (п. 3.4.).</w:t>
            </w:r>
          </w:p>
          <w:p w:rsidR="00AE1718" w:rsidRPr="00AE1718" w:rsidRDefault="00AE1718" w:rsidP="00AE1718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Учет плодоносных растений регулируется П(С) БУ 7, в частности для целей бухучета ОС классифицируются по группам, среди которых группа «Основные средства» и подгруппа 5.1.8. «Многолетние насаждения и плодоносные растения». На счете 108 «Многолетние насаждения» ведется учет ДБА, в том числе многолетних насаждений, которые не связаны с сельскохозяйственной деятельностью, и плодоносных растений, которые связаны с сельскохозяйственной деятельностью»</w:t>
            </w:r>
          </w:p>
          <w:p w:rsidR="00AE1718" w:rsidRPr="00AE1718" w:rsidRDefault="00AE1718" w:rsidP="00AE1718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Определение понятия «плодоносные растения» – ДБА, которые используются в процессе производства сельхозпродукции и систематически предоставляют сельхозпродукцию и/или дополнительные биологические активы, дано в п. 4 </w:t>
            </w:r>
            <w:proofErr w:type="gramStart"/>
            <w:r w:rsidRPr="00AE17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П(</w:t>
            </w:r>
            <w:proofErr w:type="gramEnd"/>
            <w:r w:rsidRPr="00AE17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С БУ 30, но их учет регулируется П(С)БУ 7.</w:t>
            </w:r>
          </w:p>
        </w:tc>
      </w:tr>
      <w:tr w:rsidR="00AE1718" w:rsidRPr="00AE1718" w:rsidTr="00AE171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Довгострокові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фінансові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інвестиції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Сальдо Дт </w:t>
            </w:r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Отражаются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фининвестиции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период более одного года, а также все остальные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фининвестиции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которые не могут быть свободно реализованы в любое время (пп. 2.5 п. 2 разд. ІІ).</w:t>
            </w:r>
          </w:p>
        </w:tc>
      </w:tr>
      <w:tr w:rsidR="00AE1718" w:rsidRPr="00AE1718" w:rsidTr="00AE171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Інші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необоротні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активи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Сальдо Дт </w:t>
            </w:r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18, 19 (17*)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Приводятся суммы прочих необоротных активов, которые не могут быть включены в упомянутые выше статьи раздела «Необоротные активы»</w:t>
            </w:r>
          </w:p>
        </w:tc>
      </w:tr>
      <w:tr w:rsidR="00AE1718" w:rsidRPr="00AE1718" w:rsidTr="00AE1718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* При переходе предприятий на применение НП(С)БУ 25 в эту статью на начало отчетного года также включаются данные, приведенные в статье «Отсроченные налоговые активы» (стр. 1045) Баланса (форма № 1) на конец предыдущего года (пп. 2.6 п. 2 разд. ІІ НП(С)БУ 25)</w:t>
            </w:r>
          </w:p>
        </w:tc>
      </w:tr>
      <w:tr w:rsidR="00AE1718" w:rsidRPr="00AE1718" w:rsidTr="00AE171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Усього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за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розділом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1095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Указывается общая сумма по разд. I. Необоротные активы:</w:t>
            </w:r>
          </w:p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с. 1000 + с. 1005 + с. 1010 + с. 1020 + с. 1030 + с. 1090 = с. 1095</w:t>
            </w:r>
          </w:p>
        </w:tc>
      </w:tr>
      <w:tr w:rsidR="00AE1718" w:rsidRPr="00AE1718" w:rsidTr="00AE171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II.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Оборотні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активи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AE1718" w:rsidRPr="00AE1718" w:rsidTr="00AE171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Запаси:</w:t>
            </w:r>
          </w:p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включається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підсумок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балансу)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Сальдо Дт</w:t>
            </w:r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20, 22, 23, 25-28</w:t>
            </w:r>
          </w:p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(не учитывается сальдо Дт 286 «Необоротные активы и группы выбытия, содержащиеся для продажи»)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Отражается стоимость (пп. 2.7 п. 2 разд. ІІ):</w:t>
            </w:r>
          </w:p>
          <w:p w:rsidR="00AE1718" w:rsidRPr="00AE1718" w:rsidRDefault="00AE1718" w:rsidP="00AE1718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запасов сырья;</w:t>
            </w:r>
          </w:p>
          <w:p w:rsidR="00AE1718" w:rsidRPr="00AE1718" w:rsidRDefault="00AE1718" w:rsidP="00AE1718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основных и вспомогательных материалов;</w:t>
            </w:r>
          </w:p>
          <w:p w:rsidR="00AE1718" w:rsidRPr="00AE1718" w:rsidRDefault="00AE1718" w:rsidP="00AE1718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топлива;</w:t>
            </w:r>
          </w:p>
          <w:p w:rsidR="00AE1718" w:rsidRPr="00AE1718" w:rsidRDefault="00AE1718" w:rsidP="00AE1718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покупных полуфабрикатов и комплектующих изделий;</w:t>
            </w:r>
          </w:p>
          <w:p w:rsidR="00AE1718" w:rsidRPr="00AE1718" w:rsidRDefault="00AE1718" w:rsidP="00AE1718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запасных частей;</w:t>
            </w:r>
          </w:p>
          <w:p w:rsidR="00AE1718" w:rsidRPr="00AE1718" w:rsidRDefault="00AE1718" w:rsidP="00AE1718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тары (кроме инвентарной);</w:t>
            </w:r>
          </w:p>
          <w:p w:rsidR="00AE1718" w:rsidRPr="00AE1718" w:rsidRDefault="00AE1718" w:rsidP="00AE1718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строительных материалов;</w:t>
            </w:r>
          </w:p>
          <w:p w:rsidR="00AE1718" w:rsidRPr="00AE1718" w:rsidRDefault="00AE1718" w:rsidP="00AE1718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прочих материалов, предназначенных для использования в ходе нормального операционного цикла;</w:t>
            </w:r>
          </w:p>
          <w:p w:rsidR="00AE1718" w:rsidRPr="00AE1718" w:rsidRDefault="00AE1718" w:rsidP="00AE1718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расходов на незавершенное производство и незавершенные работы (услуги);</w:t>
            </w:r>
          </w:p>
          <w:p w:rsidR="00AE1718" w:rsidRPr="00AE1718" w:rsidRDefault="00AE1718" w:rsidP="00AE1718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валовая задолженность заказчиков по строительным контрактам</w:t>
            </w:r>
          </w:p>
        </w:tc>
      </w:tr>
      <w:tr w:rsidR="00AE1718" w:rsidRPr="00AE1718" w:rsidTr="00AE171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 тому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числі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готова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продукція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(у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підсумок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балансу не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включається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Сальдо Дт </w:t>
            </w:r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26, 27, 28</w:t>
            </w:r>
          </w:p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(не учитывается сальдо Дт 286 «Необоротные активы и группы выбытия, содержащиеся для продажи»)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Отражается:</w:t>
            </w:r>
          </w:p>
          <w:p w:rsidR="00AE1718" w:rsidRPr="00AE1718" w:rsidRDefault="00AE1718" w:rsidP="00AE1718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готовая продукция, в которой указывается себестоимость изделий на складе, обработка которых закончена и которые прошли испытание, прием;</w:t>
            </w:r>
          </w:p>
          <w:p w:rsidR="00AE1718" w:rsidRPr="00AE1718" w:rsidRDefault="00AE1718" w:rsidP="00AE1718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сельскохозяйственная продукция;</w:t>
            </w:r>
          </w:p>
          <w:p w:rsidR="00AE1718" w:rsidRPr="00AE1718" w:rsidRDefault="00AE1718" w:rsidP="00AE1718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покупная стоимость товаров, приобретенных предприятиями для дальнейшей продажи</w:t>
            </w:r>
          </w:p>
        </w:tc>
      </w:tr>
      <w:tr w:rsidR="00AE1718" w:rsidRPr="00AE1718" w:rsidTr="00AE171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Поточні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біологічні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активи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Сальдо Дт </w:t>
            </w:r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Отражается стоимость текущих биологических активов животноводства (взрослые животные на откорме и в нагуле, птица, звери, кроли, взрослые животные, отбракованные из основного стада для реализации, молодняк животных на выращивании и откорме), а также растениеводства (зерновые, технические, овощные и прочие культуры), учет которых ведется в соответствии с П(С) 30 (пп. 2.8. п. 2 разд. ІІ).</w:t>
            </w:r>
          </w:p>
        </w:tc>
      </w:tr>
      <w:tr w:rsidR="00AE1718" w:rsidRPr="00AE1718" w:rsidTr="00AE1718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lastRenderedPageBreak/>
              <w:t xml:space="preserve">* Если биологический актив не используется в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сельхоздеятельности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и содержится для продажи или направление его использования не определено, то на него не распространяется действие П(С)БУ 30, о чем сказано в п. 3.3 этого стандарта, и он признается запасом и отражается в стр. 1100 (п. 2.2 разд. 2 Методических рекомендаций по бухгалтерскому учету биологических активов, утвержденных приказом Минфина от 29.12.06 г. №1315).</w:t>
            </w:r>
          </w:p>
          <w:p w:rsidR="00AE1718" w:rsidRPr="00AE1718" w:rsidRDefault="00AE1718" w:rsidP="00AE1718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Если биологический актив используется в иной деятельности, нежели сельскохозяйственная, и ожидаемый срок его использования больше одного года (или операционного цикла, если он длиннее года), то он признается основным средством и отражается в стр. 1010.</w:t>
            </w:r>
          </w:p>
        </w:tc>
      </w:tr>
      <w:tr w:rsidR="00AE1718" w:rsidRPr="00AE1718" w:rsidTr="00AE171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Дебіторська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заборгованість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товари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роботи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послуги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Сальдо Дт </w:t>
            </w:r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34, 36 за минусом </w:t>
            </w: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Сальдо Кт </w:t>
            </w:r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Отражается задолженность покупателей или заказчиков за реализованные им продукцию, товары, работы или услуги, включая обеспеченную векселями задолженность, откорректированная на резерв сомнительных долгов (нетто), который относится к задолженности за продукцию, товары, работы, услуги, включая обеспеченную векселями (пп. 2.9 п. 2 разд. ІІ)</w:t>
            </w:r>
          </w:p>
        </w:tc>
      </w:tr>
      <w:tr w:rsidR="00AE1718" w:rsidRPr="00AE1718" w:rsidTr="00AE171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Дебіторська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заборгованість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розрахунками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бюджетом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 Сальдо Дт </w:t>
            </w:r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378, 641, 642, 651, 652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Отражается признанная дебиторской задолженность казначейских, финансовых и налоговых органов, государственных целевых фондов, в частности по расчетам по временной нетрудоспособности (пп. 2.10 п. 2 разд. ІІ)</w:t>
            </w:r>
          </w:p>
        </w:tc>
      </w:tr>
      <w:tr w:rsidR="00AE1718" w:rsidRPr="00AE1718" w:rsidTr="00AE171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 тому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числі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податку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прибуток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 Сальдо Дт </w:t>
            </w:r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641 </w:t>
            </w: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«Расчеты по налогу на прибыль»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Указывается ДЗ по налогу на прибыль (не включается в итог баланса).</w:t>
            </w:r>
          </w:p>
        </w:tc>
      </w:tr>
      <w:tr w:rsidR="00AE1718" w:rsidRPr="00AE1718" w:rsidTr="00AE171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Інша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поточна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дебіторська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заборгованість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 Сальдо Дт 37 (не учитывать сальдо Дт 378), 66*, 653, 654, 68 </w:t>
            </w:r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за минусом </w:t>
            </w: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Сальдо Кт 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Отражается задолженность дебиторов, которая не включена в другие статьи ДЗ, откорректированная на резерв сомнительных долгов (нетто), который относится к прочей задолженности (пп. 2.11 п. 2 разд. ІІ)</w:t>
            </w:r>
          </w:p>
        </w:tc>
      </w:tr>
      <w:tr w:rsidR="00AE1718" w:rsidRPr="00AE1718" w:rsidTr="00AE1718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*</w:t>
            </w:r>
            <w:proofErr w:type="gramStart"/>
            <w:r w:rsidRPr="00AE17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В</w:t>
            </w:r>
            <w:proofErr w:type="gramEnd"/>
            <w:r w:rsidRPr="00AE17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этой статье также отражается задолженность работников перед предприятием по операциям по оплате труда (пп. 2.29 п. 2 разд. ІІ).</w:t>
            </w:r>
          </w:p>
        </w:tc>
      </w:tr>
      <w:tr w:rsidR="00AE1718" w:rsidRPr="00AE1718" w:rsidTr="00AE171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Поточні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фінансові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інвестиції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 Сальдо Дт </w:t>
            </w:r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Отражаются финансовые инвестиции на срок, не превышающий одного года, которые могут быть свободно реализованы в любой момент (кроме инвестиций, которые являются эквивалентами денежных средств) (пп. 2.12 п. 2 разд. ІІ).</w:t>
            </w:r>
          </w:p>
        </w:tc>
      </w:tr>
      <w:tr w:rsidR="00AE1718" w:rsidRPr="00AE1718" w:rsidTr="00AE171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Гроші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їх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еквіваленти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 Сальдо Дт </w:t>
            </w:r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30, 31, 333-335, 351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Отражаются:</w:t>
            </w:r>
          </w:p>
          <w:p w:rsidR="00AE1718" w:rsidRPr="00AE1718" w:rsidRDefault="00AE1718" w:rsidP="00AE1718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наличность в кассе предприятия;</w:t>
            </w:r>
          </w:p>
          <w:p w:rsidR="00AE1718" w:rsidRPr="00AE1718" w:rsidRDefault="00AE1718" w:rsidP="00AE1718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деньги на текущих и прочих счетах в банках;</w:t>
            </w:r>
          </w:p>
          <w:p w:rsidR="00AE1718" w:rsidRPr="00AE1718" w:rsidRDefault="00AE1718" w:rsidP="00AE1718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денежные средства в пути;</w:t>
            </w:r>
          </w:p>
          <w:p w:rsidR="00AE1718" w:rsidRPr="00AE1718" w:rsidRDefault="00AE1718" w:rsidP="00AE1718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электронные деньги (кроме заранее оплаченных карточек целевого использования: дисконтных карточек торговцев, карточек АЗС, билетов для проезда в городском транспорте и т. п., которые принимаются в качестве средство платежа исключительно их эмитентами).</w:t>
            </w:r>
          </w:p>
        </w:tc>
      </w:tr>
      <w:tr w:rsidR="00AE1718" w:rsidRPr="00AE1718" w:rsidTr="00AE1718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lastRenderedPageBreak/>
              <w:t>Денежные средства, которые нельзя использовать для операций в течение одного года, начиная с даты баланса, или в течение операционного цикла в результате ограничений, исключаются из состава оборотных активов и отражаются как необоротные активы (абзац второй пп. 2.13 п. 2 разд. ІІ НП(С)БУ 25).</w:t>
            </w:r>
          </w:p>
        </w:tc>
      </w:tr>
      <w:tr w:rsidR="00AE1718" w:rsidRPr="00AE1718" w:rsidTr="00AE171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Витрати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майбутніх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періодів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Сальдо Дт </w:t>
            </w:r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Отражаются расходы, которые имели место в течение текущего или предыдущих отчетных периодов, но относятся к следующим отчетным периодам (пп. 2.15 п. 2 разд. ІІ). Перечень расходов приведен в Инструкции № 291.</w:t>
            </w:r>
          </w:p>
        </w:tc>
      </w:tr>
      <w:tr w:rsidR="00AE1718" w:rsidRPr="00AE1718" w:rsidTr="00AE171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Інші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оборотні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активи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Сальдо Дт </w:t>
            </w:r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331, 332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Приводятся суммы оборотных активов, которые не включены к упомянутые выше статьи раздела «Оборотные активы» (пп. 2.14 п. 2 разд. ІІ)</w:t>
            </w:r>
          </w:p>
        </w:tc>
      </w:tr>
      <w:tr w:rsidR="00AE1718" w:rsidRPr="00AE1718" w:rsidTr="00AE171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Усього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за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розділом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1195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Указывается общая сумма по разделу II. Оборотные активы:</w:t>
            </w:r>
          </w:p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с. 1100 + с. 1110 + с. 1125 + с. 1135 + с. 1155 + с. 1160 + с. 1165 + с. 1170 + с. 1190</w:t>
            </w:r>
          </w:p>
        </w:tc>
      </w:tr>
      <w:tr w:rsidR="00AE1718" w:rsidRPr="00AE1718" w:rsidTr="00AE171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III. НА,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утримувані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для продажу</w:t>
            </w:r>
            <w:proofErr w:type="gramEnd"/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, та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групи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вибуття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Сальдо Дт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Оборотні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активи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Отражается стоимость НА и групп выбытия, содержащихся для продажи, которая определяется в соответствии с П(С)БУ 27 (пп. 2.16 п. 2 разд. ІІ)</w:t>
            </w:r>
          </w:p>
        </w:tc>
      </w:tr>
      <w:tr w:rsidR="00AE1718" w:rsidRPr="00AE1718" w:rsidTr="00AE171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Баланс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1300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Итог баланса: с. 1095 + с. 1195 + с. 1200 = с. 1300</w:t>
            </w:r>
          </w:p>
        </w:tc>
      </w:tr>
    </w:tbl>
    <w:p w:rsidR="00AE1718" w:rsidRPr="00AE1718" w:rsidRDefault="00AE1718" w:rsidP="00AE17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r w:rsidRPr="00AE1718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Пассив баланса</w:t>
      </w:r>
    </w:p>
    <w:tbl>
      <w:tblPr>
        <w:tblW w:w="49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4"/>
        <w:gridCol w:w="866"/>
        <w:gridCol w:w="2242"/>
        <w:gridCol w:w="3840"/>
      </w:tblGrid>
      <w:tr w:rsidR="00AE1718" w:rsidRPr="00AE1718" w:rsidTr="00AE171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Пасив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Код строки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Сальдо счета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Порядок заполнения согласно НП(С)БУ 25</w:t>
            </w:r>
          </w:p>
        </w:tc>
      </w:tr>
      <w:tr w:rsidR="00AE1718" w:rsidRPr="00AE1718" w:rsidTr="00AE171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</w:tr>
      <w:tr w:rsidR="00AE1718" w:rsidRPr="00AE1718" w:rsidTr="00AE171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I.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Власний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капітал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AE1718" w:rsidRPr="00AE1718" w:rsidTr="00AE171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Зареєстрований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пайовий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капітал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 Сальдо Кт </w:t>
            </w:r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Указывается зафиксированная в учредительных документах сумма уставного капитала предприятия с учетом суммы взносов в </w:t>
            </w: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объявленный, но еще не зарегистрированный уставный капитал.</w:t>
            </w:r>
          </w:p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Предприятия, для которых не предусмотрена фиксированная сумма уставного капитала, отражают в этой статье сумму фактического взноса собственников в уставный капитал предприятия (пп. 2.17 п. 2 разд. </w:t>
            </w:r>
            <w:proofErr w:type="gram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 )</w:t>
            </w:r>
            <w:proofErr w:type="gramEnd"/>
          </w:p>
        </w:tc>
      </w:tr>
      <w:tr w:rsidR="00AE1718" w:rsidRPr="00AE1718" w:rsidTr="00AE1718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lastRenderedPageBreak/>
              <w:t>В этой статье также указывается сумма паевого капитала (паевых взносов) членов потребительского общества, союзов и других организаций, взносы учредителей предприятия сверх уставного капитала</w:t>
            </w:r>
          </w:p>
        </w:tc>
      </w:tr>
      <w:tr w:rsidR="00AE1718" w:rsidRPr="00AE1718" w:rsidTr="00AE171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Додатковий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капітал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Сальдо Кт </w:t>
            </w:r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41, 42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Отражаются (пп. 2.18 п. 2 разд. ІІ):</w:t>
            </w:r>
          </w:p>
          <w:p w:rsidR="00AE1718" w:rsidRPr="00AE1718" w:rsidRDefault="00AE1718" w:rsidP="00AE1718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сумма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дооценки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НА;</w:t>
            </w:r>
          </w:p>
          <w:p w:rsidR="00AE1718" w:rsidRPr="00AE1718" w:rsidRDefault="00AE1718" w:rsidP="00AE1718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стоимость безвозмездно полученных предприятием от других юридических или физических лиц НА;</w:t>
            </w:r>
          </w:p>
          <w:p w:rsidR="00AE1718" w:rsidRPr="00AE1718" w:rsidRDefault="00AE1718" w:rsidP="00AE1718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виды дополнительного капитала</w:t>
            </w:r>
          </w:p>
        </w:tc>
      </w:tr>
      <w:tr w:rsidR="00AE1718" w:rsidRPr="00AE1718" w:rsidTr="00AE171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Резервний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капітал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Сальдо Кт </w:t>
            </w:r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Указывается сумма резервов, созданных в соответствии с законодательством или учредительными документами за счет нераспределенной прибыли предприятия (пп. 2.19 п. 2 разд. ІІ)</w:t>
            </w:r>
          </w:p>
        </w:tc>
      </w:tr>
      <w:tr w:rsidR="00AE1718" w:rsidRPr="00AE1718" w:rsidTr="00AE171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Нерозподілений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прибуток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непокритий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збиток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Сальдо Кт </w:t>
            </w:r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441</w:t>
            </w: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(прибыль), или Сальдо Дт </w:t>
            </w:r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442 </w:t>
            </w: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(убыток)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Отражается сумма нераспределенной прибыли или непокрытого убытка. Сумма непокрытого убытка указывается в скобках и вычитается при определении итога собственного капитала (пп. 2.20 п. 2 разд. ІІ)</w:t>
            </w:r>
          </w:p>
        </w:tc>
      </w:tr>
      <w:tr w:rsidR="00AE1718" w:rsidRPr="00AE1718" w:rsidTr="00AE1718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В первом месяце года перехода на применение П(С)БУ 25 сальдо счетов 17 «Отсроченные налоговые активы» и 54 «Отсроченные налоговые обязательства» подлежит сворачиванию взаимной корреспонденцией этих счетов с отражением разницы на счете 44 «Нераспределенные прибыли (непокрытые убытки)»: Дт 54 – Кт 17 – взаимное сворачивание сальдо; Дт 441(442) – Кт 17 – отражение разницы на счете 44, если сальдо счета 17 превышает сальдо счета 54; Дт 54 – Кт 441(442) – отражение разницы на счете 44, если сальдо счета 54 превышает сальдо счета 17.</w:t>
            </w:r>
          </w:p>
          <w:p w:rsidR="00AE1718" w:rsidRPr="00AE1718" w:rsidRDefault="00AE1718" w:rsidP="00AE1718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Сворачивание сальдо отсроченных налоговых активов и отсроченных налоговых обязательств осуществляется при переходе на П(С)БУ 25, в противном случае отсроченные налоговые активы и отсроченные налоговые обязательства отражаются в Балансе отдельными статьями необоротных активов и долгосрочных обязательств (п. 14 П(С) БУ 17).</w:t>
            </w:r>
          </w:p>
        </w:tc>
      </w:tr>
      <w:tr w:rsidR="00AE1718" w:rsidRPr="00AE1718" w:rsidTr="00AE171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Неоплачений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капітал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Сальдо Кт </w:t>
            </w:r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45, 46 </w:t>
            </w: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(в балансе суммы приводятся в скобках)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Отражается сумма задолженности собственников (участников) по взносам в уставный капитал. Хозяйственные общества в этой </w:t>
            </w: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статье также отражают изъятый капитал, то есть фактическую себестоимость долей, выкупленных у своих участников (пп. 2.21 п. 2 разд. ІІ)</w:t>
            </w:r>
          </w:p>
        </w:tc>
      </w:tr>
      <w:tr w:rsidR="00AE1718" w:rsidRPr="00AE1718" w:rsidTr="00AE1718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lastRenderedPageBreak/>
              <w:t>Государственные (казенные) и коммунальные предприятия отражают передачу имущества в соответствии с Положением о порядке бухгалтерского учета отдельных активов и операций предприятий государственного, коммунального секторов экономики и хозяйственных организаций, которые владеют и/или пользуются объектами государственной, коммунальной собственности, утвержденным приказом Минфина от 19.12.06 г. № 1213</w:t>
            </w:r>
          </w:p>
        </w:tc>
      </w:tr>
      <w:tr w:rsidR="00AE1718" w:rsidRPr="00AE1718" w:rsidTr="00AE171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Усього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за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розділом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1495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Указывается общая сумма по разд. I. Собственный капитал: с. 1400 + с. 1410 + с. 1415 + с. 1420 (прибыль «+», убыток «-») – с. 1425</w:t>
            </w:r>
          </w:p>
        </w:tc>
      </w:tr>
      <w:tr w:rsidR="00AE1718" w:rsidRPr="00AE1718" w:rsidTr="00AE171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II.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Довгострокові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зобов'язання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цільове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фінансування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забезпечення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1595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Сальдо Кт 47, 48, 50-55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Указывается (согласно пп. 2.22 п. 2 разд. ІІ):</w:t>
            </w:r>
          </w:p>
          <w:p w:rsidR="00AE1718" w:rsidRPr="00AE1718" w:rsidRDefault="00AE1718" w:rsidP="00AE1718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сумма задолженности предприятия банкам за полученные от них кредиты;</w:t>
            </w:r>
          </w:p>
          <w:p w:rsidR="00AE1718" w:rsidRPr="00AE1718" w:rsidRDefault="00AE1718" w:rsidP="00AE1718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сумма долгосрочной задолженности предприятия по обязательствам по привлечению заемных средств (кроме кредитов банков), на которые начисляются проценты;</w:t>
            </w:r>
          </w:p>
          <w:p w:rsidR="00AE1718" w:rsidRPr="00AE1718" w:rsidRDefault="00AE1718" w:rsidP="00AE1718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прочие долгосрочные обязательства;</w:t>
            </w:r>
          </w:p>
          <w:p w:rsidR="00AE1718" w:rsidRPr="00AE1718" w:rsidRDefault="00AE1718" w:rsidP="00AE1718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сумма остатка средств целевого финансирования и целевых поступлений, полученных из бюджета и других источников;</w:t>
            </w:r>
          </w:p>
          <w:p w:rsidR="00AE1718" w:rsidRPr="00AE1718" w:rsidRDefault="00AE1718" w:rsidP="00AE1718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средства, освобожденные от налогообложения в связи с предоставлением льгот по налогу на прибыль (для плательщиков налога на прибыль);</w:t>
            </w:r>
          </w:p>
          <w:p w:rsidR="00AE1718" w:rsidRPr="00AE1718" w:rsidRDefault="00AE1718" w:rsidP="00AE1718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суммы обеспечения для возмещения будущих расходов и платежей</w:t>
            </w:r>
          </w:p>
        </w:tc>
      </w:tr>
      <w:tr w:rsidR="00AE1718" w:rsidRPr="00AE1718" w:rsidTr="00AE1718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В случае перехода предприятий на применение НП(С)БУ 25 в эту статью на начало отчетного года также включаются данные, приведенные в статье «Отсроченные налоговые обязательства» (стр. 1500 раздела «Долгосрочные обязательства и обеспечения» Баланса (форма № 1) на конец предыдущего года</w:t>
            </w:r>
          </w:p>
        </w:tc>
      </w:tr>
      <w:tr w:rsidR="00AE1718" w:rsidRPr="00AE1718" w:rsidTr="00AE171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III.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Поточні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зобов'язання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AE1718" w:rsidRPr="00AE1718" w:rsidTr="00AE171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Короткострокові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кредити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банків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Сальдо Кт 60, 684*, 31**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Отражается сумма текущих обязательств предприятия перед банками по полученным от них краткосрочным займам. Обязательства по кредитам банков приводятся в Балансе с учетом подлежащей на конец отчетного периода уплате суммы процентов за их пользование (пп. 2.23 п. 2 разд. ІІ)</w:t>
            </w:r>
          </w:p>
        </w:tc>
      </w:tr>
      <w:tr w:rsidR="00AE1718" w:rsidRPr="00AE1718" w:rsidTr="00AE1718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* Отражаются данные по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субсчету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684 «Расчеты по начисленным процентам» за использование средств, полученных в кредит от банков. Начисление процентов за овердрафт отражается также на </w:t>
            </w:r>
            <w:proofErr w:type="spellStart"/>
            <w:proofErr w:type="gramStart"/>
            <w:r w:rsidRPr="00AE17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субсчете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  (</w:t>
            </w:r>
            <w:proofErr w:type="gramEnd"/>
            <w:r w:rsidRPr="00AE17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Дт 951– Кт 684).</w:t>
            </w:r>
          </w:p>
          <w:p w:rsidR="00AE1718" w:rsidRPr="00AE1718" w:rsidRDefault="00AE1718" w:rsidP="00AE1718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** </w:t>
            </w:r>
            <w:hyperlink r:id="rId5" w:tgtFrame="_blank" w:history="1">
              <w:r w:rsidRPr="00AE171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0"/>
                  <w:szCs w:val="20"/>
                  <w:u w:val="single"/>
                  <w:lang w:val="ru-RU" w:eastAsia="ru-RU"/>
                </w:rPr>
                <w:t>ОВЕРДРАФТ (</w:t>
              </w:r>
              <w:proofErr w:type="spellStart"/>
              <w:r w:rsidRPr="00AE171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0"/>
                  <w:szCs w:val="20"/>
                  <w:u w:val="single"/>
                  <w:lang w:val="ru-RU" w:eastAsia="ru-RU"/>
                </w:rPr>
                <w:t>overdraft</w:t>
              </w:r>
              <w:proofErr w:type="spellEnd"/>
              <w:r w:rsidRPr="00AE171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0"/>
                  <w:szCs w:val="20"/>
                  <w:u w:val="single"/>
                  <w:lang w:val="ru-RU" w:eastAsia="ru-RU"/>
                </w:rPr>
                <w:t xml:space="preserve">) </w:t>
              </w:r>
            </w:hyperlink>
            <w:r w:rsidRPr="00AE17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– форма краткосрочного кредита в пределах установленного банком лимита, позволяющего осуществлять расчеты, когда у клиента на текущем счете недостаточно средств </w:t>
            </w:r>
          </w:p>
          <w:p w:rsidR="00AE1718" w:rsidRPr="00AE1718" w:rsidRDefault="00AE1718" w:rsidP="00AE1718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Если бухгалтер отражает овердрафт на счете 31 (письмо Минфина </w:t>
            </w:r>
            <w:hyperlink r:id="rId6" w:tgtFrame="_blank" w:history="1">
              <w:r w:rsidRPr="00AE171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0"/>
                  <w:szCs w:val="20"/>
                  <w:u w:val="single"/>
                  <w:lang w:val="ru-RU" w:eastAsia="ru-RU"/>
                </w:rPr>
                <w:t>от 29.12.03 г. № 31-04200-30-5/7021</w:t>
              </w:r>
            </w:hyperlink>
            <w:r w:rsidRPr="00AE17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), то в стр. 1600 отражается кредитовое сальдо счета 31 – овердрафт.</w:t>
            </w:r>
          </w:p>
        </w:tc>
      </w:tr>
      <w:tr w:rsidR="00AE1718" w:rsidRPr="00AE1718" w:rsidTr="00AE171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Поточна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кредиторська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заборгованість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за:</w:t>
            </w: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довгостроковими</w:t>
            </w:r>
            <w:proofErr w:type="spellEnd"/>
            <w:proofErr w:type="gramEnd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зобов'язаннями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 Сальдо Кт </w:t>
            </w:r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Отражаются суммы обязательств, которые образовались как долгосрочные, но с даты баланса подлежат погашению в течение 12 месяцев (пп. 2.24 п. 2 разд. ІІ)</w:t>
            </w:r>
          </w:p>
        </w:tc>
      </w:tr>
      <w:tr w:rsidR="00AE1718" w:rsidRPr="00AE1718" w:rsidTr="00AE171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товари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роботи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послуги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Сальдо Кт</w:t>
            </w:r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63, 62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Отражается сумма задолженности поставщикам и подрядчикам за материальные ценности, выполненные работы и полученные услуги, включая задолженность, обеспеченную векселями (пп. 2.25 п. 2 разд. ІІ)</w:t>
            </w:r>
          </w:p>
        </w:tc>
      </w:tr>
      <w:tr w:rsidR="00AE1718" w:rsidRPr="00AE1718" w:rsidTr="00AE1718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В этой статье также отражается задолженность поставщикам за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неотфактурированные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поставки (без сопроводительных документов) и расчеты по излишку ТМЦ, который установлен при их приеме.</w:t>
            </w:r>
          </w:p>
        </w:tc>
      </w:tr>
      <w:tr w:rsidR="00AE1718" w:rsidRPr="00AE1718" w:rsidTr="00AE171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розрахунками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бюджетом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Сальдо Кт</w:t>
            </w:r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64 (641, 642)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Отражается задолженность предприятия по всем видам платежей в бюджет, включая сумму налога с работников предприятия (пп. 2.26 п. 2 разд. ІІ)</w:t>
            </w:r>
          </w:p>
        </w:tc>
      </w:tr>
      <w:tr w:rsidR="00AE1718" w:rsidRPr="00AE1718" w:rsidTr="00AE171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 тому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числі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податку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прибуток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Сальдо Кт </w:t>
            </w:r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641</w:t>
            </w: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«Расчеты по налогу на прибыль»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этой статье отдельно указывается текущая кредиторская задолженность по налогу на прибыль</w:t>
            </w:r>
          </w:p>
        </w:tc>
      </w:tr>
      <w:tr w:rsidR="00AE1718" w:rsidRPr="00AE1718" w:rsidTr="00AE171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розрахунками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зі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страхування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Сальдо Кт </w:t>
            </w:r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65 (651, 652, 654, 655)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Отражается сумма задолженности по отчислениям на общеобязательное государственное социальное страхование, страхование имущества предприятия и индивидуальное </w:t>
            </w: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страхование его работников (пп. 2.27 п. 2 разд. ІІ)</w:t>
            </w:r>
          </w:p>
        </w:tc>
      </w:tr>
      <w:tr w:rsidR="00AE1718" w:rsidRPr="00AE1718" w:rsidTr="00AE171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розрахунками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оплати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праці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 Сальдо Кт </w:t>
            </w:r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Отражается задолженность по начисленной, но еще не выплаченной сумме оплаты труда, а также по депонированной зарплате (пп. 2.29 п. 2 разд. ІІ)</w:t>
            </w:r>
          </w:p>
        </w:tc>
      </w:tr>
      <w:tr w:rsidR="00AE1718" w:rsidRPr="00AE1718" w:rsidTr="00AE171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Доходи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майбутніх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періодів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 Сальдо Кт </w:t>
            </w:r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Отражаются доходы, полученные в течение текущего или предыдущих отчетных периодов, которые относятся к будущим отчетным периодам (пп. 2.31 п. 2 разд. ІІ)</w:t>
            </w:r>
          </w:p>
        </w:tc>
      </w:tr>
      <w:tr w:rsidR="00AE1718" w:rsidRPr="00AE1718" w:rsidTr="00AE1718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К доходам будущих периодов относятся, в частности, доходы в виде полученных авансовых платежей за сданные в аренду основные средства и прочие необоротные активы (авансовые арендные платежи), подписки на газеты, журналы, периодические и справочные издания, выручки от продажи билетов транспортных и театрально-зрелищных предприятий, абонентная плата за пользование средствами связи и т. п. (Инструкция № 291)</w:t>
            </w:r>
          </w:p>
        </w:tc>
      </w:tr>
      <w:tr w:rsidR="00AE1718" w:rsidRPr="00AE1718" w:rsidTr="00AE171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Інші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поточні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зобов'язання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Сальдо Кт </w:t>
            </w:r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372, 378, 644, 67, 68</w:t>
            </w: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(без учета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субсчетов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684 относительно процентов за кредиты банков, который отражается в стр. 1600, и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субсчета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680, который отражается в разд. ІV)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Отражаются суммы обязательств, не включенных в другие статьи, приведенные в разд. «Текущая кредиторская задолженность» (пп. 2.30 п. 2 разд. ІІ):</w:t>
            </w:r>
          </w:p>
          <w:p w:rsidR="00AE1718" w:rsidRPr="00AE1718" w:rsidRDefault="00AE1718" w:rsidP="00AE1718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задолженность по полученным авансам;</w:t>
            </w:r>
          </w:p>
          <w:p w:rsidR="00AE1718" w:rsidRPr="00AE1718" w:rsidRDefault="00AE1718" w:rsidP="00AE1718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задолженность учредителям в связи с распределением прибыли;</w:t>
            </w:r>
          </w:p>
          <w:p w:rsidR="00AE1718" w:rsidRPr="00AE1718" w:rsidRDefault="00AE1718" w:rsidP="00AE1718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задолженность связанным сторонам;</w:t>
            </w:r>
          </w:p>
          <w:p w:rsidR="00AE1718" w:rsidRPr="00AE1718" w:rsidRDefault="00AE1718" w:rsidP="00AE1718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сумма валовой задолженности заказчикам по строительным контрактам</w:t>
            </w:r>
          </w:p>
        </w:tc>
      </w:tr>
      <w:tr w:rsidR="00AE1718" w:rsidRPr="00AE1718" w:rsidTr="00AE171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Усього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за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розділом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III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1695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Отражается общая сумма по разд. IІІ. Текущие обязательства: с. 1600 + с. 1610 + с. 1615 + с. 1620 + с. 1625 + с. 1630 + с. 1665 + с. 1690</w:t>
            </w:r>
          </w:p>
        </w:tc>
      </w:tr>
      <w:tr w:rsidR="00AE1718" w:rsidRPr="00AE1718" w:rsidTr="00AE171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IV.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Зобов'язання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пов'язані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з НА,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утримуваними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для продажу</w:t>
            </w:r>
            <w:proofErr w:type="gramEnd"/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, та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групами</w:t>
            </w:r>
            <w:proofErr w:type="spellEnd"/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вибуття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1700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 Сальдо Кт </w:t>
            </w:r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Отражаются обязательства, связанные с необоротными активами и группами выбытия, содержащимися для продажи, которые определяются в соответствии с П(С)27 (пп. 2.28 п. 2 разд. ІІ)</w:t>
            </w:r>
          </w:p>
        </w:tc>
      </w:tr>
      <w:tr w:rsidR="00AE1718" w:rsidRPr="00AE1718" w:rsidTr="00AE171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Баланс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1900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Итог баланса: с. 1495 + с. 1595 +с. 1695 + с. 1700 = с. 1900</w:t>
            </w:r>
          </w:p>
        </w:tc>
      </w:tr>
      <w:tr w:rsidR="00AE1718" w:rsidRPr="00AE1718" w:rsidTr="00AE1718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18" w:rsidRPr="00AE1718" w:rsidRDefault="00AE1718" w:rsidP="00AE1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1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Строка 1900, графы 3 и 4 = строка 1300, графы 3 и 4 (Методические рекомендации по проверке сопоставимости показателей финансовой отчетности, утвержденные приказом Минфина от 11.04.13 г. № 476)</w:t>
            </w:r>
          </w:p>
        </w:tc>
      </w:tr>
    </w:tbl>
    <w:p w:rsidR="00276DFF" w:rsidRDefault="00276DFF"/>
    <w:sectPr w:rsidR="0027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60665"/>
    <w:multiLevelType w:val="multilevel"/>
    <w:tmpl w:val="25047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5C78C8"/>
    <w:multiLevelType w:val="multilevel"/>
    <w:tmpl w:val="A6102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ED08E2"/>
    <w:multiLevelType w:val="multilevel"/>
    <w:tmpl w:val="DC52F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CF6F6C"/>
    <w:multiLevelType w:val="multilevel"/>
    <w:tmpl w:val="C3B0E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DA1DD0"/>
    <w:multiLevelType w:val="multilevel"/>
    <w:tmpl w:val="B4583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DB5D59"/>
    <w:multiLevelType w:val="multilevel"/>
    <w:tmpl w:val="C436F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0E1748"/>
    <w:multiLevelType w:val="multilevel"/>
    <w:tmpl w:val="A77CD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156D87"/>
    <w:multiLevelType w:val="multilevel"/>
    <w:tmpl w:val="516AE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456440"/>
    <w:multiLevelType w:val="multilevel"/>
    <w:tmpl w:val="69EAC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C729B5"/>
    <w:multiLevelType w:val="multilevel"/>
    <w:tmpl w:val="652EE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327D08"/>
    <w:multiLevelType w:val="multilevel"/>
    <w:tmpl w:val="DD745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6"/>
  </w:num>
  <w:num w:numId="8">
    <w:abstractNumId w:val="8"/>
  </w:num>
  <w:num w:numId="9">
    <w:abstractNumId w:val="2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718"/>
    <w:rsid w:val="00276DFF"/>
    <w:rsid w:val="00AE1718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2E5D77-1D74-4194-A8E1-0E33C6820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paragraph" w:styleId="2">
    <w:name w:val="heading 2"/>
    <w:basedOn w:val="a"/>
    <w:link w:val="20"/>
    <w:uiPriority w:val="9"/>
    <w:qFormat/>
    <w:rsid w:val="00AE17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styleId="3">
    <w:name w:val="heading 3"/>
    <w:basedOn w:val="a"/>
    <w:link w:val="30"/>
    <w:uiPriority w:val="9"/>
    <w:qFormat/>
    <w:rsid w:val="00AE17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5">
    <w:name w:val="heading 5"/>
    <w:basedOn w:val="a"/>
    <w:link w:val="50"/>
    <w:uiPriority w:val="9"/>
    <w:qFormat/>
    <w:rsid w:val="00AE171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E171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E171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E171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AE17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AE1718"/>
    <w:rPr>
      <w:b/>
      <w:bCs/>
    </w:rPr>
  </w:style>
  <w:style w:type="character" w:styleId="a5">
    <w:name w:val="Hyperlink"/>
    <w:basedOn w:val="a0"/>
    <w:uiPriority w:val="99"/>
    <w:semiHidden/>
    <w:unhideWhenUsed/>
    <w:rsid w:val="00AE17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51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rada/show/v7021201-03" TargetMode="External"/><Relationship Id="rId5" Type="http://schemas.openxmlformats.org/officeDocument/2006/relationships/hyperlink" Target="https://old.bank.gov.ua/control/uk/inde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2934</Words>
  <Characters>16725</Characters>
  <Application>Microsoft Office Word</Application>
  <DocSecurity>0</DocSecurity>
  <Lines>139</Lines>
  <Paragraphs>39</Paragraphs>
  <ScaleCrop>false</ScaleCrop>
  <Company/>
  <LinksUpToDate>false</LinksUpToDate>
  <CharactersWithSpaces>19620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2019-10-28T08:16:00Z</dcterms:created>
  <dcterms:modified xsi:type="dcterms:W3CDTF">2019-10-28T08:16:00Z</dcterms:modified>
</cp:coreProperties>
</file>