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E7C" w:rsidRPr="00CB4E7C" w:rsidRDefault="00CB4E7C" w:rsidP="00CB4E7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</w:pPr>
      <w:bookmarkStart w:id="0" w:name="_GoBack"/>
      <w:bookmarkEnd w:id="0"/>
      <w:r w:rsidRPr="00CB4E7C"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  <w:t>Особенности заполнения и представления Декларации по налогу на прибыль</w:t>
      </w: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2555"/>
        <w:gridCol w:w="3801"/>
        <w:gridCol w:w="2340"/>
      </w:tblGrid>
      <w:tr w:rsidR="00CB4E7C" w:rsidRPr="00CB4E7C" w:rsidTr="00CB4E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Требования по представлению и заполнению Декларации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Ссылка</w:t>
            </w:r>
          </w:p>
        </w:tc>
      </w:tr>
      <w:tr w:rsidR="00CB4E7C" w:rsidRPr="00CB4E7C" w:rsidTr="00CB4E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  <w:tr w:rsidR="00CB4E7C" w:rsidRPr="00CB4E7C" w:rsidTr="00CB4E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«Отчетная» налоговая декларация (поле 1 Декларации)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Подается в течение 40 к. д., следующих за последним к. д. отчетного (налогового) квартала (полугодия).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поле 2 указывается отчетный период, за который подается декларация.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Если любая строка Декларации или приложения к ней не заполняется из-за отсутствия операции (суммы), то такая строка прочеркивается.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Приложения к отдельным строкам Декларации, не заполненные из-за отсутствия операций (показателей), в контролирующий орган не подаются.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Декларация заполняется на основании первичных документов, в </w:t>
            </w:r>
            <w:proofErr w:type="spellStart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гривнях</w:t>
            </w:r>
            <w:proofErr w:type="spellEnd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без копеек с соответствующим округлением по общеустановленным правилам.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Представление финансовой отчетности вместе с отчетной (отчетной новой) Декларацией </w:t>
            </w:r>
            <w:r w:rsidRPr="00CB4E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обязательно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П. 46.2, пп. 49.18.2 НК;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«ОИР», категория 102.23.02</w:t>
            </w:r>
          </w:p>
        </w:tc>
      </w:tr>
      <w:tr w:rsidR="00CB4E7C" w:rsidRPr="00CB4E7C" w:rsidTr="00CB4E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Обязательные реквизиты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Должны быть заполнены следующие обязательные реквизиты Декларации:</w:t>
            </w:r>
          </w:p>
          <w:p w:rsidR="00CB4E7C" w:rsidRPr="00CB4E7C" w:rsidRDefault="00CB4E7C" w:rsidP="00CB4E7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тип документа (отчетный, уточняющий, отчетный новый) – поле 1;</w:t>
            </w:r>
          </w:p>
          <w:p w:rsidR="00CB4E7C" w:rsidRPr="00CB4E7C" w:rsidRDefault="00CB4E7C" w:rsidP="00CB4E7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полное наименование согласно регистрационным документам – поле 4;</w:t>
            </w:r>
          </w:p>
          <w:p w:rsidR="00CB4E7C" w:rsidRPr="00CB4E7C" w:rsidRDefault="00CB4E7C" w:rsidP="00CB4E7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код налогоплательщика (ЕГРПОУ) согласно ЕГР и код КВЭД, который </w:t>
            </w: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является основным, – поле 5;</w:t>
            </w:r>
          </w:p>
          <w:p w:rsidR="00CB4E7C" w:rsidRPr="00CB4E7C" w:rsidRDefault="00CB4E7C" w:rsidP="00CB4E7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местонахождение налогоплательщика – поле 6;</w:t>
            </w:r>
          </w:p>
          <w:p w:rsidR="00CB4E7C" w:rsidRPr="00CB4E7C" w:rsidRDefault="00CB4E7C" w:rsidP="00CB4E7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наименование и местонахождение резидента – поле 7;</w:t>
            </w:r>
          </w:p>
          <w:p w:rsidR="00CB4E7C" w:rsidRPr="00CB4E7C" w:rsidRDefault="00CB4E7C" w:rsidP="00CB4E7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наименование контролирующего органа, в который подается отчетность, – поле 8;</w:t>
            </w:r>
          </w:p>
          <w:p w:rsidR="00CB4E7C" w:rsidRPr="00CB4E7C" w:rsidRDefault="00CB4E7C" w:rsidP="00CB4E7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особые отметки – поле 9, для указанных в поле плательщиков;</w:t>
            </w:r>
          </w:p>
          <w:p w:rsidR="00CB4E7C" w:rsidRPr="00CB4E7C" w:rsidRDefault="00CB4E7C" w:rsidP="00CB4E7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дата представления отчета (или дата заполнения – в зависимости от формы);</w:t>
            </w:r>
          </w:p>
          <w:p w:rsidR="00CB4E7C" w:rsidRPr="00CB4E7C" w:rsidRDefault="00CB4E7C" w:rsidP="00CB4E7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информация о приложениях, которые прилагаются;</w:t>
            </w:r>
          </w:p>
          <w:p w:rsidR="00CB4E7C" w:rsidRPr="00CB4E7C" w:rsidRDefault="00CB4E7C" w:rsidP="00CB4E7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ФИО и регистрационные номера учетных карточек должностных лиц;</w:t>
            </w:r>
          </w:p>
          <w:p w:rsidR="00CB4E7C" w:rsidRPr="00CB4E7C" w:rsidRDefault="00CB4E7C" w:rsidP="00CB4E7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подписи налогоплательщика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П. 48.3 НК</w:t>
            </w:r>
          </w:p>
        </w:tc>
      </w:tr>
      <w:tr w:rsidR="00CB4E7C" w:rsidRPr="00CB4E7C" w:rsidTr="00CB4E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Необязательные реквизиты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Количество листов приложений. В строке «</w:t>
            </w:r>
            <w:proofErr w:type="spellStart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Додатки</w:t>
            </w:r>
            <w:proofErr w:type="spellEnd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___ </w:t>
            </w:r>
            <w:proofErr w:type="spellStart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арк</w:t>
            </w:r>
            <w:proofErr w:type="spellEnd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.» указывается количество приложений к декларации. В общем количестве листов учитывается, в частности, количество листов по формам </w:t>
            </w:r>
            <w:proofErr w:type="spellStart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финотчетности</w:t>
            </w:r>
            <w:proofErr w:type="spellEnd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являющейся неотъемлемой частью Декларации.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Ответственность за </w:t>
            </w:r>
            <w:proofErr w:type="spellStart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неуказание</w:t>
            </w:r>
            <w:proofErr w:type="spellEnd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или неправильное указание количества приложений не предусмотрена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«ОИР», категория 102.23.02</w:t>
            </w:r>
          </w:p>
        </w:tc>
      </w:tr>
      <w:tr w:rsidR="00CB4E7C" w:rsidRPr="00CB4E7C" w:rsidTr="00CB4E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Отметка о неприменении налоговых разниц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 столбце «Про </w:t>
            </w:r>
            <w:proofErr w:type="spellStart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незастосування</w:t>
            </w:r>
            <w:proofErr w:type="spellEnd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податкових</w:t>
            </w:r>
            <w:proofErr w:type="spellEnd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різниць</w:t>
            </w:r>
            <w:proofErr w:type="spellEnd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…» проставляется номер и дата распорядительного документа предприятия, на основании которого принято такое решение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«ОИР», категория 102.23.02</w:t>
            </w:r>
          </w:p>
        </w:tc>
      </w:tr>
      <w:tr w:rsidR="00CB4E7C" w:rsidRPr="00CB4E7C" w:rsidTr="00CB4E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Кто применяет все налоговые разницы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Предприятия, годовой доход которых превышает 20 млн грн.</w:t>
            </w:r>
          </w:p>
          <w:p w:rsidR="00CB4E7C" w:rsidRPr="00CB4E7C" w:rsidRDefault="00CB4E7C" w:rsidP="00CB4E7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Предприятия – «</w:t>
            </w:r>
            <w:proofErr w:type="spellStart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малодоходники</w:t>
            </w:r>
            <w:proofErr w:type="spellEnd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с годовым доходом до 20 млн </w:t>
            </w:r>
            <w:proofErr w:type="spellStart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грн</w:t>
            </w:r>
            <w:proofErr w:type="spellEnd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которые добровольно </w:t>
            </w: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решили применять налоговые разницы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Пп. 134.1.1 НК</w:t>
            </w:r>
          </w:p>
        </w:tc>
      </w:tr>
      <w:tr w:rsidR="00CB4E7C" w:rsidRPr="00CB4E7C" w:rsidTr="00CB4E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На каком языке заполняется Декларация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Декларация заполняется на государственном языке – украинском (применение государственного языка в нормативных актах, делопроизводстве и документообороте органов государственной власти и местного самоуправления обязательно, поэтому налоговую отчетность – в электронном или бумажном виде следует представлять на украинском языке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Ст. 13 Закона от 25.04.19 г. № 2704-VIII «Об обеспечении функционирования украинского языка как государственного»</w:t>
            </w:r>
          </w:p>
        </w:tc>
      </w:tr>
      <w:tr w:rsidR="00CB4E7C" w:rsidRPr="00CB4E7C" w:rsidTr="00CB4E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Не считается Декларацией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Налоговая отчетность, составленная с нарушением норм ст. 48 НК, не считается налоговой декларацией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П. 48.7 НК</w:t>
            </w:r>
          </w:p>
        </w:tc>
      </w:tr>
      <w:tr w:rsidR="00CB4E7C" w:rsidRPr="00CB4E7C" w:rsidTr="00CB4E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Кто подает квартальную Декларацию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Квартальную Декларацию нарастающим итогом подают предприятия, годовой доход которых превышает 20 млн </w:t>
            </w:r>
            <w:proofErr w:type="spellStart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грн</w:t>
            </w:r>
            <w:proofErr w:type="spellEnd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микропредприятия</w:t>
            </w:r>
            <w:proofErr w:type="spellEnd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 малые предприятия – квартальные плательщики налога на прибыль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П. 137.4 НК</w:t>
            </w:r>
          </w:p>
        </w:tc>
      </w:tr>
      <w:tr w:rsidR="00CB4E7C" w:rsidRPr="00CB4E7C" w:rsidTr="00CB4E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Кто подает годовую Декларацию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Годовую Декларацию подают:</w:t>
            </w:r>
          </w:p>
          <w:p w:rsidR="00CB4E7C" w:rsidRPr="00CB4E7C" w:rsidRDefault="00CB4E7C" w:rsidP="00CB4E7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новосозданные</w:t>
            </w:r>
            <w:proofErr w:type="spellEnd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предприятия;</w:t>
            </w:r>
          </w:p>
          <w:p w:rsidR="00CB4E7C" w:rsidRPr="00CB4E7C" w:rsidRDefault="00CB4E7C" w:rsidP="00CB4E7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производители сельскохозяйственной продукции;</w:t>
            </w:r>
          </w:p>
          <w:p w:rsidR="00CB4E7C" w:rsidRPr="00CB4E7C" w:rsidRDefault="00CB4E7C" w:rsidP="00CB4E7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если годовой доход не превышает 20 млн грн.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П. 137.5 НК</w:t>
            </w:r>
          </w:p>
        </w:tc>
      </w:tr>
      <w:tr w:rsidR="00CB4E7C" w:rsidRPr="00CB4E7C" w:rsidTr="00CB4E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В какой форме подавать Декларацию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Налогоплательщики, которые относятся к крупным и средним предприятиям, – в электронной форме.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Малые предприятия и </w:t>
            </w:r>
            <w:proofErr w:type="spellStart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микропредприятия</w:t>
            </w:r>
            <w:proofErr w:type="spellEnd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могут подавать как в электронной, так и в бумажной форме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П. 49.4 НК</w:t>
            </w:r>
          </w:p>
        </w:tc>
      </w:tr>
      <w:tr w:rsidR="00CB4E7C" w:rsidRPr="00CB4E7C" w:rsidTr="00CB4E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Декларация по налогу на прибыль </w:t>
            </w:r>
            <w:r w:rsidRPr="00CB4E7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lastRenderedPageBreak/>
              <w:t>и плательщики единого налога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Плательщики единого налога, осуществляющие какие-либо выплаты в пользу нерезидента-</w:t>
            </w: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юрлица или уполномоченного им лица, должны:</w:t>
            </w:r>
          </w:p>
          <w:p w:rsidR="00CB4E7C" w:rsidRPr="00CB4E7C" w:rsidRDefault="00CB4E7C" w:rsidP="00CB4E7C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проставить отметку в поле 9 строки – «</w:t>
            </w:r>
            <w:proofErr w:type="spellStart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</w:t>
            </w:r>
            <w:proofErr w:type="spellEnd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єдиного</w:t>
            </w:r>
            <w:proofErr w:type="spellEnd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податку</w:t>
            </w:r>
            <w:proofErr w:type="spellEnd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»;</w:t>
            </w:r>
          </w:p>
          <w:p w:rsidR="00CB4E7C" w:rsidRPr="00CB4E7C" w:rsidRDefault="00CB4E7C" w:rsidP="00CB4E7C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подавать приложение ПН к строке 23 Декларации.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Другие приложения или финансовая отчетность плательщиками единого налога не </w:t>
            </w:r>
            <w:proofErr w:type="gramStart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подаются )</w:t>
            </w:r>
            <w:proofErr w:type="gramEnd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П. 297.5 НК,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5" w:tgtFrame="_blank" w:history="1">
              <w:r w:rsidRPr="00CB4E7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 xml:space="preserve">письмо ГФС от 13.02.19 г. № </w:t>
              </w:r>
              <w:r w:rsidRPr="00CB4E7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lastRenderedPageBreak/>
                <w:t>4622/7/99-99-15-02-01-17</w:t>
              </w:r>
            </w:hyperlink>
          </w:p>
        </w:tc>
      </w:tr>
      <w:tr w:rsidR="00CB4E7C" w:rsidRPr="00CB4E7C" w:rsidTr="00CB4E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Право не подавать Декларацию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Плательщики налога на прибыль имеют право не подавать в контролирующие органы налоговую декларацию по налогу на прибыль предприятий и </w:t>
            </w:r>
            <w:proofErr w:type="spellStart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финотчетность</w:t>
            </w:r>
            <w:proofErr w:type="spellEnd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 отсутствия</w:t>
            </w:r>
            <w:proofErr w:type="gramEnd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объектов налогообложения или показателей, подлежащих декларированию в соответствии с требованиями НК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П. 49.2 ПК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ОИР, категория 102.23.02</w:t>
            </w:r>
          </w:p>
        </w:tc>
      </w:tr>
      <w:tr w:rsidR="00CB4E7C" w:rsidRPr="00CB4E7C" w:rsidTr="00CB4E7C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Исправление ошибок</w:t>
            </w:r>
          </w:p>
        </w:tc>
      </w:tr>
      <w:tr w:rsidR="00CB4E7C" w:rsidRPr="00CB4E7C" w:rsidTr="00CB4E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Исправление путем представления «Отчетной новой» Декларации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(поле 1 Декларации)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Подается до окончания предельного срока представления Декларации.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Если после представления декларации за отчетный период налогоплательщик подает новую декларацию с исправленными показателями </w:t>
            </w:r>
            <w:r w:rsidRPr="00CB4E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до окончания предельного срока </w:t>
            </w: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представления декларации за такой же отчетный (налоговый) период, то такая декларация </w:t>
            </w:r>
            <w:r w:rsidRPr="00CB4E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является отчетной (новой)</w:t>
            </w: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 не считается уточняющей.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Представление финансовой отчетности вместе с отчетной новой декларацией </w:t>
            </w:r>
            <w:r w:rsidRPr="00CB4E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обязательно.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Если до предельного срока представления подается Декларация с признаком «Отчетная новая», то </w:t>
            </w:r>
            <w:proofErr w:type="spellStart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финотчетность</w:t>
            </w:r>
            <w:proofErr w:type="spellEnd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показатели которой не подлежат </w:t>
            </w: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исправлению, повторно можно не представлять.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Если до предельного срока представления Декларации в </w:t>
            </w:r>
            <w:proofErr w:type="spellStart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финотчетности</w:t>
            </w:r>
            <w:proofErr w:type="spellEnd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выявлены ошибки, которые влияют на показатели Декларации, такие уточнения осуществляются в «Отчетной новой» Декларации с представлением к такой Декларации </w:t>
            </w:r>
            <w:proofErr w:type="spellStart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финотчетности</w:t>
            </w:r>
            <w:proofErr w:type="spellEnd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 исправленными показателями.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поле 2 указывается отчетный период, за который подается декларация.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 представлении «Отчетной новой» Декларации до окончания предельного срока представления с исправленными показателями штрафные санкции, предусмотренные п. 50.1 НК, не применяются.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6" w:tgtFrame="_blank" w:history="1">
              <w:r w:rsidRPr="00CB4E7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Лист ДФС</w:t>
              </w:r>
            </w:hyperlink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«ОИР», категория 102.23.02</w:t>
            </w:r>
          </w:p>
        </w:tc>
      </w:tr>
      <w:tr w:rsidR="00CB4E7C" w:rsidRPr="00CB4E7C" w:rsidTr="00CB4E7C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14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Исправление путем представления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r w:rsidRPr="00CB4E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Уточняющей» налоговой декларации </w:t>
            </w: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(поле 1 Декларации)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 окончании предельного срока представления Декларации.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случае факта занижения налогового обязательства уплачивается:</w:t>
            </w:r>
          </w:p>
          <w:p w:rsidR="00CB4E7C" w:rsidRPr="00CB4E7C" w:rsidRDefault="00CB4E7C" w:rsidP="00CB4E7C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сумма недоплаты;</w:t>
            </w:r>
          </w:p>
          <w:p w:rsidR="00CB4E7C" w:rsidRPr="00CB4E7C" w:rsidRDefault="00CB4E7C" w:rsidP="00CB4E7C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штраф 3 % от суммы недоплаты до представления уточняющего расчета (занижение налогового обязательства). Штраф начисляется даже при наличии переплаты по налогу на прибыль в ИКП, порядок ведения которой определен приказом Минфина от 07.04.16 г. № 422. В случае уменьшения налогового обязательства путем представления уточняющего расчета штраф не начисляется*;</w:t>
            </w:r>
          </w:p>
          <w:p w:rsidR="00CB4E7C" w:rsidRPr="00CB4E7C" w:rsidRDefault="00CB4E7C" w:rsidP="00CB4E7C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пеня после истечения 90 к. д., следующих за последним </w:t>
            </w: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днем предельного срока уплаты налогового обязательства;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Уточняющий расчет представляется по форме, действующей на время его представления.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 поле 2 и 3 указывается отчетный (налоговый) период, который уточняется, то есть они будут </w:t>
            </w:r>
            <w:proofErr w:type="gramStart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аналогичны.;</w:t>
            </w:r>
            <w:proofErr w:type="gramEnd"/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Начисленные налоговые обязательства, штраф и пеня могут быть в автоматическом режиме погашены за счет имеющейся переплаты с отражением показателей налоговой отчетности в ИКП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Абзацы первый, четвертый п. 50.1, пп. 129.1.3 НК;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«ОИР», категория 102.23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«ОИР», категория 102.23.02;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7" w:tgtFrame="_blank" w:history="1">
              <w:r w:rsidRPr="00CB4E7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письмо ГУ ГФС в Закарпатской области</w:t>
              </w:r>
            </w:hyperlink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Пп. «а» п. 87.1 НК, «ОИР» категория 135.04</w:t>
            </w:r>
          </w:p>
        </w:tc>
      </w:tr>
      <w:tr w:rsidR="00CB4E7C" w:rsidRPr="00CB4E7C" w:rsidTr="00CB4E7C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 исправлении ошибок в уточняющей декларации </w:t>
            </w:r>
            <w:r w:rsidRPr="00CB4E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можно не представлять </w:t>
            </w:r>
            <w:proofErr w:type="spellStart"/>
            <w:r w:rsidRPr="00CB4E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финотчетность</w:t>
            </w:r>
            <w:proofErr w:type="spellEnd"/>
            <w:r w:rsidRPr="00CB4E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повторно при условии, что </w:t>
            </w: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показатели </w:t>
            </w:r>
            <w:proofErr w:type="spellStart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финотчетности</w:t>
            </w:r>
            <w:proofErr w:type="spellEnd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представленной с декларацией за отчетные (налоговые) периоды, которые уточняются, не подлежат исправлению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«ОИР», категория 102.23.02</w:t>
            </w:r>
          </w:p>
        </w:tc>
      </w:tr>
      <w:tr w:rsidR="00CB4E7C" w:rsidRPr="00CB4E7C" w:rsidTr="00CB4E7C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Уточняющий расчет подается с учетом сроков давности – 1095 дней, следующих:</w:t>
            </w:r>
          </w:p>
          <w:p w:rsidR="00CB4E7C" w:rsidRPr="00CB4E7C" w:rsidRDefault="00CB4E7C" w:rsidP="00CB4E7C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 последним днем предельного срока представления декларации (предельный срок – срок, установленный ст. 49 НК);</w:t>
            </w:r>
          </w:p>
          <w:p w:rsidR="00CB4E7C" w:rsidRPr="00CB4E7C" w:rsidRDefault="00CB4E7C" w:rsidP="00CB4E7C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 днем ее фактического представления, если налоговая декларация была представлена позже (если декларация представлена с нарушением установленного срока представления – после его окончания)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Абзац первый п. 102.1 НК</w:t>
            </w:r>
          </w:p>
        </w:tc>
      </w:tr>
      <w:tr w:rsidR="00CB4E7C" w:rsidRPr="00CB4E7C" w:rsidTr="00CB4E7C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* О </w:t>
            </w:r>
            <w:proofErr w:type="spellStart"/>
            <w:r w:rsidRPr="00CB4E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начислениия</w:t>
            </w:r>
            <w:proofErr w:type="spellEnd"/>
            <w:r w:rsidRPr="00CB4E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штрафа согласно ст. 126 НК за неуплату согласованной суммы денежного обязательства в установленные сроки в случае уменьшения налоговых обязательств по налогу на прибыль прошлых налоговых периодов. Представление уточняющих налоговых деклараций по </w:t>
            </w:r>
            <w:r w:rsidRPr="00CB4E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lastRenderedPageBreak/>
              <w:t xml:space="preserve">налогу на прибыль, которыми уменьшены суммы самостоятельно определенных денежных обязательств, не является уплатой долга </w:t>
            </w:r>
            <w:proofErr w:type="gramStart"/>
            <w:r w:rsidRPr="00CB4E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 налога</w:t>
            </w:r>
            <w:proofErr w:type="gramEnd"/>
            <w:r w:rsidRPr="00CB4E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на прибыль, а влечет за собой только изменение ранее задекларированных налоговых обязательств, в данном случае путем их уменьшения, и никоим образом не может быть приравнено к погашению налогового долга для целей начисления штрафа в соответствии с положениями ст. 126 НК.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 соответствии с п. 50.1 НК в случае, если в будущих налоговых периодах налогоплательщик самостоятельно выявляет ошибки, которые содержатся в ранее представленной им налоговой декларации, он обязан отправить уточняющий расчет к такой налоговой декларации по форме действующего на время представления уточняющего расчета.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Несвоевременная уплата налогового обязательства на сумму, уменьшенную предприятием путем представления уточняющей декларации, не является объектом применения штрафа (постановление ВСУ в составе коллегии судей Кассационного административного суда </w:t>
            </w:r>
            <w:hyperlink r:id="rId8" w:tgtFrame="_blank" w:history="1">
              <w:r w:rsidRPr="00CB4E7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0"/>
                  <w:szCs w:val="20"/>
                  <w:u w:val="single"/>
                  <w:lang w:val="ru-RU" w:eastAsia="ru-RU"/>
                </w:rPr>
                <w:t>от 14.08.18 г. по делу № 818/1507/17</w:t>
              </w:r>
            </w:hyperlink>
            <w:r w:rsidRPr="00CB4E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).</w:t>
            </w:r>
          </w:p>
        </w:tc>
      </w:tr>
      <w:tr w:rsidR="00CB4E7C" w:rsidRPr="00CB4E7C" w:rsidTr="00CB4E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Исправления в составе декларации, которая подается за налоговый период, следующий за периодом, в котором выявлен факт занижения налогового обязательства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Штраф в размере 5 % от суммы недоплаты, с соответствующим увеличением общей суммы денежного обязательства по налогу на прибыль.</w:t>
            </w:r>
          </w:p>
          <w:p w:rsidR="00CB4E7C" w:rsidRPr="00CB4E7C" w:rsidRDefault="00CB4E7C" w:rsidP="00CB4E7C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поле 1 указывается «отчетная (отчетная новая)»;</w:t>
            </w:r>
          </w:p>
          <w:p w:rsidR="00CB4E7C" w:rsidRPr="00CB4E7C" w:rsidRDefault="00CB4E7C" w:rsidP="00CB4E7C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поле 2 – отчетный период, за который подается декларация;</w:t>
            </w:r>
          </w:p>
          <w:p w:rsidR="00CB4E7C" w:rsidRPr="00CB4E7C" w:rsidRDefault="00CB4E7C" w:rsidP="00CB4E7C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поле 3 – отчетный период, за который производится уточнение;</w:t>
            </w:r>
          </w:p>
          <w:p w:rsidR="00CB4E7C" w:rsidRPr="00CB4E7C" w:rsidRDefault="00CB4E7C" w:rsidP="00CB4E7C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заполняется приложение к декларации ВП;</w:t>
            </w:r>
          </w:p>
          <w:p w:rsidR="00CB4E7C" w:rsidRPr="00CB4E7C" w:rsidRDefault="00CB4E7C" w:rsidP="00CB4E7C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суммы уменьшения (увеличения) налогового обязательства по налогу на прибыль переносятся в декларацию в стр. 26-34;</w:t>
            </w:r>
          </w:p>
          <w:p w:rsidR="00CB4E7C" w:rsidRPr="00CB4E7C" w:rsidRDefault="00CB4E7C" w:rsidP="00CB4E7C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исправленная финансовая отчетность представляется в случае, если при заполнении приложения ВП исправляются показатели, отраженные в стр. 01 и 02;</w:t>
            </w:r>
          </w:p>
          <w:p w:rsidR="00CB4E7C" w:rsidRPr="00CB4E7C" w:rsidRDefault="00CB4E7C" w:rsidP="00CB4E7C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Декларация подается после представления исправленной </w:t>
            </w:r>
            <w:proofErr w:type="spellStart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финотчетности</w:t>
            </w:r>
            <w:proofErr w:type="spellEnd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электронной форме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Абзац пятый п. 50.1 НК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«ОИР», категория 102.23.02</w:t>
            </w:r>
          </w:p>
        </w:tc>
      </w:tr>
      <w:tr w:rsidR="00CB4E7C" w:rsidRPr="00CB4E7C" w:rsidTr="00CB4E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Исправления по результатам проверки ГФС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Самостоятельные исправления в соответствии со ст. 50 НК увеличенных/уменьшенных налоговых обязательств по налогу </w:t>
            </w: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на прибыль за период, который проверялся, не производятся.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B4E7C" w:rsidRPr="00CB4E7C" w:rsidTr="00CB4E7C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lastRenderedPageBreak/>
              <w:t>Представление Декларации в случае перехода на упрощенную систему</w:t>
            </w:r>
          </w:p>
        </w:tc>
      </w:tr>
      <w:tr w:rsidR="00CB4E7C" w:rsidRPr="00CB4E7C" w:rsidTr="00CB4E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Порядок представления Декларации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Декларация по налогу на прибыль представляется за отчетный период, предшествующий кварталу, с которого налогоплательщик переходит на упрощенную систему налогообложения.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Первым налоговым периодом для СХ, которые перешли на упрощенную систему, будет период с 1-го числа месяца, следующего за следующим налоговым (отчетным) кварталом, в котором лицо зарегистрировано плательщиком единого налога.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Переход производится в течение 40 к. д., следующих за последним к. д. отчетного (налогового) периода.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П. 294.3 НК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«ОИР», категория 102.23.01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9" w:tgtFrame="_blank" w:history="1">
              <w:r w:rsidRPr="00CB4E7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письмо ДФС</w:t>
              </w:r>
            </w:hyperlink>
          </w:p>
        </w:tc>
      </w:tr>
      <w:tr w:rsidR="00CB4E7C" w:rsidRPr="00CB4E7C" w:rsidTr="00CB4E7C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«Ликвидационная» Декларация </w:t>
            </w:r>
          </w:p>
        </w:tc>
      </w:tr>
      <w:tr w:rsidR="00CB4E7C" w:rsidRPr="00CB4E7C" w:rsidTr="00CB4E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Представляется в обязательном порядке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Последним налоговым периодом считается период, на который приходится дата ликвидации.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Если дата ликвидации приходится на начало или середину отчетного квартала (года), то последняя (ликвидационная) декларация подается до окончания отчетного (налогового) квартала (года), но не позднее сроков, установленных п. 49.18 НК.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Приложением к декларации является комплект годовой финансовой отчетности (за период с начала года до даты ликвидации), в </w:t>
            </w:r>
            <w:proofErr w:type="spellStart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т.ч</w:t>
            </w:r>
            <w:proofErr w:type="spellEnd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ликвидационный баланс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Пп. 137.4.3 НК,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«ОИР», категория 102.23.01</w:t>
            </w:r>
          </w:p>
        </w:tc>
      </w:tr>
      <w:tr w:rsidR="00CB4E7C" w:rsidRPr="00CB4E7C" w:rsidTr="00CB4E7C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Порядок заполнения Декларации</w:t>
            </w:r>
          </w:p>
        </w:tc>
      </w:tr>
      <w:tr w:rsidR="00CB4E7C" w:rsidRPr="00CB4E7C" w:rsidTr="00CB4E7C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Код строки 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Доход от любой деятельности (за вычетом косвенных налогов </w:t>
            </w: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</w:t>
            </w:r>
            <w:r w:rsidRPr="00CB4E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НДС и акциза), определенный по правилам бухгалтерского учета.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Данные этой строки используются для определения объекта налогообложения:</w:t>
            </w:r>
          </w:p>
          <w:p w:rsidR="00CB4E7C" w:rsidRPr="00CB4E7C" w:rsidRDefault="00CB4E7C" w:rsidP="00CB4E7C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без корректировки финансового результата на все налоговые разницы, </w:t>
            </w:r>
            <w:proofErr w:type="gramStart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 условии что</w:t>
            </w:r>
            <w:proofErr w:type="gramEnd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годовой доход не превышает 20 млн </w:t>
            </w:r>
            <w:proofErr w:type="spellStart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грн</w:t>
            </w:r>
            <w:proofErr w:type="spellEnd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:rsidR="00CB4E7C" w:rsidRPr="00CB4E7C" w:rsidRDefault="00CB4E7C" w:rsidP="00CB4E7C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 корректировкой финансового результата на все налоговые разницы, </w:t>
            </w:r>
            <w:proofErr w:type="gramStart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 условии что</w:t>
            </w:r>
            <w:proofErr w:type="gramEnd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годовой доход превышает 20 млн </w:t>
            </w:r>
            <w:proofErr w:type="spellStart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грн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Пп. 134.1.1 НК</w:t>
            </w:r>
          </w:p>
        </w:tc>
      </w:tr>
      <w:tr w:rsidR="00CB4E7C" w:rsidRPr="00CB4E7C" w:rsidTr="00CB4E7C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Для определения годового дохода рассчитывается суммарное значение следующих показателей Отчета о финансовых результатах (ф. № 2): </w:t>
            </w:r>
          </w:p>
          <w:p w:rsidR="00CB4E7C" w:rsidRPr="00CB4E7C" w:rsidRDefault="00CB4E7C" w:rsidP="00CB4E7C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чистый доход от реализации продукции (товаров, работ, услуг) (стр. 2000) – Дт </w:t>
            </w:r>
            <w:r w:rsidRPr="00CB4E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70 </w:t>
            </w: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Кт </w:t>
            </w:r>
            <w:r w:rsidRPr="00CB4E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791</w:t>
            </w:r>
          </w:p>
          <w:p w:rsidR="00CB4E7C" w:rsidRPr="00CB4E7C" w:rsidRDefault="00CB4E7C" w:rsidP="00CB4E7C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прочие операционные доходы (стр. 2120) – Дт </w:t>
            </w:r>
            <w:r w:rsidRPr="00CB4E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71 </w:t>
            </w: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Кт </w:t>
            </w:r>
            <w:r w:rsidRPr="00CB4E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791</w:t>
            </w:r>
          </w:p>
          <w:p w:rsidR="00CB4E7C" w:rsidRPr="00CB4E7C" w:rsidRDefault="00CB4E7C" w:rsidP="00CB4E7C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доход от участия в капитале (стр. 2200) – Дт </w:t>
            </w:r>
            <w:r w:rsidRPr="00CB4E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72 </w:t>
            </w: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Кт </w:t>
            </w:r>
            <w:r w:rsidRPr="00CB4E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792</w:t>
            </w:r>
          </w:p>
          <w:p w:rsidR="00CB4E7C" w:rsidRPr="00CB4E7C" w:rsidRDefault="00CB4E7C" w:rsidP="00CB4E7C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прочие финансовые доходы (стр. 2220) – Дт </w:t>
            </w:r>
            <w:r w:rsidRPr="00CB4E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73 </w:t>
            </w: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Кт </w:t>
            </w:r>
            <w:r w:rsidRPr="00CB4E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792</w:t>
            </w:r>
          </w:p>
          <w:p w:rsidR="00CB4E7C" w:rsidRPr="00CB4E7C" w:rsidRDefault="00CB4E7C" w:rsidP="00CB4E7C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прочие доходы (стр. 2240) – Дт </w:t>
            </w:r>
            <w:r w:rsidRPr="00CB4E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74 </w:t>
            </w: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Кт </w:t>
            </w:r>
            <w:r w:rsidRPr="00CB4E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793</w:t>
            </w: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Для определения годового дохода «</w:t>
            </w:r>
            <w:proofErr w:type="spellStart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малодоходников</w:t>
            </w:r>
            <w:proofErr w:type="spellEnd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берется значение Финансовой отчетности малого предприятия (ф. № 2-м) и </w:t>
            </w:r>
            <w:proofErr w:type="spellStart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микропредприятия</w:t>
            </w:r>
            <w:proofErr w:type="spellEnd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(ф. №2-мс) – стр. 2280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Письмо ГУ ГФС в г. Киеве </w:t>
            </w:r>
            <w:hyperlink r:id="rId10" w:tgtFrame="_blank" w:history="1">
              <w:r w:rsidRPr="00CB4E7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от 16.03.16 г. № 6300/10/26-15-12-05-11</w:t>
              </w:r>
            </w:hyperlink>
          </w:p>
        </w:tc>
      </w:tr>
      <w:tr w:rsidR="00CB4E7C" w:rsidRPr="00CB4E7C" w:rsidTr="00CB4E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Код строки 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CB4E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Финрезультат</w:t>
            </w:r>
            <w:proofErr w:type="spellEnd"/>
            <w:r w:rsidRPr="00CB4E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до налогообложения (прибыль или убыток), определенный в </w:t>
            </w:r>
            <w:proofErr w:type="spellStart"/>
            <w:r w:rsidRPr="00CB4E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финотчетности</w:t>
            </w:r>
            <w:proofErr w:type="spellEnd"/>
            <w:r w:rsidRPr="00CB4E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в соответствии с НП(С)БУ или МСФО (+, -):</w:t>
            </w:r>
          </w:p>
          <w:p w:rsidR="00CB4E7C" w:rsidRPr="00CB4E7C" w:rsidRDefault="00CB4E7C" w:rsidP="00CB4E7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 знаком (+) прибыль (стр. 2290);</w:t>
            </w:r>
          </w:p>
          <w:p w:rsidR="00CB4E7C" w:rsidRPr="00CB4E7C" w:rsidRDefault="00CB4E7C" w:rsidP="00CB4E7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 знаком (-) убыток (стр. 2295);</w:t>
            </w:r>
          </w:p>
          <w:p w:rsidR="00CB4E7C" w:rsidRPr="00CB4E7C" w:rsidRDefault="00CB4E7C" w:rsidP="00CB4E7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стр. 2290 из формы № 2-м или 2-мс.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Показатели в формах отчетности 2-м и 2-мс приводятся в тыс. </w:t>
            </w:r>
            <w:proofErr w:type="spellStart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грн</w:t>
            </w:r>
            <w:proofErr w:type="spellEnd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 одним десятичным знаком (п. 1 разд. I П(С) БУ 25).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Показатели в Декларацию переносятся в </w:t>
            </w:r>
            <w:proofErr w:type="spellStart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гривнях</w:t>
            </w:r>
            <w:proofErr w:type="spellEnd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основании данных бухучета, то есть гривни с копейками с округлением до гривен по общеустановленным правилам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1" w:tgtFrame="_blank" w:history="1">
              <w:r w:rsidRPr="00CB4E7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Письмо ГНИ в Шевченковском районе ГУ ГФС в м. Киеве</w:t>
              </w:r>
            </w:hyperlink>
            <w:r w:rsidRPr="00CB4E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CB4E7C" w:rsidRPr="00CB4E7C" w:rsidTr="00CB4E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Код строки 03 РІ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Разницы, возникающие в соответствии с НК (+, -), заполняется на основании приложения к Декларации РІ, используется общий показатель, отраженный в стр. 03 приложения РІ.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Разницы, возникающие при:</w:t>
            </w:r>
          </w:p>
          <w:p w:rsidR="00CB4E7C" w:rsidRPr="00CB4E7C" w:rsidRDefault="00CB4E7C" w:rsidP="00CB4E7C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начислении амортизации необоротных активов – ст. 138 НК;</w:t>
            </w:r>
          </w:p>
          <w:p w:rsidR="00CB4E7C" w:rsidRPr="00CB4E7C" w:rsidRDefault="00CB4E7C" w:rsidP="00CB4E7C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формировании обеспечений (резервов) – ст. 139 НК;</w:t>
            </w:r>
          </w:p>
          <w:p w:rsidR="00CB4E7C" w:rsidRPr="00CB4E7C" w:rsidRDefault="00CB4E7C" w:rsidP="00CB4E7C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осуществлении финансовых операций – ст. 140 НК;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прочие разницы – ст. 41 </w:t>
            </w:r>
            <w:proofErr w:type="spellStart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разд</w:t>
            </w:r>
            <w:proofErr w:type="spellEnd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III, ст.36 разд. ІІІ, ст. 39 разд. I, ст. 123</w:t>
            </w: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 w:eastAsia="ru-RU"/>
              </w:rPr>
              <w:t>1</w:t>
            </w: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разд. II, подраздел. 4 разд. XX НК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B4E7C" w:rsidRPr="00CB4E7C" w:rsidTr="00CB4E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Код строки 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Объект налогообложения (+, -) = финансовый результат (стр. 02) + налоговые разницы (стр. 03РІ)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B4E7C" w:rsidRPr="00CB4E7C" w:rsidTr="00CB4E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Код строки 05ПЗ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Прибыль, освобожденная от налогообложения, или убыток от деятельности, прибыль от которой освобождена от налогообложения (+, -).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Составляется приложение ПЗ к Декларации, показатель таблицы 1 приложения вносится в стр. 05ПЗ Декларации.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lastRenderedPageBreak/>
              <w:t>Освобождаются от налогообложения:</w:t>
            </w:r>
          </w:p>
          <w:p w:rsidR="00CB4E7C" w:rsidRPr="00CB4E7C" w:rsidRDefault="00CB4E7C" w:rsidP="00CB4E7C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предприятия и организации, которые основаны общественными организациями инвалидов и являются их полной собственностью;</w:t>
            </w:r>
          </w:p>
          <w:p w:rsidR="00CB4E7C" w:rsidRPr="00CB4E7C" w:rsidRDefault="00CB4E7C" w:rsidP="00CB4E7C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прибыль Чернобыльской АЭС на период подготовки к снятию с эксплуатации энергоблоков Чернобыльской АЭС и превращения объекта «Укрытия» на экологически безопасную систему;</w:t>
            </w:r>
          </w:p>
          <w:p w:rsidR="00CB4E7C" w:rsidRPr="00CB4E7C" w:rsidRDefault="00CB4E7C" w:rsidP="00CB4E7C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прибыль предприятий, полученная за счет международной технической помощи (п. 142.3 НК);</w:t>
            </w:r>
          </w:p>
          <w:p w:rsidR="00CB4E7C" w:rsidRPr="00CB4E7C" w:rsidRDefault="00CB4E7C" w:rsidP="00CB4E7C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прибыль предприятий, полученная за счет средств, которые предусматриваются в госбюджете как взнос Украины в Чернобыльский фонд «Укрытие» для реализации международной программы – Плана осуществления мероприятий на объекте «Укрытие»;</w:t>
            </w:r>
          </w:p>
          <w:p w:rsidR="00CB4E7C" w:rsidRPr="00CB4E7C" w:rsidRDefault="00CB4E7C" w:rsidP="00CB4E7C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временно, до 1 января 2025 года, освобождается от налогообложения прибыль предприятий – субъектов самолетостроения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Ст. 142 НК,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п. 41 </w:t>
            </w:r>
            <w:proofErr w:type="spellStart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подразд</w:t>
            </w:r>
            <w:proofErr w:type="spellEnd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4 разд. ХХ НК</w:t>
            </w:r>
          </w:p>
        </w:tc>
      </w:tr>
      <w:tr w:rsidR="00CB4E7C" w:rsidRPr="00CB4E7C" w:rsidTr="00CB4E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Код строки 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Налог на прибыль ((положительное значение) = (строка 04 - строка 05ПЗ) х 18 % / 100, то есть полученная прибыль умножается на ставку налога на прибыль (18 %)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П. 136.1 НК</w:t>
            </w:r>
          </w:p>
        </w:tc>
      </w:tr>
      <w:tr w:rsidR="00CB4E7C" w:rsidRPr="00CB4E7C" w:rsidTr="00CB4E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Коды строк 07-15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Заполняют предприятия, осуществляющие виды деятельности, указанные в этих строках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Ст. 141 НК</w:t>
            </w:r>
          </w:p>
        </w:tc>
      </w:tr>
      <w:tr w:rsidR="00CB4E7C" w:rsidRPr="00CB4E7C" w:rsidTr="00CB4E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Код строки 16ЗП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Уменьшение начисленной суммы налога. Вносится показатель, </w:t>
            </w:r>
            <w:r w:rsidRPr="00CB4E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lastRenderedPageBreak/>
              <w:t>рассчитанный в приложении к Декларации ЗП</w:t>
            </w: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Сумма налога уменьшается на:</w:t>
            </w:r>
          </w:p>
          <w:p w:rsidR="00CB4E7C" w:rsidRPr="00CB4E7C" w:rsidRDefault="00CB4E7C" w:rsidP="00CB4E7C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сумму налога на прибыль, полученную из иностранных источников, который уплачен субъектами хозяйствования за границей (стр. 16.1 приложения ЗП);</w:t>
            </w:r>
          </w:p>
          <w:p w:rsidR="00CB4E7C" w:rsidRPr="00CB4E7C" w:rsidRDefault="00CB4E7C" w:rsidP="00CB4E7C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сумму начисленного и уплаченного авансового взноса в связи с выплатой дивидендов (стр. 16.4.1 приложения ЗП);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 xml:space="preserve">Если сумма начисленного обязательства по налогу на прибыль меньше суммы авансового взноса или по результатам деятельности предприятие за отчетный период получило убытки, </w:t>
            </w:r>
            <w:r w:rsidRPr="00CB4E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  <w:t xml:space="preserve">сумма превышения авансового взноса переносится </w:t>
            </w:r>
            <w:r w:rsidRPr="00CB4E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в уменьшение налоговых обязательств по налогу на прибыль после получения обществом в следующих налоговых периодах прибыли до полного погашения (абзац пятый пп. 57.1</w:t>
            </w:r>
            <w:r w:rsidRPr="00CB4E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val="ru-RU" w:eastAsia="ru-RU"/>
              </w:rPr>
              <w:t>1</w:t>
            </w:r>
            <w:r w:rsidRPr="00CB4E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.2 НК).</w:t>
            </w:r>
          </w:p>
          <w:p w:rsidR="00CB4E7C" w:rsidRPr="00CB4E7C" w:rsidRDefault="00CB4E7C" w:rsidP="00CB4E7C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сумму уплаченного за текущий налоговый (отчетный) период акцизного налога по зарегистрированным акцизным накладным на тяжелые дистилляты (газойль), которые классифицируются в товарных подкатегориях 2710 19 43 00, 2710 19 46 00, 2710 19 47 10 согласно УКТ ВЭД, если они были использованы для транспортных средств, которые классифицируются в товарных подкатегориях 8602 10 00 00, 8704 10 10 10 УКТ ВЭД согласно п. 15 </w:t>
            </w:r>
            <w:proofErr w:type="spellStart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подразд</w:t>
            </w:r>
            <w:proofErr w:type="spellEnd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4 разд. ХХ НК (стр. 16.5 приложения </w:t>
            </w:r>
            <w:proofErr w:type="gramStart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ЗП)*</w:t>
            </w:r>
            <w:proofErr w:type="gramEnd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 xml:space="preserve">Если плательщик налога на прибыль в отчетном периоде не получил прибыль или сумма налога на прибыль меньше суммы акцизного налога, остаток суммы такого налога, не учтенный в уменьшение налога на прибыль за текущий налоговый (отчетный) период, </w:t>
            </w:r>
            <w:r w:rsidRPr="00CB4E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  <w:t>не уменьшает налог на прибыль в следующих налоговых (отчетных) периодах.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П. 15 </w:t>
            </w:r>
            <w:proofErr w:type="spellStart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подразд</w:t>
            </w:r>
            <w:proofErr w:type="spellEnd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4 разд. ХХ НК</w:t>
            </w:r>
          </w:p>
        </w:tc>
      </w:tr>
      <w:tr w:rsidR="00CB4E7C" w:rsidRPr="00CB4E7C" w:rsidTr="00CB4E7C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lastRenderedPageBreak/>
              <w:t xml:space="preserve">*О праве уменьшения суммы налога на прибыль потребителями топлива. Право уменьшать сумму налога на прибыль (наличие условий обретения права применения нормы п. 15 </w:t>
            </w:r>
            <w:proofErr w:type="spellStart"/>
            <w:r w:rsidRPr="00CB4E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подразд</w:t>
            </w:r>
            <w:proofErr w:type="spellEnd"/>
            <w:r w:rsidRPr="00CB4E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. 4 разд. ХХ НК.) имеют потребители горючего при выполнении следующих условий:</w:t>
            </w:r>
          </w:p>
          <w:p w:rsidR="00CB4E7C" w:rsidRPr="00CB4E7C" w:rsidRDefault="00CB4E7C" w:rsidP="00CB4E7C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Уплата поставщику стоимости подакцизного товара, в цену которого включена сумма акцизного налога, и получение от поставщика зарегистрированной акцизной накладной.</w:t>
            </w:r>
          </w:p>
          <w:p w:rsidR="00CB4E7C" w:rsidRPr="00CB4E7C" w:rsidRDefault="00CB4E7C" w:rsidP="00CB4E7C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Использование полученного горючего для транспортных средств, которые классифицируются в товарных подкатегориях 8602 10 00 00, 8704 10 10 10 согласно УКТ ВЭД.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Пункт 15 </w:t>
            </w:r>
            <w:proofErr w:type="spellStart"/>
            <w:r w:rsidRPr="00CB4E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подразд</w:t>
            </w:r>
            <w:proofErr w:type="spellEnd"/>
            <w:r w:rsidRPr="00CB4E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. 4 разд. ХХ НК никоим образом не ограничивает право использования этого пункта исключительно субъектами хозяйствования, которые являются плательщиками акцизного налога по реализации горючего, поскольку акцизный налог есть косвенным налогом, и поэтому его фактическими плательщиками являются потребители горючего, которые уплачивают налог в составе цены на горючее. 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То есть действие п. 15 распространяется не только на плательщиков акцизного налога по реализации горючего (поставщиков), которые в текущем отчетном периоде осуществили уплату акцизного налога в бюджет и которые могут на указанные суммы уплаченного налога уменьшить налог на прибыль, подлежащий уплате в госбюджет за соответствующий налоговый (отчетный) период, а также и на потребителей горючего при выполнении двух вышеизложенных условий.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Решение Полтавского окружного административного суда </w:t>
            </w:r>
            <w:hyperlink r:id="rId12" w:tgtFrame="_blank" w:history="1">
              <w:r w:rsidRPr="00CB4E7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0"/>
                  <w:szCs w:val="20"/>
                  <w:u w:val="single"/>
                  <w:lang w:val="ru-RU" w:eastAsia="ru-RU"/>
                </w:rPr>
                <w:t>от 17.04.19 г. по делу № 440/968/19</w:t>
              </w:r>
            </w:hyperlink>
            <w:r w:rsidRPr="00CB4E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. Постановлением Второго апелляционного административного суда </w:t>
            </w:r>
            <w:hyperlink r:id="rId13" w:tgtFrame="_blank" w:history="1">
              <w:r w:rsidRPr="00CB4E7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0"/>
                  <w:szCs w:val="20"/>
                  <w:u w:val="single"/>
                  <w:lang w:val="ru-RU" w:eastAsia="ru-RU"/>
                </w:rPr>
                <w:t>от 23.07.19 г. по делу № 440/968/19</w:t>
              </w:r>
            </w:hyperlink>
            <w:r w:rsidRPr="00CB4E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решение Полтавского окружного административного суда оставлено без изменений, а постановлением ВСУ в составе коллегии судей Кассационного административного суда от 29.08.19 г. отказано в открытии кассационного производства по кассационной жалобе ГФС.</w:t>
            </w:r>
          </w:p>
        </w:tc>
      </w:tr>
      <w:tr w:rsidR="00CB4E7C" w:rsidRPr="00CB4E7C" w:rsidTr="00CB4E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Код строки 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Налог на прибыль за отчетный период (стр. 06 + стр. 08 + стр. 10 + стр. 12 + стр. 15 – стр. 16 ЗП) (</w:t>
            </w: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положительное значение)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B4E7C" w:rsidRPr="00CB4E7C" w:rsidTr="00CB4E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Код строки 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Налог на прибыль по результатам предыдущего отчетного (налогового) периода текущего года с учетом уточнений (стр. 17 Декларации за предыдущий отчетный (налоговый) период текущего года) Заполняется плательщиками, которые представляют отчетность поквартально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B4E7C" w:rsidRPr="00CB4E7C" w:rsidTr="00CB4E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Код строки 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Налог на прибыль, начисленную по результатам последнего (отчетного) налогового периода (стр. 17 – стр. 18) (+, -)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B4E7C" w:rsidRPr="00CB4E7C" w:rsidTr="00CB4E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Код строки 20АВ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Сумма авансового взноса при выплате дивидендов, которая должна быть уплачена в отчетном (налоговому) периоде</w:t>
            </w: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Заполняется приложение АВ «Расчет авансового взноса по налогу на прибыль предприятий на сумму выплаченных дивидендов (приравненных к ним платежей)».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Авансовый взнос отражается в Декларации стр. 20АВ = стр. 6 приложения АВ = стр. 16.2 приложения ЗП.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Авансовый взнос</w:t>
            </w: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</w:p>
          <w:p w:rsidR="00CB4E7C" w:rsidRPr="00CB4E7C" w:rsidRDefault="00CB4E7C" w:rsidP="00CB4E7C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рассчитывается из суммы превышения дивидендов, которые подлежат выплате, над значением объекта налогообложения за соответствующий налоговый (отчетный) год, по результатам которого выплачиваются дивиденды;</w:t>
            </w:r>
          </w:p>
          <w:p w:rsidR="00CB4E7C" w:rsidRPr="00CB4E7C" w:rsidRDefault="00CB4E7C" w:rsidP="00CB4E7C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рассчитывается из всей суммы дивидендов при условии, что денежное обязательство по налогу на прибыль не уплачено (абзац второй пп. 57.1</w:t>
            </w: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 w:eastAsia="ru-RU"/>
              </w:rPr>
              <w:t>1</w:t>
            </w: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.2 НК);</w:t>
            </w:r>
          </w:p>
          <w:p w:rsidR="00CB4E7C" w:rsidRPr="00CB4E7C" w:rsidRDefault="00CB4E7C" w:rsidP="00CB4E7C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вносится в бюджет до/или одновременно с выплатой дивидендов (абзац третий пп. 57.1</w:t>
            </w: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 w:eastAsia="ru-RU"/>
              </w:rPr>
              <w:t>1</w:t>
            </w: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.2 НК).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Если сумма начисленного обязательства по налогу на прибыль меньше суммы авансового взноса или по результатам деятельности предприятие за отчетный период получило убытки (отрицательное значение объекта налогообложения), сумма превышения авансового взноса </w:t>
            </w: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переносится в уменьшение налоговых обязательств по налогу на прибыль </w:t>
            </w:r>
            <w:proofErr w:type="gramStart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после получении</w:t>
            </w:r>
            <w:proofErr w:type="gramEnd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предприятием в следующих налоговых периодах прибыли до полного погашения (абзац пятый пп. 57.1</w:t>
            </w: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 w:eastAsia="ru-RU"/>
              </w:rPr>
              <w:t>1</w:t>
            </w: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.2 НК).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Авансовый взнос не взимается</w:t>
            </w:r>
          </w:p>
          <w:p w:rsidR="00CB4E7C" w:rsidRPr="00CB4E7C" w:rsidRDefault="00CB4E7C" w:rsidP="00CB4E7C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пользу владельцев корпоративных прав материнской компании, которые уплачиваются в пределах сумм доходов такой компании, полученных в виде дивидендов от других лиц (абзац второй пп. 57.1</w:t>
            </w: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 w:eastAsia="ru-RU"/>
              </w:rPr>
              <w:t>1</w:t>
            </w: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.3 НК);</w:t>
            </w:r>
          </w:p>
          <w:p w:rsidR="00CB4E7C" w:rsidRPr="00CB4E7C" w:rsidRDefault="00CB4E7C" w:rsidP="00CB4E7C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плательщиком налога на прибыль, прибыль которого освобождена от налогообложения (абзац третий пп. 57.1</w:t>
            </w: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 w:eastAsia="ru-RU"/>
              </w:rPr>
              <w:t>1</w:t>
            </w: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.3 ПК);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  <w:t xml:space="preserve">Это правило не касается </w:t>
            </w:r>
            <w:r w:rsidRPr="00CB4E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 xml:space="preserve">плательщиков налога, которые до 31.12.21 г. применяют ставку 0 % и которые осуществляют начисление и выплату дивидендов. Такие плательщики обязаны начислять и уплачивать авансовый взнос и платить налог на прибыль по ставке 18 % за период, в котором осуществлялось начисление и выплата дивидендов (п. 44 </w:t>
            </w:r>
            <w:proofErr w:type="spellStart"/>
            <w:r w:rsidRPr="00CB4E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подразд</w:t>
            </w:r>
            <w:proofErr w:type="spellEnd"/>
            <w:r w:rsidRPr="00CB4E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. 4 разд. ХХ НК).</w:t>
            </w:r>
          </w:p>
          <w:p w:rsidR="00CB4E7C" w:rsidRPr="00CB4E7C" w:rsidRDefault="00CB4E7C" w:rsidP="00CB4E7C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институты общего инвестирования (пп. 57.1</w:t>
            </w: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 w:eastAsia="ru-RU"/>
              </w:rPr>
              <w:t>1</w:t>
            </w: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.6 НК);</w:t>
            </w:r>
          </w:p>
          <w:p w:rsidR="00CB4E7C" w:rsidRPr="00CB4E7C" w:rsidRDefault="00CB4E7C" w:rsidP="00CB4E7C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случае выплаты дивидендов плательщиками единого налога (юрлица 3-й и 4-й групп) физическому лицу (абзац четвертый пп. 57.1</w:t>
            </w: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 w:eastAsia="ru-RU"/>
              </w:rPr>
              <w:t>1</w:t>
            </w: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.3 НК);</w:t>
            </w:r>
          </w:p>
          <w:p w:rsidR="00CB4E7C" w:rsidRPr="00CB4E7C" w:rsidRDefault="00CB4E7C" w:rsidP="00CB4E7C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 случае выплаты дивидендов плательщиками единого налога (юрлица 3-й </w:t>
            </w: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и 4-й групп) учредителю – </w:t>
            </w:r>
            <w:proofErr w:type="spellStart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юрлицу</w:t>
            </w:r>
            <w:proofErr w:type="spellEnd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-резиденту.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П. 57.1</w:t>
            </w: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 w:eastAsia="ru-RU"/>
              </w:rPr>
              <w:t>1</w:t>
            </w: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НК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п. 44 </w:t>
            </w:r>
            <w:proofErr w:type="spellStart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подразд</w:t>
            </w:r>
            <w:proofErr w:type="spellEnd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4 разд. ХХ НК,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письмо ГФС </w:t>
            </w:r>
            <w:hyperlink r:id="rId14" w:tgtFrame="_blank" w:history="1">
              <w:r w:rsidRPr="00CB4E7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от 26.03.18 г. № 8773/7/99-99-15-02-02-17</w:t>
              </w:r>
            </w:hyperlink>
          </w:p>
        </w:tc>
      </w:tr>
      <w:tr w:rsidR="00CB4E7C" w:rsidRPr="00CB4E7C" w:rsidTr="00CB4E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Код строки 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Сумма авансового взноса в случае выплаты дивидендов, которая должна быть уплачена по результатам предыдущего отчетного (налогового) периода текущего года, с учетом уточнений (стр. 20 АВ Декларации за предыдущий отчетный (налоговый) период текущего года). Заполняется плательщиками, представляющими отчетность поквартально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B4E7C" w:rsidRPr="00CB4E7C" w:rsidTr="00CB4E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Код строки 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Сумма авансового взноса при выплате дивидендов, начисленная по результатам последнего (отчетного) налогового периода (стр. 20 АВ – стр. 21)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B4E7C" w:rsidRPr="00CB4E7C" w:rsidTr="00CB4E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Код строки 23ПН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Сумма налогов, которые удерживаются при выплате доходов (прибылей) нерезидентам, начисленных за отчетный период.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Расчет налога производится в </w:t>
            </w:r>
            <w:proofErr w:type="spellStart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приложениее</w:t>
            </w:r>
            <w:proofErr w:type="spellEnd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ПН.</w:t>
            </w:r>
          </w:p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Согласно </w:t>
            </w:r>
            <w:proofErr w:type="gramStart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примечанию</w:t>
            </w:r>
            <w:proofErr w:type="gramEnd"/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 приложению ПН [3] приложение заполняется отдельно по каждому нерезиденту, которому выплачиваются доход, поэтому сумма уплаченного нерезиденту дохода отражается в стр. 23 Декларации из стр. 28 гр. 6 приложения ПН с итогом приложений ПН по каждому нерезиденту.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Ст. 103, п. 141.4 НК</w:t>
            </w:r>
          </w:p>
        </w:tc>
      </w:tr>
      <w:tr w:rsidR="00CB4E7C" w:rsidRPr="00CB4E7C" w:rsidTr="00CB4E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Код строки 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Сумма налогов, которые удерживаются при выплате доходов (прибылей) нерезидентам по результатам предыдущего отчетного (налогового) периода текущего года, с учетом уточнений (стр. 23 ПН Декларации за предыдущий отчетный (налоговый) период текущего года). Заполняется плательщиками, представляющими отчетность поквартально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B4E7C" w:rsidRPr="00CB4E7C" w:rsidTr="00CB4E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Код строки 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4E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Сумма налогов, которые удерживаются при выплате доходов (прибылей) нерезидентам, начисленных по результатам последнего (отчетного) налогового периода (стр. 23 ПН – стр. 24)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E7C" w:rsidRPr="00CB4E7C" w:rsidRDefault="00CB4E7C" w:rsidP="00CB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E20E5"/>
    <w:multiLevelType w:val="multilevel"/>
    <w:tmpl w:val="73781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40CAE"/>
    <w:multiLevelType w:val="multilevel"/>
    <w:tmpl w:val="3B92B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0C4262"/>
    <w:multiLevelType w:val="multilevel"/>
    <w:tmpl w:val="BF023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A76423"/>
    <w:multiLevelType w:val="multilevel"/>
    <w:tmpl w:val="A6024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BC4358"/>
    <w:multiLevelType w:val="multilevel"/>
    <w:tmpl w:val="78DE6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315E53"/>
    <w:multiLevelType w:val="multilevel"/>
    <w:tmpl w:val="BA6A1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178B9"/>
    <w:multiLevelType w:val="multilevel"/>
    <w:tmpl w:val="59D4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DD429C"/>
    <w:multiLevelType w:val="multilevel"/>
    <w:tmpl w:val="1FBA6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784B5B"/>
    <w:multiLevelType w:val="multilevel"/>
    <w:tmpl w:val="6DACB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087430"/>
    <w:multiLevelType w:val="multilevel"/>
    <w:tmpl w:val="2E980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E4A62"/>
    <w:multiLevelType w:val="multilevel"/>
    <w:tmpl w:val="A8F65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885F21"/>
    <w:multiLevelType w:val="multilevel"/>
    <w:tmpl w:val="8A240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7203A2"/>
    <w:multiLevelType w:val="multilevel"/>
    <w:tmpl w:val="25127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994881"/>
    <w:multiLevelType w:val="multilevel"/>
    <w:tmpl w:val="93E2A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C4521A"/>
    <w:multiLevelType w:val="multilevel"/>
    <w:tmpl w:val="E12E3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411AFD"/>
    <w:multiLevelType w:val="multilevel"/>
    <w:tmpl w:val="1D243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790DBB"/>
    <w:multiLevelType w:val="multilevel"/>
    <w:tmpl w:val="BD446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C04DDC"/>
    <w:multiLevelType w:val="multilevel"/>
    <w:tmpl w:val="7C541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AE4821"/>
    <w:multiLevelType w:val="multilevel"/>
    <w:tmpl w:val="BCFE0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D51779"/>
    <w:multiLevelType w:val="multilevel"/>
    <w:tmpl w:val="63AE8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5F0392"/>
    <w:multiLevelType w:val="multilevel"/>
    <w:tmpl w:val="3E2A4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5"/>
  </w:num>
  <w:num w:numId="3">
    <w:abstractNumId w:val="14"/>
  </w:num>
  <w:num w:numId="4">
    <w:abstractNumId w:val="5"/>
  </w:num>
  <w:num w:numId="5">
    <w:abstractNumId w:val="8"/>
  </w:num>
  <w:num w:numId="6">
    <w:abstractNumId w:val="19"/>
  </w:num>
  <w:num w:numId="7">
    <w:abstractNumId w:val="11"/>
  </w:num>
  <w:num w:numId="8">
    <w:abstractNumId w:val="12"/>
  </w:num>
  <w:num w:numId="9">
    <w:abstractNumId w:val="20"/>
  </w:num>
  <w:num w:numId="10">
    <w:abstractNumId w:val="1"/>
  </w:num>
  <w:num w:numId="11">
    <w:abstractNumId w:val="4"/>
  </w:num>
  <w:num w:numId="12">
    <w:abstractNumId w:val="6"/>
  </w:num>
  <w:num w:numId="13">
    <w:abstractNumId w:val="10"/>
  </w:num>
  <w:num w:numId="14">
    <w:abstractNumId w:val="7"/>
  </w:num>
  <w:num w:numId="15">
    <w:abstractNumId w:val="17"/>
  </w:num>
  <w:num w:numId="16">
    <w:abstractNumId w:val="16"/>
  </w:num>
  <w:num w:numId="17">
    <w:abstractNumId w:val="0"/>
  </w:num>
  <w:num w:numId="18">
    <w:abstractNumId w:val="3"/>
  </w:num>
  <w:num w:numId="19">
    <w:abstractNumId w:val="9"/>
  </w:num>
  <w:num w:numId="20">
    <w:abstractNumId w:val="2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E7C"/>
    <w:rsid w:val="00276DFF"/>
    <w:rsid w:val="00CB4E7C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DAD49-498B-4C97-BEC7-EAF7D9571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2">
    <w:name w:val="heading 2"/>
    <w:basedOn w:val="a"/>
    <w:link w:val="20"/>
    <w:uiPriority w:val="9"/>
    <w:qFormat/>
    <w:rsid w:val="00CB4E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3">
    <w:name w:val="heading 3"/>
    <w:basedOn w:val="a"/>
    <w:link w:val="30"/>
    <w:uiPriority w:val="9"/>
    <w:qFormat/>
    <w:rsid w:val="00CB4E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5">
    <w:name w:val="heading 5"/>
    <w:basedOn w:val="a"/>
    <w:link w:val="50"/>
    <w:uiPriority w:val="9"/>
    <w:qFormat/>
    <w:rsid w:val="00CB4E7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B4E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B4E7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B4E7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CB4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CB4E7C"/>
    <w:rPr>
      <w:color w:val="0000FF"/>
      <w:u w:val="single"/>
    </w:rPr>
  </w:style>
  <w:style w:type="character" w:styleId="a5">
    <w:name w:val="Strong"/>
    <w:basedOn w:val="a0"/>
    <w:uiPriority w:val="22"/>
    <w:qFormat/>
    <w:rsid w:val="00CB4E7C"/>
    <w:rPr>
      <w:b/>
      <w:bCs/>
    </w:rPr>
  </w:style>
  <w:style w:type="character" w:styleId="a6">
    <w:name w:val="Emphasis"/>
    <w:basedOn w:val="a0"/>
    <w:uiPriority w:val="20"/>
    <w:qFormat/>
    <w:rsid w:val="00CB4E7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4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yestr.court.gov.ua/Review/75906900" TargetMode="External"/><Relationship Id="rId13" Type="http://schemas.openxmlformats.org/officeDocument/2006/relationships/hyperlink" Target="http://reyestr.court.gov.ua/Review/8332268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ak.sfs.gov.ua/media-ark/news-ark/329649.html" TargetMode="External"/><Relationship Id="rId12" Type="http://schemas.openxmlformats.org/officeDocument/2006/relationships/hyperlink" Target="http://reyestr.court.gov.ua/Review/8153237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lv.sfs.gov.ua/media-ark/news-ark/print-292281.html" TargetMode="External"/><Relationship Id="rId11" Type="http://schemas.openxmlformats.org/officeDocument/2006/relationships/hyperlink" Target="http://kyiv.sfs.gov.ua/okremi-storinki/arhiv1/269973.html" TargetMode="External"/><Relationship Id="rId5" Type="http://schemas.openxmlformats.org/officeDocument/2006/relationships/hyperlink" Target="http://sfs.gov.ua/podatki-ta-zbori/zagalnoderjavni-podatki/podatok-na-pributok-pidpri/listi-dps/368207.html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uteka.ua/publication/news-14-ezhednevnyj-buxgalterskij-obzor-39-kak-opredelyat-godovoj-doxod-ot-lyuboj-deyatelnosti-ustanovlennyj-po-pravilam-buxuchet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yiv.sfs.gov.ua/okremi-storinki/arhiv1/print-245087.html" TargetMode="External"/><Relationship Id="rId14" Type="http://schemas.openxmlformats.org/officeDocument/2006/relationships/hyperlink" Target="https://uteka.ua/publication/news-14-ezhednevnyj-buxgalterskij-obzor-39-nachislenie-i-uplata-avansovogo-vznosa-pri-vyplate-dividend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3588</Words>
  <Characters>20454</Characters>
  <Application>Microsoft Office Word</Application>
  <DocSecurity>0</DocSecurity>
  <Lines>170</Lines>
  <Paragraphs>47</Paragraphs>
  <ScaleCrop>false</ScaleCrop>
  <Company/>
  <LinksUpToDate>false</LinksUpToDate>
  <CharactersWithSpaces>23995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2019-10-24T07:13:00Z</dcterms:created>
  <dcterms:modified xsi:type="dcterms:W3CDTF">2019-10-24T07:13:00Z</dcterms:modified>
</cp:coreProperties>
</file>