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"/>
        <w:gridCol w:w="6568"/>
        <w:gridCol w:w="1028"/>
        <w:gridCol w:w="981"/>
      </w:tblGrid>
      <w:tr w:rsidR="00C32DCB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32DCB" w:rsidRPr="007C0FFC" w:rsidRDefault="00C32DC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32DCB" w:rsidRPr="007C0FFC" w:rsidRDefault="00C32DC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Бесплатное получение ТМЦ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Получены ТМЦ по бюджетно-целевой программе или от благотворителя*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20, 22, 28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Переданы ТМЦ в эксплуатацию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 (91, 92)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22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Использованы ТМЦ на уставную деятельность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20, 28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использованных ТМЦ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Списана на себестоимость стоимость ТМЦ и общепроизводственные расходы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23, 91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Списаны на финансовый результат:</w:t>
            </w:r>
          </w:p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себестоимость и расходы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903, 92, 94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C32DCB" w:rsidRPr="007C0FFC" w:rsidRDefault="00C32DCB" w:rsidP="002E6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– доход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791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</w:t>
            </w:r>
            <w:proofErr w:type="gram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</w:t>
            </w:r>
            <w:proofErr w:type="gram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случае нецелевого получения ТМЦ делаются следующие записи: Дт 20, 22, 28 – Кт 718; Дт 718 – Кт 791 – списание дохода на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финрезультат</w:t>
            </w:r>
            <w:proofErr w:type="spellEnd"/>
            <w:r w:rsidRPr="007C0FF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 xml:space="preserve">Приобретение ТМЦ за счет целевых средств на условиях </w:t>
            </w:r>
            <w:proofErr w:type="spellStart"/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постоплаты</w:t>
            </w:r>
            <w:proofErr w:type="spellEnd"/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Получены целевые средства на приобретение ТМЦ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Оприходованы ТМЦ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на основании зарегистрированной в ЕРНН НН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Оплачены поставщику полученные ТМЦ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Использованы ТМЦ на уставную деятельность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использованных ТМЦ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ru-RU" w:eastAsia="ru-RU"/>
              </w:rPr>
              <w:t>Приобретение ТМЦ за счет целевых средств на условиях предоплаты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Получены целевые средства на приобретение ТМЦ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Проведена предоплата за ТМЦ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311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на основании зарегистрированной в ЕРНН НН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Получены ТМЦ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Закрыты расчеты по НДС по полученным ТМЦ (для КНП – плательщиков НДС)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644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 взаимозачет задолженностей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371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Использованы ТМЦ на уставную деятельность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949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28</w:t>
            </w:r>
          </w:p>
        </w:tc>
      </w:tr>
      <w:tr w:rsidR="00C32DCB" w:rsidRPr="007C0FFC" w:rsidTr="002E641B">
        <w:trPr>
          <w:tblCellSpacing w:w="15" w:type="dxa"/>
        </w:trPr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Признан доход в сумме использованных ТМЦ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C32DCB" w:rsidRPr="007C0FFC" w:rsidRDefault="00C32DCB" w:rsidP="002E641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C0F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718</w:t>
            </w:r>
          </w:p>
        </w:tc>
      </w:tr>
    </w:tbl>
    <w:p w:rsidR="00276DFF" w:rsidRPr="00C32DCB" w:rsidRDefault="00276DFF" w:rsidP="00C32DCB">
      <w:bookmarkStart w:id="0" w:name="_GoBack"/>
      <w:bookmarkEnd w:id="0"/>
    </w:p>
    <w:sectPr w:rsidR="00276DFF" w:rsidRPr="00C32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124"/>
    <w:rsid w:val="00004E24"/>
    <w:rsid w:val="00276DFF"/>
    <w:rsid w:val="00385124"/>
    <w:rsid w:val="004B0E7B"/>
    <w:rsid w:val="004C42FD"/>
    <w:rsid w:val="00C32DCB"/>
    <w:rsid w:val="00E46592"/>
    <w:rsid w:val="00EF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6B8B6C-0537-4830-8DFA-0EFADC933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DC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2019-08-07T06:42:00Z</dcterms:created>
  <dcterms:modified xsi:type="dcterms:W3CDTF">2019-08-07T06:42:00Z</dcterms:modified>
</cp:coreProperties>
</file>