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777" w:rsidRPr="00B90D17" w:rsidRDefault="00B51777" w:rsidP="00B517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proofErr w:type="spellStart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Таблиця</w:t>
      </w:r>
      <w:proofErr w:type="spellEnd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1. </w:t>
      </w:r>
      <w:proofErr w:type="spellStart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Зміни</w:t>
      </w:r>
      <w:proofErr w:type="spellEnd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в </w:t>
      </w:r>
      <w:proofErr w:type="spellStart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роботі</w:t>
      </w:r>
      <w:proofErr w:type="spellEnd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B90D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медзакладів</w:t>
      </w:r>
      <w:proofErr w:type="spellEnd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2551"/>
        <w:gridCol w:w="1906"/>
        <w:gridCol w:w="1994"/>
        <w:gridCol w:w="2308"/>
      </w:tblGrid>
      <w:tr w:rsidR="00B51777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До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змін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внесення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змін</w:t>
            </w:r>
            <w:proofErr w:type="spellEnd"/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51777" w:rsidRPr="00B90D17" w:rsidRDefault="00B51777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Загальна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характеристика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Норма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Загальна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характеристика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Норма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Організаційно-правова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форма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установи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кодекс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БК)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КНП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Ч. 13 ст. 16 Закону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19.11.02 р. № 2801-ХІІ «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охорону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здоров’я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», лист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Мін’юсту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02.04.18 р. № 3752/8.4.3/32-18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Регулювання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діяльності</w:t>
            </w:r>
            <w:proofErr w:type="spellEnd"/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Регулюється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БК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1 ст. 1 БК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Регулюється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Господарським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кодексом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ГК)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10 ст. 78 ГК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Розпорядник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47 ст. 2 БК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Одержувач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одержує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бюджету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поворотній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безповоротній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6 ст. 22, п. 38 ст. 2 БК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Система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оподаткування</w:t>
            </w:r>
            <w:proofErr w:type="spellEnd"/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установи є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неприбутковими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12 ст. 2 БК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Можуть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обрати:</w:t>
            </w:r>
          </w:p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спрощену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систему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неприбутковий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статус*,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звільняє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сплати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П. 1.4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Методичних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рекомендацій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перетворення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закладів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охорони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здоров’я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некомерційні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схвалених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14.02.18 р.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Методрекомендації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КНП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створюється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провадження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діяльності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спрямованої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досягнення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економічних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соціальних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інших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результатів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без мети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одержання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прибутку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(пп. 2.3.2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Методрекомендацій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).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Кошти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КНП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використовуються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забезпечення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основної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статутної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діяльності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надання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послуг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>виконання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робіт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оплати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праці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працівників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розв’язання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питань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соціального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розвитку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також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умов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праці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життя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здоров’я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працівників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(пп. 2.1.1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Методрекомендацій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).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Отже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КНП, яке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виконує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вимоги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пп. 133.4.2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кодексу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ПК),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тобто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використовує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доходи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прибутки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виключно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фінансування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видатків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утримання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неприбуткової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організації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реалізації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мети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цілей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завдань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напрямів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діяльності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визначених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установчими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документами, є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неприбутковим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підприємством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Але треба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пам’ятати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разі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порушення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основної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умови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неприбутковості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тобто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нецільового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використання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коштів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(пп. 133.4.3 ПК),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підприємство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втрачає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статус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неприбуткового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виключається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реєстру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неприбуткових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організацій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стає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платником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прибуток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  <w:p w:rsidR="00B51777" w:rsidRPr="00B90D17" w:rsidRDefault="00B51777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Листом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06.02.19 р. № 1210-09-5/3214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визначено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неприбуткові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організації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включені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реєстру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мають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право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отримувати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доходи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підприємницької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діяльності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без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обкладення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прибуток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умови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дотримання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вимог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 таких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організацій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установлених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ПК.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Тож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КНП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має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право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отримувати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доходи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надання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платних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послуг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перелік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передбачено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статуті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підприємства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lastRenderedPageBreak/>
              <w:t>Податкове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навантаження</w:t>
            </w:r>
            <w:proofErr w:type="spellEnd"/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установи є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зборів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бюджету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ПК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КНП є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ПДФО (18 %);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військового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збору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(1,5 %); ЄСВ (22 %); земельного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(за ставками,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визначеними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органами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самоврядування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);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бути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 (у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)*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ПК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Якщо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обсяг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операцій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є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об’єктом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обкладення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ПДВ,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протягом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останніх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12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календарних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місяців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перевищує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1 млн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(без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урахування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ПДВ), то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таке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КНП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зобов’язане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зареєструватися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платником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ПДВ (п. 181.1 ПК).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Планування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діяльності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надходжень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розподілу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коштів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)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Кошторис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30 ст. 2 БК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план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8 ст. 77 ГК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Відкриття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рахунків</w:t>
            </w:r>
            <w:proofErr w:type="spellEnd"/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Казначейський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П. 231 ст. 2 БК; Порядок,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22.06.12 р. № 758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Порядок № 758)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Казначейський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для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банківський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для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П. 231 ст. 2 БК; ст. 342 ГК; Порядок № 758;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Інструкція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постановою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Правління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НБУ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12.11.03 р. № 492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Принципи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методи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ведення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бухгалтерського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обліку</w:t>
            </w:r>
            <w:proofErr w:type="spellEnd"/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НП(С)БОДС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Ч. 2 ст. 6 Закону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16.07.99 р. № 996-XIV «Про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фінансову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Закон № 996)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П(С)БО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2 ст. 6 Закону № 996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lastRenderedPageBreak/>
              <w:t>Застосування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Плану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рахунків</w:t>
            </w:r>
            <w:proofErr w:type="spellEnd"/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План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державному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секторі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31.12.13 р. № 1203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План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1203)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Абзац перший ч. 3 ст. 9 Закону № 996;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Стратегія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реформування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державними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фінансами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2017–2020 роки,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розпорядженням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08.02.17 р. № 142-р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План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30.11.99 р. № 291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Наказ № 291)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Абзац перший ч. 3 ст. 9 Закону № 996;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реформування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застосуванням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міжнародних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стандартів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постановою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28.10.98 р. № 1706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реформування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бухобліку)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Плану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державному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секторі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29.12.15 р. № 1219</w:t>
            </w:r>
          </w:p>
        </w:tc>
        <w:tc>
          <w:tcPr>
            <w:tcW w:w="0" w:type="auto"/>
            <w:vMerge/>
            <w:vAlign w:val="center"/>
            <w:hideMark/>
          </w:tcPr>
          <w:p w:rsidR="00B51777" w:rsidRPr="00B90D17" w:rsidRDefault="00B51777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Інструкція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Плану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№ 291</w:t>
            </w:r>
          </w:p>
        </w:tc>
        <w:tc>
          <w:tcPr>
            <w:tcW w:w="0" w:type="auto"/>
            <w:vMerge/>
            <w:vAlign w:val="center"/>
            <w:hideMark/>
          </w:tcPr>
          <w:p w:rsidR="00B51777" w:rsidRPr="00B90D17" w:rsidRDefault="00B51777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Документальне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забезпечення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записів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регістри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бухобліку 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забезпечення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бухгалтерському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затверджене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24.05.95 р. № 88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88)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П. 1.1 гл. 1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88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88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П. 1.1 гл. 1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88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меморіальних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ордерів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державного сектору,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08.09.17 р. № 755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56 БК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Методичні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рекомендації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29.12.2000 р. № 356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реформування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бухобліку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Фінансова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звітність</w:t>
            </w:r>
            <w:proofErr w:type="spellEnd"/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заповнення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державному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секторі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28.02.17 р. № 307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56 БК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Методичні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рекомендації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заповнення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28.03.13 р. № 433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11 Закону № 996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НП(С)БОДС 101 «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2 ст. 6 Закону № 996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П(С)БО 1 «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вимоги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Ч. 2 ст. 6 Закону № 996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постановою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28.02.2000 р. № 419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Порядок № 419)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1, 2 Порядку № 419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 № 419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1, 2 Порядку № 419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неприбуткової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зареєстрована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як </w:t>
            </w:r>
            <w:proofErr w:type="spellStart"/>
            <w:proofErr w:type="gram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неприбуткова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)*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Наказ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17.06.16 р. № 553 «Про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неприбуткової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Наказ № 553)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доходів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прибутків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неприбуткової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КНП включена до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неприбуткових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Наказ № 553; Порядок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неприбуткових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постановою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КМУ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13.07.16 р. № 440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E3003D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Бюджетні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установи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можуть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бути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включені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реєстру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неприбуткових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організацій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(див. </w:t>
            </w:r>
            <w:hyperlink r:id="rId4" w:history="1">
              <w:r w:rsidRPr="00E3003D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ru-RU" w:eastAsia="ru-RU"/>
                </w:rPr>
                <w:t>лист ДФС</w:t>
              </w:r>
            </w:hyperlink>
            <w:bookmarkStart w:id="0" w:name="_GoBack"/>
            <w:bookmarkEnd w:id="0"/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).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Бюджетна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звітність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(для КНП,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які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отримують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кошти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з бюджету за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цільовими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програмами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)</w:t>
            </w:r>
          </w:p>
        </w:tc>
      </w:tr>
      <w:tr w:rsidR="00B51777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бюджетної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розпорядниками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одержувачами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бюджетних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звітності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фондами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загальнообов’язкового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державного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соціального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пенсійного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страхування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затверджений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Мінфіну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24.01.12 р. № 44 (</w:t>
            </w:r>
            <w:proofErr w:type="spellStart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Порядок № 44)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58 БК, п. 1 розд. 2 Порядку № 44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 № 44</w:t>
            </w:r>
          </w:p>
        </w:tc>
        <w:tc>
          <w:tcPr>
            <w:tcW w:w="0" w:type="auto"/>
            <w:vAlign w:val="center"/>
            <w:hideMark/>
          </w:tcPr>
          <w:p w:rsidR="00B51777" w:rsidRPr="00B90D17" w:rsidRDefault="00B51777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58 БК; п. 2 розд. 2 Порядку № 44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77"/>
    <w:rsid w:val="00276DFF"/>
    <w:rsid w:val="00684DD8"/>
    <w:rsid w:val="009178D2"/>
    <w:rsid w:val="00B51777"/>
    <w:rsid w:val="00E3003D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AE154-3879-4250-9CA7-CCCFB39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0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teka.ua/ua/publication/news-14-ezhednevnyj-buxgalterskij-obzor-39-byudzhetnye-uchrezhdeniya-mogut-byt-vklyucheny-v-reestr-nepribylnyx-uchrezhdenij-i-organizac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4</cp:revision>
  <dcterms:created xsi:type="dcterms:W3CDTF">2019-08-07T07:15:00Z</dcterms:created>
  <dcterms:modified xsi:type="dcterms:W3CDTF">2019-08-07T07:22:00Z</dcterms:modified>
</cp:coreProperties>
</file>