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0A0" w:rsidRDefault="000440A0" w:rsidP="000440A0">
      <w:pPr>
        <w:pStyle w:val="HTML"/>
        <w:shd w:val="clear" w:color="auto" w:fill="FFFFFF"/>
        <w:jc w:val="right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  <w:lang w:val="uk-UA"/>
        </w:rPr>
        <w:t xml:space="preserve">                             </w:t>
      </w:r>
      <w:r w:rsidR="00B62CB8">
        <w:rPr>
          <w:color w:val="292B2C"/>
          <w:sz w:val="26"/>
          <w:szCs w:val="26"/>
        </w:rPr>
        <w:t xml:space="preserve">ЗАТВЕРДЖЕНО </w:t>
      </w:r>
      <w:r w:rsidR="00B62CB8">
        <w:rPr>
          <w:color w:val="292B2C"/>
          <w:sz w:val="26"/>
          <w:szCs w:val="26"/>
        </w:rPr>
        <w:br/>
        <w:t xml:space="preserve">                             постановою Кабінету Міністрів Укра</w:t>
      </w:r>
      <w:bookmarkStart w:id="0" w:name="_GoBack"/>
      <w:bookmarkEnd w:id="0"/>
      <w:r w:rsidR="00B62CB8">
        <w:rPr>
          <w:color w:val="292B2C"/>
          <w:sz w:val="26"/>
          <w:szCs w:val="26"/>
        </w:rPr>
        <w:t xml:space="preserve">їни                                    </w:t>
      </w:r>
    </w:p>
    <w:p w:rsidR="00B62CB8" w:rsidRDefault="00B62CB8" w:rsidP="000440A0">
      <w:pPr>
        <w:pStyle w:val="HTML"/>
        <w:shd w:val="clear" w:color="auto" w:fill="FFFFFF"/>
        <w:jc w:val="right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від 11 липня 2002 р. N 956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" w:name="o470"/>
      <w:bookmarkEnd w:id="1"/>
      <w:r>
        <w:rPr>
          <w:b/>
          <w:bCs/>
          <w:color w:val="292B2C"/>
          <w:sz w:val="26"/>
          <w:szCs w:val="26"/>
        </w:rPr>
        <w:t xml:space="preserve">                             ПОРЯДОК </w:t>
      </w:r>
      <w:r>
        <w:rPr>
          <w:b/>
          <w:bCs/>
          <w:color w:val="292B2C"/>
          <w:sz w:val="26"/>
          <w:szCs w:val="26"/>
        </w:rPr>
        <w:br/>
        <w:t xml:space="preserve">        декларування безпеки об'єктів підвищеної небезпеки </w:t>
      </w:r>
      <w:r>
        <w:rPr>
          <w:b/>
          <w:bCs/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" w:name="o471"/>
      <w:bookmarkEnd w:id="2"/>
      <w:r>
        <w:rPr>
          <w:i/>
          <w:iCs/>
          <w:color w:val="292B2C"/>
          <w:sz w:val="26"/>
          <w:szCs w:val="26"/>
        </w:rPr>
        <w:t xml:space="preserve">    { У тексті Порядку слово "Держнаглядохоронпраці" замінено </w:t>
      </w:r>
      <w:r>
        <w:rPr>
          <w:i/>
          <w:iCs/>
          <w:color w:val="292B2C"/>
          <w:sz w:val="26"/>
          <w:szCs w:val="26"/>
        </w:rPr>
        <w:br/>
        <w:t xml:space="preserve">      словом  "Держгірпромнагляд"  у відповідному відмінку, а </w:t>
      </w:r>
      <w:r>
        <w:rPr>
          <w:i/>
          <w:iCs/>
          <w:color w:val="292B2C"/>
          <w:sz w:val="26"/>
          <w:szCs w:val="26"/>
        </w:rPr>
        <w:br/>
        <w:t xml:space="preserve">      слова   "суб'єкт  господарської  діяльності"   в   усіх </w:t>
      </w:r>
      <w:r>
        <w:rPr>
          <w:i/>
          <w:iCs/>
          <w:color w:val="292B2C"/>
          <w:sz w:val="26"/>
          <w:szCs w:val="26"/>
        </w:rPr>
        <w:br/>
        <w:t xml:space="preserve">      відмінках   і   формах    числа  -  словами    "суб'єкт </w:t>
      </w:r>
      <w:r>
        <w:rPr>
          <w:i/>
          <w:iCs/>
          <w:color w:val="292B2C"/>
          <w:sz w:val="26"/>
          <w:szCs w:val="26"/>
        </w:rPr>
        <w:br/>
        <w:t xml:space="preserve">      господарювання" у відповідному відмінку і числі  згідно </w:t>
      </w:r>
      <w:r>
        <w:rPr>
          <w:i/>
          <w:iCs/>
          <w:color w:val="292B2C"/>
          <w:sz w:val="26"/>
          <w:szCs w:val="26"/>
        </w:rPr>
        <w:br/>
        <w:t xml:space="preserve">      з Постановою КМ N 990 ( </w:t>
      </w:r>
      <w:hyperlink r:id="rId4" w:tgtFrame="_blank" w:history="1">
        <w:r>
          <w:rPr>
            <w:rStyle w:val="a3"/>
            <w:i/>
            <w:iCs/>
            <w:color w:val="0275D8"/>
            <w:sz w:val="26"/>
            <w:szCs w:val="26"/>
          </w:rPr>
          <w:t>990-2011-п</w:t>
        </w:r>
      </w:hyperlink>
      <w:r>
        <w:rPr>
          <w:i/>
          <w:iCs/>
          <w:color w:val="292B2C"/>
          <w:sz w:val="26"/>
          <w:szCs w:val="26"/>
        </w:rPr>
        <w:t xml:space="preserve"> ) від 21.09.2011 } </w:t>
      </w:r>
      <w:r>
        <w:rPr>
          <w:i/>
          <w:iCs/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" w:name="o472"/>
      <w:bookmarkEnd w:id="3"/>
      <w:r>
        <w:rPr>
          <w:i/>
          <w:iCs/>
          <w:color w:val="292B2C"/>
          <w:sz w:val="26"/>
          <w:szCs w:val="26"/>
        </w:rPr>
        <w:t xml:space="preserve">  { У тексті Порядку слово "Держгірпромнагляд" у всіх відмінках </w:t>
      </w:r>
      <w:r>
        <w:rPr>
          <w:i/>
          <w:iCs/>
          <w:color w:val="292B2C"/>
          <w:sz w:val="26"/>
          <w:szCs w:val="26"/>
        </w:rPr>
        <w:br/>
        <w:t xml:space="preserve">    замінено словом "Держпраці"  згідно з Постановою КМ  N 1097 </w:t>
      </w:r>
      <w:r>
        <w:rPr>
          <w:i/>
          <w:iCs/>
          <w:color w:val="292B2C"/>
          <w:sz w:val="26"/>
          <w:szCs w:val="26"/>
        </w:rPr>
        <w:br/>
        <w:t xml:space="preserve">    ( </w:t>
      </w:r>
      <w:hyperlink r:id="rId5" w:tgtFrame="_blank" w:history="1">
        <w:r>
          <w:rPr>
            <w:rStyle w:val="a3"/>
            <w:i/>
            <w:iCs/>
            <w:color w:val="0275D8"/>
            <w:sz w:val="26"/>
            <w:szCs w:val="26"/>
          </w:rPr>
          <w:t>1097-2015-п</w:t>
        </w:r>
      </w:hyperlink>
      <w:r>
        <w:rPr>
          <w:i/>
          <w:iCs/>
          <w:color w:val="292B2C"/>
          <w:sz w:val="26"/>
          <w:szCs w:val="26"/>
        </w:rPr>
        <w:t xml:space="preserve"> ) від 23.12.2015 } </w:t>
      </w:r>
      <w:r>
        <w:rPr>
          <w:i/>
          <w:iCs/>
          <w:color w:val="292B2C"/>
          <w:sz w:val="26"/>
          <w:szCs w:val="26"/>
        </w:rPr>
        <w:br/>
        <w:t xml:space="preserve"> </w:t>
      </w:r>
      <w:r>
        <w:rPr>
          <w:i/>
          <w:iCs/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" w:name="o473"/>
      <w:bookmarkEnd w:id="4"/>
      <w:r>
        <w:rPr>
          <w:color w:val="292B2C"/>
          <w:sz w:val="26"/>
          <w:szCs w:val="26"/>
        </w:rPr>
        <w:t xml:space="preserve">     1.   Дія   цього   Порядку   поширюється  на  всіх  суб'єктів </w:t>
      </w:r>
      <w:r>
        <w:rPr>
          <w:color w:val="292B2C"/>
          <w:sz w:val="26"/>
          <w:szCs w:val="26"/>
        </w:rPr>
        <w:br/>
        <w:t xml:space="preserve">господарювання,  у  власності  або  користуванні  яких  є  об'єкти </w:t>
      </w:r>
      <w:r>
        <w:rPr>
          <w:color w:val="292B2C"/>
          <w:sz w:val="26"/>
          <w:szCs w:val="26"/>
        </w:rPr>
        <w:br/>
        <w:t xml:space="preserve">підвищеної  небезпеки,  а  також на всіх суб'єктів господарювання, </w:t>
      </w:r>
      <w:r>
        <w:rPr>
          <w:color w:val="292B2C"/>
          <w:sz w:val="26"/>
          <w:szCs w:val="26"/>
        </w:rPr>
        <w:br/>
        <w:t xml:space="preserve">які   мають   намір   розпочати  будівництво  об'єктів  підвищеної </w:t>
      </w:r>
      <w:r>
        <w:rPr>
          <w:color w:val="292B2C"/>
          <w:sz w:val="26"/>
          <w:szCs w:val="26"/>
        </w:rPr>
        <w:br/>
        <w:t xml:space="preserve">небезпеки.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" w:name="o474"/>
      <w:bookmarkEnd w:id="5"/>
      <w:r>
        <w:rPr>
          <w:color w:val="292B2C"/>
          <w:sz w:val="26"/>
          <w:szCs w:val="26"/>
        </w:rPr>
        <w:t xml:space="preserve">     2. У цьому Порядку терміни вживаються у значенні,  наведеному </w:t>
      </w:r>
      <w:r>
        <w:rPr>
          <w:color w:val="292B2C"/>
          <w:sz w:val="26"/>
          <w:szCs w:val="26"/>
        </w:rPr>
        <w:br/>
        <w:t xml:space="preserve">в Законі України "Про об'єкти підвищеної небезпеки" ( </w:t>
      </w:r>
      <w:hyperlink r:id="rId6" w:tgtFrame="_blank" w:history="1">
        <w:r>
          <w:rPr>
            <w:rStyle w:val="a3"/>
            <w:color w:val="0275D8"/>
            <w:sz w:val="26"/>
            <w:szCs w:val="26"/>
          </w:rPr>
          <w:t>2245-14</w:t>
        </w:r>
      </w:hyperlink>
      <w:r>
        <w:rPr>
          <w:color w:val="292B2C"/>
          <w:sz w:val="26"/>
          <w:szCs w:val="26"/>
        </w:rPr>
        <w:t xml:space="preserve"> ), а </w:t>
      </w:r>
      <w:r>
        <w:rPr>
          <w:color w:val="292B2C"/>
          <w:sz w:val="26"/>
          <w:szCs w:val="26"/>
        </w:rPr>
        <w:br/>
        <w:t xml:space="preserve">також  ДСТУ 2156-93 (Безпечність промислових підприємств.  Терміни </w:t>
      </w:r>
      <w:r>
        <w:rPr>
          <w:color w:val="292B2C"/>
          <w:sz w:val="26"/>
          <w:szCs w:val="26"/>
        </w:rPr>
        <w:br/>
        <w:t xml:space="preserve">та   визначення),   ДСТУ   2960-94    (Організація    промислового </w:t>
      </w:r>
      <w:r>
        <w:rPr>
          <w:color w:val="292B2C"/>
          <w:sz w:val="26"/>
          <w:szCs w:val="26"/>
        </w:rPr>
        <w:br/>
        <w:t xml:space="preserve">виробництва. Основні поняття. Терміни та визначення).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" w:name="o475"/>
      <w:bookmarkEnd w:id="6"/>
      <w:r>
        <w:rPr>
          <w:color w:val="292B2C"/>
          <w:sz w:val="26"/>
          <w:szCs w:val="26"/>
        </w:rPr>
        <w:t xml:space="preserve">     3. Суб'єкт господарювання, у власності або користуванні якого </w:t>
      </w:r>
      <w:r>
        <w:rPr>
          <w:color w:val="292B2C"/>
          <w:sz w:val="26"/>
          <w:szCs w:val="26"/>
        </w:rPr>
        <w:br/>
        <w:t xml:space="preserve">є хоча б один об'єкт підвищеної небезпеки, організовує розроблення </w:t>
      </w:r>
      <w:r>
        <w:rPr>
          <w:color w:val="292B2C"/>
          <w:sz w:val="26"/>
          <w:szCs w:val="26"/>
        </w:rPr>
        <w:br/>
        <w:t xml:space="preserve">і  складання декларації безпеки об'єкта підвищеної небезпеки (далі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- декларація безпеки) відповідно до вимог цього Порядку.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" w:name="o476"/>
      <w:bookmarkEnd w:id="7"/>
      <w:r>
        <w:rPr>
          <w:color w:val="292B2C"/>
          <w:sz w:val="26"/>
          <w:szCs w:val="26"/>
        </w:rPr>
        <w:t xml:space="preserve">     Декларація  безпеки складається за формою згідно з додатком 1 </w:t>
      </w:r>
      <w:r>
        <w:rPr>
          <w:color w:val="292B2C"/>
          <w:sz w:val="26"/>
          <w:szCs w:val="26"/>
        </w:rPr>
        <w:br/>
        <w:t xml:space="preserve">на  основі  дослідження суб'єктом господарювання ступеня небезпеки </w:t>
      </w:r>
      <w:r>
        <w:rPr>
          <w:color w:val="292B2C"/>
          <w:sz w:val="26"/>
          <w:szCs w:val="26"/>
        </w:rPr>
        <w:br/>
        <w:t xml:space="preserve">та оцінки рівня ризику виникнення аварій (далі - рівня ризику), що </w:t>
      </w:r>
      <w:r>
        <w:rPr>
          <w:color w:val="292B2C"/>
          <w:sz w:val="26"/>
          <w:szCs w:val="26"/>
        </w:rPr>
        <w:br/>
        <w:t xml:space="preserve">пов'язані з експлуатацією цих об'єктів. { Абзац другий пункту 3 із </w:t>
      </w:r>
      <w:r>
        <w:rPr>
          <w:color w:val="292B2C"/>
          <w:sz w:val="26"/>
          <w:szCs w:val="26"/>
        </w:rPr>
        <w:br/>
        <w:t xml:space="preserve">змінами, внесеними згідно з Постановою КМ N 990 ( </w:t>
      </w:r>
      <w:hyperlink r:id="rId7" w:tgtFrame="_blank" w:history="1">
        <w:r>
          <w:rPr>
            <w:rStyle w:val="a3"/>
            <w:color w:val="0275D8"/>
            <w:sz w:val="26"/>
            <w:szCs w:val="26"/>
          </w:rPr>
          <w:t>990-2011-п</w:t>
        </w:r>
      </w:hyperlink>
      <w:r>
        <w:rPr>
          <w:color w:val="292B2C"/>
          <w:sz w:val="26"/>
          <w:szCs w:val="26"/>
        </w:rPr>
        <w:t xml:space="preserve"> ) від </w:t>
      </w:r>
      <w:r>
        <w:rPr>
          <w:color w:val="292B2C"/>
          <w:sz w:val="26"/>
          <w:szCs w:val="26"/>
        </w:rPr>
        <w:br/>
        <w:t xml:space="preserve">21.09.2011 }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" w:name="o477"/>
      <w:bookmarkEnd w:id="8"/>
      <w:r>
        <w:rPr>
          <w:color w:val="292B2C"/>
          <w:sz w:val="26"/>
          <w:szCs w:val="26"/>
        </w:rPr>
        <w:t xml:space="preserve">     4. Для  об'єктів  підвищеної  небезпеки,  що  експлуатуються, </w:t>
      </w:r>
      <w:r>
        <w:rPr>
          <w:color w:val="292B2C"/>
          <w:sz w:val="26"/>
          <w:szCs w:val="26"/>
        </w:rPr>
        <w:br/>
        <w:t xml:space="preserve">декларація  безпеки  складається  як  самостійний документ,  а для </w:t>
      </w:r>
      <w:r>
        <w:rPr>
          <w:color w:val="292B2C"/>
          <w:sz w:val="26"/>
          <w:szCs w:val="26"/>
        </w:rPr>
        <w:br/>
        <w:t xml:space="preserve">об'єктів  підвищеної  небезпеки,  що  будуються  (реконструюються, </w:t>
      </w:r>
      <w:r>
        <w:rPr>
          <w:color w:val="292B2C"/>
          <w:sz w:val="26"/>
          <w:szCs w:val="26"/>
        </w:rPr>
        <w:br/>
        <w:t xml:space="preserve">ліквідуються),   -   як  складова  частина  відповідної  проектної </w:t>
      </w:r>
      <w:r>
        <w:rPr>
          <w:color w:val="292B2C"/>
          <w:sz w:val="26"/>
          <w:szCs w:val="26"/>
        </w:rPr>
        <w:br/>
        <w:t xml:space="preserve">документації.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" w:name="o478"/>
      <w:bookmarkEnd w:id="9"/>
      <w:r>
        <w:rPr>
          <w:color w:val="292B2C"/>
          <w:sz w:val="26"/>
          <w:szCs w:val="26"/>
        </w:rPr>
        <w:t xml:space="preserve">     За наявності  на  одному  виробничому  майданчику   декількох </w:t>
      </w:r>
      <w:r>
        <w:rPr>
          <w:color w:val="292B2C"/>
          <w:sz w:val="26"/>
          <w:szCs w:val="26"/>
        </w:rPr>
        <w:br/>
        <w:t xml:space="preserve">об'єктів підвищеної небезпеки складається одна декларація безпеки.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" w:name="o479"/>
      <w:bookmarkEnd w:id="10"/>
      <w:r>
        <w:rPr>
          <w:color w:val="292B2C"/>
          <w:sz w:val="26"/>
          <w:szCs w:val="26"/>
        </w:rPr>
        <w:t xml:space="preserve">     5. Декларація безпеки повинна включати: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" w:name="o480"/>
      <w:bookmarkEnd w:id="11"/>
      <w:r>
        <w:rPr>
          <w:color w:val="292B2C"/>
          <w:sz w:val="26"/>
          <w:szCs w:val="26"/>
        </w:rPr>
        <w:t xml:space="preserve">     результати всебічного дослідження ступеня небезпеки та оцінки </w:t>
      </w:r>
      <w:r>
        <w:rPr>
          <w:color w:val="292B2C"/>
          <w:sz w:val="26"/>
          <w:szCs w:val="26"/>
        </w:rPr>
        <w:br/>
        <w:t xml:space="preserve">рівня ризику;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2" w:name="o481"/>
      <w:bookmarkEnd w:id="12"/>
      <w:r>
        <w:rPr>
          <w:color w:val="292B2C"/>
          <w:sz w:val="26"/>
          <w:szCs w:val="26"/>
        </w:rPr>
        <w:t xml:space="preserve">     оцінку готовності   до   експлуатації   об'єкта    підвищеної </w:t>
      </w:r>
      <w:r>
        <w:rPr>
          <w:color w:val="292B2C"/>
          <w:sz w:val="26"/>
          <w:szCs w:val="26"/>
        </w:rPr>
        <w:br/>
        <w:t xml:space="preserve">небезпеки відповідно до вимог безпеки промислових об'єктів;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3" w:name="o482"/>
      <w:bookmarkEnd w:id="13"/>
      <w:r>
        <w:rPr>
          <w:color w:val="292B2C"/>
          <w:sz w:val="26"/>
          <w:szCs w:val="26"/>
        </w:rPr>
        <w:t xml:space="preserve">     перелік прийнятих  з  метою  зниження  рівня  ризику рішень і </w:t>
      </w:r>
      <w:r>
        <w:rPr>
          <w:color w:val="292B2C"/>
          <w:sz w:val="26"/>
          <w:szCs w:val="26"/>
        </w:rPr>
        <w:br/>
        <w:t xml:space="preserve">здійснених з метою запобігання аваріям заходів;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4" w:name="o483"/>
      <w:bookmarkEnd w:id="14"/>
      <w:r>
        <w:rPr>
          <w:color w:val="292B2C"/>
          <w:sz w:val="26"/>
          <w:szCs w:val="26"/>
        </w:rPr>
        <w:t xml:space="preserve">     відомості про заходи щодо локалізації і  ліквідації  можливих </w:t>
      </w:r>
      <w:r>
        <w:rPr>
          <w:color w:val="292B2C"/>
          <w:sz w:val="26"/>
          <w:szCs w:val="26"/>
        </w:rPr>
        <w:br/>
        <w:t xml:space="preserve">наслідків аварій.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5" w:name="o484"/>
      <w:bookmarkEnd w:id="15"/>
      <w:r>
        <w:rPr>
          <w:color w:val="292B2C"/>
          <w:sz w:val="26"/>
          <w:szCs w:val="26"/>
        </w:rPr>
        <w:lastRenderedPageBreak/>
        <w:t xml:space="preserve">     Для об'єкта   підвищеної  небезпеки,  що  експлуатується  або </w:t>
      </w:r>
      <w:r>
        <w:rPr>
          <w:color w:val="292B2C"/>
          <w:sz w:val="26"/>
          <w:szCs w:val="26"/>
        </w:rPr>
        <w:br/>
        <w:t xml:space="preserve">ліквідується, подається інформація про заходи,  що здійснюються, і </w:t>
      </w:r>
      <w:r>
        <w:rPr>
          <w:color w:val="292B2C"/>
          <w:sz w:val="26"/>
          <w:szCs w:val="26"/>
        </w:rPr>
        <w:br/>
        <w:t xml:space="preserve">про ті, що плануються.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6" w:name="o485"/>
      <w:bookmarkEnd w:id="16"/>
      <w:r>
        <w:rPr>
          <w:color w:val="292B2C"/>
          <w:sz w:val="26"/>
          <w:szCs w:val="26"/>
        </w:rPr>
        <w:t xml:space="preserve">     Для об'єкта    підвищеної   небезпеки,   що   будується   або </w:t>
      </w:r>
      <w:r>
        <w:rPr>
          <w:color w:val="292B2C"/>
          <w:sz w:val="26"/>
          <w:szCs w:val="26"/>
        </w:rPr>
        <w:br/>
        <w:t xml:space="preserve">реконструюється,  подається інформація про заходи, які передбачені </w:t>
      </w:r>
      <w:r>
        <w:rPr>
          <w:color w:val="292B2C"/>
          <w:sz w:val="26"/>
          <w:szCs w:val="26"/>
        </w:rPr>
        <w:br/>
        <w:t xml:space="preserve">проектною  документацією  та  плануються  до  здійснення  під  час </w:t>
      </w:r>
      <w:r>
        <w:rPr>
          <w:color w:val="292B2C"/>
          <w:sz w:val="26"/>
          <w:szCs w:val="26"/>
        </w:rPr>
        <w:br/>
        <w:t xml:space="preserve">експлуатації.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7" w:name="o486"/>
      <w:bookmarkEnd w:id="17"/>
      <w:r>
        <w:rPr>
          <w:color w:val="292B2C"/>
          <w:sz w:val="26"/>
          <w:szCs w:val="26"/>
        </w:rPr>
        <w:t xml:space="preserve">     6.  Для  об'єктів підвищеної небезпеки, які ідентифіковані як </w:t>
      </w:r>
      <w:r>
        <w:rPr>
          <w:color w:val="292B2C"/>
          <w:sz w:val="26"/>
          <w:szCs w:val="26"/>
        </w:rPr>
        <w:br/>
        <w:t xml:space="preserve">об'єкти  підвищеної  небезпеки  1  класу,  результати  дослідження </w:t>
      </w:r>
      <w:r>
        <w:rPr>
          <w:color w:val="292B2C"/>
          <w:sz w:val="26"/>
          <w:szCs w:val="26"/>
        </w:rPr>
        <w:br/>
        <w:t xml:space="preserve">ступеня  небезпеки  та  оцінки рівня ризику, а також обґрунтування </w:t>
      </w:r>
      <w:r>
        <w:rPr>
          <w:color w:val="292B2C"/>
          <w:sz w:val="26"/>
          <w:szCs w:val="26"/>
        </w:rPr>
        <w:br/>
        <w:t xml:space="preserve">прийнятих  щодо безпечної експлуатації та локалізації і ліквідації </w:t>
      </w:r>
      <w:r>
        <w:rPr>
          <w:color w:val="292B2C"/>
          <w:sz w:val="26"/>
          <w:szCs w:val="26"/>
        </w:rPr>
        <w:br/>
        <w:t xml:space="preserve">наслідків  аварій  рішень подаються в декларації безпеки у розділі </w:t>
      </w:r>
      <w:r>
        <w:rPr>
          <w:color w:val="292B2C"/>
          <w:sz w:val="26"/>
          <w:szCs w:val="26"/>
        </w:rPr>
        <w:br/>
        <w:t xml:space="preserve">"Розрахунково-пояснювальна частина".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8" w:name="o487"/>
      <w:bookmarkEnd w:id="18"/>
      <w:r>
        <w:rPr>
          <w:color w:val="292B2C"/>
          <w:sz w:val="26"/>
          <w:szCs w:val="26"/>
        </w:rPr>
        <w:t xml:space="preserve">     Оцінка рівня ризику проводиться згідно з Методикою визначення </w:t>
      </w:r>
      <w:r>
        <w:rPr>
          <w:color w:val="292B2C"/>
          <w:sz w:val="26"/>
          <w:szCs w:val="26"/>
        </w:rPr>
        <w:br/>
        <w:t xml:space="preserve">ризиків та їх прийнятних рівнів для декларування безпеки  об'єктів </w:t>
      </w:r>
      <w:r>
        <w:rPr>
          <w:color w:val="292B2C"/>
          <w:sz w:val="26"/>
          <w:szCs w:val="26"/>
        </w:rPr>
        <w:br/>
        <w:t xml:space="preserve">підвищеної небезпеки.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9" w:name="o488"/>
      <w:bookmarkEnd w:id="19"/>
      <w:r>
        <w:rPr>
          <w:color w:val="292B2C"/>
          <w:sz w:val="26"/>
          <w:szCs w:val="26"/>
        </w:rPr>
        <w:t xml:space="preserve">     7.  Суб'єкт  господарювання  проводить  відповідно  до  вимог </w:t>
      </w:r>
      <w:r>
        <w:rPr>
          <w:color w:val="292B2C"/>
          <w:sz w:val="26"/>
          <w:szCs w:val="26"/>
        </w:rPr>
        <w:br/>
        <w:t xml:space="preserve">Законів  України  "Про  екологічну  експертизу" ( </w:t>
      </w:r>
      <w:hyperlink r:id="rId8" w:tgtFrame="_blank" w:history="1">
        <w:r>
          <w:rPr>
            <w:rStyle w:val="a3"/>
            <w:color w:val="0275D8"/>
            <w:sz w:val="26"/>
            <w:szCs w:val="26"/>
          </w:rPr>
          <w:t>45/95-ВР</w:t>
        </w:r>
      </w:hyperlink>
      <w:r>
        <w:rPr>
          <w:color w:val="292B2C"/>
          <w:sz w:val="26"/>
          <w:szCs w:val="26"/>
        </w:rPr>
        <w:t xml:space="preserve"> ), "Про </w:t>
      </w:r>
      <w:r>
        <w:rPr>
          <w:color w:val="292B2C"/>
          <w:sz w:val="26"/>
          <w:szCs w:val="26"/>
        </w:rPr>
        <w:br/>
        <w:t xml:space="preserve">наукову  та  науково-технічну  експертизу"  ( </w:t>
      </w:r>
      <w:hyperlink r:id="rId9" w:tgtFrame="_blank" w:history="1">
        <w:r>
          <w:rPr>
            <w:rStyle w:val="a3"/>
            <w:color w:val="0275D8"/>
            <w:sz w:val="26"/>
            <w:szCs w:val="26"/>
          </w:rPr>
          <w:t>51/95-ВР</w:t>
        </w:r>
      </w:hyperlink>
      <w:r>
        <w:rPr>
          <w:color w:val="292B2C"/>
          <w:sz w:val="26"/>
          <w:szCs w:val="26"/>
        </w:rPr>
        <w:t xml:space="preserve"> ) і пунктів </w:t>
      </w:r>
      <w:r>
        <w:rPr>
          <w:color w:val="292B2C"/>
          <w:sz w:val="26"/>
          <w:szCs w:val="26"/>
        </w:rPr>
        <w:br/>
        <w:t xml:space="preserve">19-27   цього   Порядку  експертизу  повноти  дослідження  ступеня </w:t>
      </w:r>
      <w:r>
        <w:rPr>
          <w:color w:val="292B2C"/>
          <w:sz w:val="26"/>
          <w:szCs w:val="26"/>
        </w:rPr>
        <w:br/>
        <w:t xml:space="preserve">небезпеки  та  оцінки  рівня  ризику,  а  також обґрунтованості та </w:t>
      </w:r>
      <w:r>
        <w:rPr>
          <w:color w:val="292B2C"/>
          <w:sz w:val="26"/>
          <w:szCs w:val="26"/>
        </w:rPr>
        <w:br/>
        <w:t xml:space="preserve">достатності  прийнятих  щодо зменшення рівня ризику, готовності до </w:t>
      </w:r>
      <w:r>
        <w:rPr>
          <w:color w:val="292B2C"/>
          <w:sz w:val="26"/>
          <w:szCs w:val="26"/>
        </w:rPr>
        <w:br/>
        <w:t xml:space="preserve">дій  з  локалізації  і  ліквідації наслідків аварій рішень (далі -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експертиза).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0" w:name="o489"/>
      <w:bookmarkEnd w:id="20"/>
      <w:r>
        <w:rPr>
          <w:color w:val="292B2C"/>
          <w:sz w:val="26"/>
          <w:szCs w:val="26"/>
        </w:rPr>
        <w:t xml:space="preserve">     Фінансування  проведення  експертизи покладається на суб'єкта </w:t>
      </w:r>
      <w:r>
        <w:rPr>
          <w:color w:val="292B2C"/>
          <w:sz w:val="26"/>
          <w:szCs w:val="26"/>
        </w:rPr>
        <w:br/>
        <w:t xml:space="preserve">господарювання.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1" w:name="o490"/>
      <w:bookmarkEnd w:id="21"/>
      <w:r>
        <w:rPr>
          <w:color w:val="292B2C"/>
          <w:sz w:val="26"/>
          <w:szCs w:val="26"/>
        </w:rPr>
        <w:t xml:space="preserve">     8. Декларація безпеки разом з позитивним висновком експертизи </w:t>
      </w:r>
      <w:r>
        <w:rPr>
          <w:color w:val="292B2C"/>
          <w:sz w:val="26"/>
          <w:szCs w:val="26"/>
        </w:rPr>
        <w:br/>
        <w:t xml:space="preserve">подається  відповідним  територіальним  органам  Держпраці,  ДСНС, </w:t>
      </w:r>
      <w:r>
        <w:rPr>
          <w:color w:val="292B2C"/>
          <w:sz w:val="26"/>
          <w:szCs w:val="26"/>
        </w:rPr>
        <w:br/>
        <w:t xml:space="preserve">Держекоінспекції,   державної  санітарно-епідеміологічної  служби, </w:t>
      </w:r>
      <w:r>
        <w:rPr>
          <w:color w:val="292B2C"/>
          <w:sz w:val="26"/>
          <w:szCs w:val="26"/>
        </w:rPr>
        <w:br/>
        <w:t xml:space="preserve">Держархбудінспекції,      а     також     відповідній     місцевій </w:t>
      </w:r>
      <w:r>
        <w:rPr>
          <w:color w:val="292B2C"/>
          <w:sz w:val="26"/>
          <w:szCs w:val="26"/>
        </w:rPr>
        <w:br/>
        <w:t xml:space="preserve">держадміністрації  або  виконавчому  органу  місцевої ради (далі - </w:t>
      </w:r>
      <w:r>
        <w:rPr>
          <w:color w:val="292B2C"/>
          <w:sz w:val="26"/>
          <w:szCs w:val="26"/>
        </w:rPr>
        <w:br/>
        <w:t xml:space="preserve">уповноважені   органи):  {  Абзац  перший  пункту  8  із  змінами, </w:t>
      </w:r>
      <w:r>
        <w:rPr>
          <w:color w:val="292B2C"/>
          <w:sz w:val="26"/>
          <w:szCs w:val="26"/>
        </w:rPr>
        <w:br/>
        <w:t xml:space="preserve">внесеними  згідно  з  Постановами  КМ  N  313  (  </w:t>
      </w:r>
      <w:hyperlink r:id="rId10" w:tgtFrame="_blank" w:history="1">
        <w:r>
          <w:rPr>
            <w:rStyle w:val="a3"/>
            <w:color w:val="0275D8"/>
            <w:sz w:val="26"/>
            <w:szCs w:val="26"/>
          </w:rPr>
          <w:t>313-2004-п</w:t>
        </w:r>
      </w:hyperlink>
      <w:r>
        <w:rPr>
          <w:color w:val="292B2C"/>
          <w:sz w:val="26"/>
          <w:szCs w:val="26"/>
        </w:rPr>
        <w:t xml:space="preserve"> ) від </w:t>
      </w:r>
      <w:r>
        <w:rPr>
          <w:color w:val="292B2C"/>
          <w:sz w:val="26"/>
          <w:szCs w:val="26"/>
        </w:rPr>
        <w:br/>
        <w:t xml:space="preserve">11.03.2004,   N   990   (  </w:t>
      </w:r>
      <w:hyperlink r:id="rId11" w:tgtFrame="_blank" w:history="1">
        <w:r>
          <w:rPr>
            <w:rStyle w:val="a3"/>
            <w:color w:val="0275D8"/>
            <w:sz w:val="26"/>
            <w:szCs w:val="26"/>
          </w:rPr>
          <w:t>990-2011-п</w:t>
        </w:r>
      </w:hyperlink>
      <w:r>
        <w:rPr>
          <w:color w:val="292B2C"/>
          <w:sz w:val="26"/>
          <w:szCs w:val="26"/>
        </w:rPr>
        <w:t xml:space="preserve">  )  від  21.09.2011,  N  380 </w:t>
      </w:r>
      <w:r>
        <w:rPr>
          <w:color w:val="292B2C"/>
          <w:sz w:val="26"/>
          <w:szCs w:val="26"/>
        </w:rPr>
        <w:br/>
        <w:t xml:space="preserve">(   </w:t>
      </w:r>
      <w:hyperlink r:id="rId12" w:tgtFrame="_blank" w:history="1">
        <w:r>
          <w:rPr>
            <w:rStyle w:val="a3"/>
            <w:color w:val="0275D8"/>
            <w:sz w:val="26"/>
            <w:szCs w:val="26"/>
          </w:rPr>
          <w:t>380-2013-п</w:t>
        </w:r>
      </w:hyperlink>
      <w:r>
        <w:rPr>
          <w:color w:val="292B2C"/>
          <w:sz w:val="26"/>
          <w:szCs w:val="26"/>
        </w:rPr>
        <w:t xml:space="preserve">  )  від  29.05.2013,  N  748  (  </w:t>
      </w:r>
      <w:hyperlink r:id="rId13" w:tgtFrame="_blank" w:history="1">
        <w:r>
          <w:rPr>
            <w:rStyle w:val="a3"/>
            <w:color w:val="0275D8"/>
            <w:sz w:val="26"/>
            <w:szCs w:val="26"/>
          </w:rPr>
          <w:t>748-2013-п</w:t>
        </w:r>
      </w:hyperlink>
      <w:r>
        <w:rPr>
          <w:color w:val="292B2C"/>
          <w:sz w:val="26"/>
          <w:szCs w:val="26"/>
        </w:rPr>
        <w:t xml:space="preserve">  )  від </w:t>
      </w:r>
      <w:r>
        <w:rPr>
          <w:color w:val="292B2C"/>
          <w:sz w:val="26"/>
          <w:szCs w:val="26"/>
        </w:rPr>
        <w:br/>
        <w:t xml:space="preserve">07.08.2013 }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2" w:name="o491"/>
      <w:bookmarkEnd w:id="22"/>
      <w:r>
        <w:rPr>
          <w:color w:val="292B2C"/>
          <w:sz w:val="26"/>
          <w:szCs w:val="26"/>
        </w:rPr>
        <w:t xml:space="preserve">     для об'єктів  підвищеної  небезпеки,  що  на  дату   набрання </w:t>
      </w:r>
      <w:r>
        <w:rPr>
          <w:color w:val="292B2C"/>
          <w:sz w:val="26"/>
          <w:szCs w:val="26"/>
        </w:rPr>
        <w:br/>
        <w:t xml:space="preserve">чинності цим Порядком експлуатуються або ліквідуються,  - протягом </w:t>
      </w:r>
      <w:r>
        <w:rPr>
          <w:color w:val="292B2C"/>
          <w:sz w:val="26"/>
          <w:szCs w:val="26"/>
        </w:rPr>
        <w:br/>
        <w:t xml:space="preserve">року після державної реєстрації об'єкта підвищеної небезпеки;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3" w:name="o492"/>
      <w:bookmarkEnd w:id="23"/>
      <w:r>
        <w:rPr>
          <w:color w:val="292B2C"/>
          <w:sz w:val="26"/>
          <w:szCs w:val="26"/>
        </w:rPr>
        <w:t xml:space="preserve">     для об'єктів   підвищеної   небезпеки,   експлуатація    яких </w:t>
      </w:r>
      <w:r>
        <w:rPr>
          <w:color w:val="292B2C"/>
          <w:sz w:val="26"/>
          <w:szCs w:val="26"/>
        </w:rPr>
        <w:br/>
        <w:t xml:space="preserve">планується, - разом із заявою на отримання дозволу на експлуатацію </w:t>
      </w:r>
      <w:r>
        <w:rPr>
          <w:color w:val="292B2C"/>
          <w:sz w:val="26"/>
          <w:szCs w:val="26"/>
        </w:rPr>
        <w:br/>
        <w:t xml:space="preserve">відповідно до   Закону  України "Про об'єкти підвищеної небезпеки" </w:t>
      </w:r>
      <w:r>
        <w:rPr>
          <w:color w:val="292B2C"/>
          <w:sz w:val="26"/>
          <w:szCs w:val="26"/>
        </w:rPr>
        <w:br/>
        <w:t xml:space="preserve">( </w:t>
      </w:r>
      <w:hyperlink r:id="rId14" w:tgtFrame="_blank" w:history="1">
        <w:r>
          <w:rPr>
            <w:rStyle w:val="a3"/>
            <w:color w:val="0275D8"/>
            <w:sz w:val="26"/>
            <w:szCs w:val="26"/>
          </w:rPr>
          <w:t>2245-14</w:t>
        </w:r>
      </w:hyperlink>
      <w:r>
        <w:rPr>
          <w:color w:val="292B2C"/>
          <w:sz w:val="26"/>
          <w:szCs w:val="26"/>
        </w:rPr>
        <w:t xml:space="preserve"> ).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4" w:name="o493"/>
      <w:bookmarkEnd w:id="24"/>
      <w:r>
        <w:rPr>
          <w:color w:val="292B2C"/>
          <w:sz w:val="26"/>
          <w:szCs w:val="26"/>
        </w:rPr>
        <w:t xml:space="preserve">     Дані про  об'єкти  підвищеної небезпеки,  які є державною або </w:t>
      </w:r>
      <w:r>
        <w:rPr>
          <w:color w:val="292B2C"/>
          <w:sz w:val="26"/>
          <w:szCs w:val="26"/>
        </w:rPr>
        <w:br/>
        <w:t xml:space="preserve">комерційною   таємницею,   подаються  суб'єктом  господарювання  з </w:t>
      </w:r>
      <w:r>
        <w:rPr>
          <w:color w:val="292B2C"/>
          <w:sz w:val="26"/>
          <w:szCs w:val="26"/>
        </w:rPr>
        <w:br/>
        <w:t xml:space="preserve">урахуванням вимог відповідних нормативно-правових актів.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5" w:name="o494"/>
      <w:bookmarkEnd w:id="25"/>
      <w:r>
        <w:rPr>
          <w:color w:val="292B2C"/>
          <w:sz w:val="26"/>
          <w:szCs w:val="26"/>
        </w:rPr>
        <w:lastRenderedPageBreak/>
        <w:t xml:space="preserve">     Декларації  безпеки об'єктів підвищеної небезпеки військового </w:t>
      </w:r>
      <w:r>
        <w:rPr>
          <w:color w:val="292B2C"/>
          <w:sz w:val="26"/>
          <w:szCs w:val="26"/>
        </w:rPr>
        <w:br/>
        <w:t xml:space="preserve">призначення  подаються  разом  з позитивним експертним висновком у </w:t>
      </w:r>
      <w:r>
        <w:rPr>
          <w:color w:val="292B2C"/>
          <w:sz w:val="26"/>
          <w:szCs w:val="26"/>
        </w:rPr>
        <w:br/>
        <w:t xml:space="preserve">порядку,  встановленому  Міноборони.  {  Пункт 8 доповнено абзацом </w:t>
      </w:r>
      <w:r>
        <w:rPr>
          <w:color w:val="292B2C"/>
          <w:sz w:val="26"/>
          <w:szCs w:val="26"/>
        </w:rPr>
        <w:br/>
        <w:t xml:space="preserve">згідно з Постановою КМ N 990 ( </w:t>
      </w:r>
      <w:hyperlink r:id="rId15" w:tgtFrame="_blank" w:history="1">
        <w:r>
          <w:rPr>
            <w:rStyle w:val="a3"/>
            <w:color w:val="0275D8"/>
            <w:sz w:val="26"/>
            <w:szCs w:val="26"/>
          </w:rPr>
          <w:t>990-2011-п</w:t>
        </w:r>
      </w:hyperlink>
      <w:r>
        <w:rPr>
          <w:color w:val="292B2C"/>
          <w:sz w:val="26"/>
          <w:szCs w:val="26"/>
        </w:rPr>
        <w:t xml:space="preserve"> ) від 21.09.2011 }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6" w:name="o495"/>
      <w:bookmarkEnd w:id="26"/>
      <w:r>
        <w:rPr>
          <w:color w:val="292B2C"/>
          <w:sz w:val="26"/>
          <w:szCs w:val="26"/>
        </w:rPr>
        <w:t xml:space="preserve">     9. Місцеві держадміністрації або  виконавчі  органи  місцевих </w:t>
      </w:r>
      <w:r>
        <w:rPr>
          <w:color w:val="292B2C"/>
          <w:sz w:val="26"/>
          <w:szCs w:val="26"/>
        </w:rPr>
        <w:br/>
        <w:t xml:space="preserve">рад   протягом   30   днів   після  отримання  декларації  безпеки </w:t>
      </w:r>
      <w:r>
        <w:rPr>
          <w:color w:val="292B2C"/>
          <w:sz w:val="26"/>
          <w:szCs w:val="26"/>
        </w:rPr>
        <w:br/>
        <w:t xml:space="preserve">оприлюднюють  у друкованих засобах масової інформації регіональної </w:t>
      </w:r>
      <w:r>
        <w:rPr>
          <w:color w:val="292B2C"/>
          <w:sz w:val="26"/>
          <w:szCs w:val="26"/>
        </w:rPr>
        <w:br/>
        <w:t xml:space="preserve">сфери  розповсюдження відомості про об'єкт підвищеної небезпеки, а </w:t>
      </w:r>
      <w:r>
        <w:rPr>
          <w:color w:val="292B2C"/>
          <w:sz w:val="26"/>
          <w:szCs w:val="26"/>
        </w:rPr>
        <w:br/>
        <w:t xml:space="preserve">саме:  {  Абзац  перший  пункту  9  із змінами, внесеними згідно з </w:t>
      </w:r>
      <w:r>
        <w:rPr>
          <w:color w:val="292B2C"/>
          <w:sz w:val="26"/>
          <w:szCs w:val="26"/>
        </w:rPr>
        <w:br/>
        <w:t xml:space="preserve">Постановою КМ N 990 ( </w:t>
      </w:r>
      <w:hyperlink r:id="rId16" w:tgtFrame="_blank" w:history="1">
        <w:r>
          <w:rPr>
            <w:rStyle w:val="a3"/>
            <w:color w:val="0275D8"/>
            <w:sz w:val="26"/>
            <w:szCs w:val="26"/>
          </w:rPr>
          <w:t>990-2011-п</w:t>
        </w:r>
      </w:hyperlink>
      <w:r>
        <w:rPr>
          <w:color w:val="292B2C"/>
          <w:sz w:val="26"/>
          <w:szCs w:val="26"/>
        </w:rPr>
        <w:t xml:space="preserve"> ) від 21.09.2011 }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7" w:name="o496"/>
      <w:bookmarkEnd w:id="27"/>
      <w:r>
        <w:rPr>
          <w:color w:val="292B2C"/>
          <w:sz w:val="26"/>
          <w:szCs w:val="26"/>
        </w:rPr>
        <w:t xml:space="preserve">     найменування   суб'єкта   господарювання,   у  власності  або </w:t>
      </w:r>
      <w:r>
        <w:rPr>
          <w:color w:val="292B2C"/>
          <w:sz w:val="26"/>
          <w:szCs w:val="26"/>
        </w:rPr>
        <w:br/>
        <w:t xml:space="preserve">користуванні якого є об'єкт підвищеної небезпеки;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8" w:name="o497"/>
      <w:bookmarkEnd w:id="28"/>
      <w:r>
        <w:rPr>
          <w:color w:val="292B2C"/>
          <w:sz w:val="26"/>
          <w:szCs w:val="26"/>
        </w:rPr>
        <w:t xml:space="preserve">     посаду, прізвище,  ім'я,  по батькові, номер телефону (факсу) </w:t>
      </w:r>
      <w:r>
        <w:rPr>
          <w:color w:val="292B2C"/>
          <w:sz w:val="26"/>
          <w:szCs w:val="26"/>
        </w:rPr>
        <w:br/>
        <w:t xml:space="preserve">посадової   особи   суб'єкта   господарювання,  відповідальної  за </w:t>
      </w:r>
      <w:r>
        <w:rPr>
          <w:color w:val="292B2C"/>
          <w:sz w:val="26"/>
          <w:szCs w:val="26"/>
        </w:rPr>
        <w:br/>
        <w:t xml:space="preserve">інформування та взаємодію з громадськістю;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9" w:name="o498"/>
      <w:bookmarkEnd w:id="29"/>
      <w:r>
        <w:rPr>
          <w:i/>
          <w:iCs/>
          <w:color w:val="292B2C"/>
          <w:sz w:val="26"/>
          <w:szCs w:val="26"/>
        </w:rPr>
        <w:t xml:space="preserve">     { Абзац четвертий пункту 9 виключено на підставі Постанови КМ </w:t>
      </w:r>
      <w:r>
        <w:rPr>
          <w:i/>
          <w:iCs/>
          <w:color w:val="292B2C"/>
          <w:sz w:val="26"/>
          <w:szCs w:val="26"/>
        </w:rPr>
        <w:br/>
        <w:t xml:space="preserve">N 990 ( </w:t>
      </w:r>
      <w:hyperlink r:id="rId17" w:tgtFrame="_blank" w:history="1">
        <w:r>
          <w:rPr>
            <w:rStyle w:val="a3"/>
            <w:i/>
            <w:iCs/>
            <w:color w:val="0275D8"/>
            <w:sz w:val="26"/>
            <w:szCs w:val="26"/>
          </w:rPr>
          <w:t>990-2011-п</w:t>
        </w:r>
      </w:hyperlink>
      <w:r>
        <w:rPr>
          <w:i/>
          <w:iCs/>
          <w:color w:val="292B2C"/>
          <w:sz w:val="26"/>
          <w:szCs w:val="26"/>
        </w:rPr>
        <w:t xml:space="preserve"> ) від 21.09.2011 } </w:t>
      </w:r>
      <w:r>
        <w:rPr>
          <w:i/>
          <w:iCs/>
          <w:color w:val="292B2C"/>
          <w:sz w:val="26"/>
          <w:szCs w:val="26"/>
        </w:rPr>
        <w:br/>
        <w:t xml:space="preserve"> </w:t>
      </w:r>
      <w:r>
        <w:rPr>
          <w:i/>
          <w:iCs/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0" w:name="o499"/>
      <w:bookmarkEnd w:id="30"/>
      <w:r>
        <w:rPr>
          <w:i/>
          <w:iCs/>
          <w:color w:val="292B2C"/>
          <w:sz w:val="26"/>
          <w:szCs w:val="26"/>
        </w:rPr>
        <w:t xml:space="preserve">     {  Абзац п'ятий пункту 9 виключено на підставі  Постанови  КМ </w:t>
      </w:r>
      <w:r>
        <w:rPr>
          <w:i/>
          <w:iCs/>
          <w:color w:val="292B2C"/>
          <w:sz w:val="26"/>
          <w:szCs w:val="26"/>
        </w:rPr>
        <w:br/>
        <w:t xml:space="preserve">N 990 ( </w:t>
      </w:r>
      <w:hyperlink r:id="rId18" w:tgtFrame="_blank" w:history="1">
        <w:r>
          <w:rPr>
            <w:rStyle w:val="a3"/>
            <w:i/>
            <w:iCs/>
            <w:color w:val="0275D8"/>
            <w:sz w:val="26"/>
            <w:szCs w:val="26"/>
          </w:rPr>
          <w:t>990-2011-п</w:t>
        </w:r>
      </w:hyperlink>
      <w:r>
        <w:rPr>
          <w:i/>
          <w:iCs/>
          <w:color w:val="292B2C"/>
          <w:sz w:val="26"/>
          <w:szCs w:val="26"/>
        </w:rPr>
        <w:t xml:space="preserve"> ) від 21.09.2011 } </w:t>
      </w:r>
      <w:r>
        <w:rPr>
          <w:i/>
          <w:iCs/>
          <w:color w:val="292B2C"/>
          <w:sz w:val="26"/>
          <w:szCs w:val="26"/>
        </w:rPr>
        <w:br/>
        <w:t xml:space="preserve"> </w:t>
      </w:r>
      <w:r>
        <w:rPr>
          <w:i/>
          <w:iCs/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1" w:name="o500"/>
      <w:bookmarkEnd w:id="31"/>
      <w:r>
        <w:rPr>
          <w:color w:val="292B2C"/>
          <w:sz w:val="26"/>
          <w:szCs w:val="26"/>
        </w:rPr>
        <w:t xml:space="preserve">     стислі відомості  про  можливі наслідки і рівень ризику,  про </w:t>
      </w:r>
      <w:r>
        <w:rPr>
          <w:color w:val="292B2C"/>
          <w:sz w:val="26"/>
          <w:szCs w:val="26"/>
        </w:rPr>
        <w:br/>
        <w:t xml:space="preserve">здійснені суб'єктом господарювання заходи безпеки щодо запобігання </w:t>
      </w:r>
      <w:r>
        <w:rPr>
          <w:color w:val="292B2C"/>
          <w:sz w:val="26"/>
          <w:szCs w:val="26"/>
        </w:rPr>
        <w:br/>
        <w:t xml:space="preserve">аваріям та локалізації і ліквідації їх наслідків;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2" w:name="o501"/>
      <w:bookmarkEnd w:id="32"/>
      <w:r>
        <w:rPr>
          <w:color w:val="292B2C"/>
          <w:sz w:val="26"/>
          <w:szCs w:val="26"/>
        </w:rPr>
        <w:lastRenderedPageBreak/>
        <w:t xml:space="preserve">     відомості про способи оповіщення та необхідні дії населення у </w:t>
      </w:r>
      <w:r>
        <w:rPr>
          <w:color w:val="292B2C"/>
          <w:sz w:val="26"/>
          <w:szCs w:val="26"/>
        </w:rPr>
        <w:br/>
        <w:t xml:space="preserve">разі виникнення аварії.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3" w:name="o502"/>
      <w:bookmarkEnd w:id="33"/>
      <w:r>
        <w:rPr>
          <w:color w:val="292B2C"/>
          <w:sz w:val="26"/>
          <w:szCs w:val="26"/>
        </w:rPr>
        <w:t xml:space="preserve">     У разі коли в  зоні  впливу  вражальних  факторів  аварії  на </w:t>
      </w:r>
      <w:r>
        <w:rPr>
          <w:color w:val="292B2C"/>
          <w:sz w:val="26"/>
          <w:szCs w:val="26"/>
        </w:rPr>
        <w:br/>
        <w:t xml:space="preserve">об'єкті   підвищеної  небезпеки  можуть  опинитися  інші  регіони, </w:t>
      </w:r>
      <w:r>
        <w:rPr>
          <w:color w:val="292B2C"/>
          <w:sz w:val="26"/>
          <w:szCs w:val="26"/>
        </w:rPr>
        <w:br/>
        <w:t xml:space="preserve">органи,  названі  в  абзаці  першому  цього  пункту,  оприлюднюють </w:t>
      </w:r>
      <w:r>
        <w:rPr>
          <w:color w:val="292B2C"/>
          <w:sz w:val="26"/>
          <w:szCs w:val="26"/>
        </w:rPr>
        <w:br/>
        <w:t xml:space="preserve">зазначені  відомості також у друкованих засобах масової інформації </w:t>
      </w:r>
      <w:r>
        <w:rPr>
          <w:color w:val="292B2C"/>
          <w:sz w:val="26"/>
          <w:szCs w:val="26"/>
        </w:rPr>
        <w:br/>
        <w:t xml:space="preserve">цих регіонів.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4" w:name="o503"/>
      <w:bookmarkEnd w:id="34"/>
      <w:r>
        <w:rPr>
          <w:color w:val="292B2C"/>
          <w:sz w:val="26"/>
          <w:szCs w:val="26"/>
        </w:rPr>
        <w:t xml:space="preserve">     Відомості   про   об'єкти  підвищеної  небезпеки  військового </w:t>
      </w:r>
      <w:r>
        <w:rPr>
          <w:color w:val="292B2C"/>
          <w:sz w:val="26"/>
          <w:szCs w:val="26"/>
        </w:rPr>
        <w:br/>
        <w:t xml:space="preserve">призначення   для   оприлюднення   у  друкованих  засобах  масової </w:t>
      </w:r>
      <w:r>
        <w:rPr>
          <w:color w:val="292B2C"/>
          <w:sz w:val="26"/>
          <w:szCs w:val="26"/>
        </w:rPr>
        <w:br/>
        <w:t xml:space="preserve">інформації  регіональної  сфери  розповсюдження  Міноборони  подає </w:t>
      </w:r>
      <w:r>
        <w:rPr>
          <w:color w:val="292B2C"/>
          <w:sz w:val="26"/>
          <w:szCs w:val="26"/>
        </w:rPr>
        <w:br/>
        <w:t xml:space="preserve">місцевим  держадміністраціям  або виконавчим органам місцевих рад. </w:t>
      </w:r>
      <w:r>
        <w:rPr>
          <w:color w:val="292B2C"/>
          <w:sz w:val="26"/>
          <w:szCs w:val="26"/>
        </w:rPr>
        <w:br/>
        <w:t xml:space="preserve">{  Пункт  9  доповнено  абзацом  згідно  з  Постановою  КМ  N  990 </w:t>
      </w:r>
      <w:r>
        <w:rPr>
          <w:color w:val="292B2C"/>
          <w:sz w:val="26"/>
          <w:szCs w:val="26"/>
        </w:rPr>
        <w:br/>
        <w:t xml:space="preserve">( </w:t>
      </w:r>
      <w:hyperlink r:id="rId19" w:tgtFrame="_blank" w:history="1">
        <w:r>
          <w:rPr>
            <w:rStyle w:val="a3"/>
            <w:color w:val="0275D8"/>
            <w:sz w:val="26"/>
            <w:szCs w:val="26"/>
          </w:rPr>
          <w:t>990-2011-п</w:t>
        </w:r>
      </w:hyperlink>
      <w:r>
        <w:rPr>
          <w:color w:val="292B2C"/>
          <w:sz w:val="26"/>
          <w:szCs w:val="26"/>
        </w:rPr>
        <w:t xml:space="preserve"> ) від 21.09.2011 }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5" w:name="o504"/>
      <w:bookmarkEnd w:id="35"/>
      <w:r>
        <w:rPr>
          <w:color w:val="292B2C"/>
          <w:sz w:val="26"/>
          <w:szCs w:val="26"/>
        </w:rPr>
        <w:t xml:space="preserve">     10. Про можливе здійснення трансграничного впливу  аварії  на </w:t>
      </w:r>
      <w:r>
        <w:rPr>
          <w:color w:val="292B2C"/>
          <w:sz w:val="26"/>
          <w:szCs w:val="26"/>
        </w:rPr>
        <w:br/>
        <w:t xml:space="preserve">об'єкті   підвищеної  небезпеки  суб'єкт  господарювання  інформує </w:t>
      </w:r>
      <w:r>
        <w:rPr>
          <w:color w:val="292B2C"/>
          <w:sz w:val="26"/>
          <w:szCs w:val="26"/>
        </w:rPr>
        <w:br/>
        <w:t xml:space="preserve">уповноважені  органи,  а  також  в установленому порядку через МЗС </w:t>
      </w:r>
      <w:r>
        <w:rPr>
          <w:color w:val="292B2C"/>
          <w:sz w:val="26"/>
          <w:szCs w:val="26"/>
        </w:rPr>
        <w:br/>
        <w:t xml:space="preserve">відповідні  органи  держав, території яких можуть зазнавати впливу </w:t>
      </w:r>
      <w:r>
        <w:rPr>
          <w:color w:val="292B2C"/>
          <w:sz w:val="26"/>
          <w:szCs w:val="26"/>
        </w:rPr>
        <w:br/>
        <w:t xml:space="preserve">таких  аварій, і пункт зв'язку для цілей оповіщення про промислові </w:t>
      </w:r>
      <w:r>
        <w:rPr>
          <w:color w:val="292B2C"/>
          <w:sz w:val="26"/>
          <w:szCs w:val="26"/>
        </w:rPr>
        <w:br/>
        <w:t xml:space="preserve">аварії,  який діє в Україні згідно з Конвенцією про трансграничний </w:t>
      </w:r>
      <w:r>
        <w:rPr>
          <w:color w:val="292B2C"/>
          <w:sz w:val="26"/>
          <w:szCs w:val="26"/>
        </w:rPr>
        <w:br/>
        <w:t xml:space="preserve">вплив промислових аварій ( </w:t>
      </w:r>
      <w:hyperlink r:id="rId20" w:tgtFrame="_blank" w:history="1">
        <w:r>
          <w:rPr>
            <w:rStyle w:val="a3"/>
            <w:color w:val="0275D8"/>
            <w:sz w:val="26"/>
            <w:szCs w:val="26"/>
          </w:rPr>
          <w:t>995_262</w:t>
        </w:r>
      </w:hyperlink>
      <w:r>
        <w:rPr>
          <w:color w:val="292B2C"/>
          <w:sz w:val="26"/>
          <w:szCs w:val="26"/>
        </w:rPr>
        <w:t xml:space="preserve"> ) (1992 рік).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6" w:name="o505"/>
      <w:bookmarkEnd w:id="36"/>
      <w:r>
        <w:rPr>
          <w:color w:val="292B2C"/>
          <w:sz w:val="26"/>
          <w:szCs w:val="26"/>
        </w:rPr>
        <w:t xml:space="preserve">     11.  Суб'єкт  господарювання,  у  власності  або користуванні </w:t>
      </w:r>
      <w:r>
        <w:rPr>
          <w:color w:val="292B2C"/>
          <w:sz w:val="26"/>
          <w:szCs w:val="26"/>
        </w:rPr>
        <w:br/>
        <w:t xml:space="preserve">якого є об'єкти підвищеної небезпеки, надає будь-якій фізичній або </w:t>
      </w:r>
      <w:r>
        <w:rPr>
          <w:color w:val="292B2C"/>
          <w:sz w:val="26"/>
          <w:szCs w:val="26"/>
        </w:rPr>
        <w:br/>
        <w:t xml:space="preserve">юридичній особі на її аргументований запит можливість ознайомитися </w:t>
      </w:r>
      <w:r>
        <w:rPr>
          <w:color w:val="292B2C"/>
          <w:sz w:val="26"/>
          <w:szCs w:val="26"/>
        </w:rPr>
        <w:br/>
        <w:t xml:space="preserve">із   змістом   декларації  безпеки,  а  також  з  будь-якою  </w:t>
      </w:r>
      <w:r>
        <w:rPr>
          <w:color w:val="292B2C"/>
          <w:sz w:val="26"/>
          <w:szCs w:val="26"/>
        </w:rPr>
        <w:lastRenderedPageBreak/>
        <w:t xml:space="preserve">іншою </w:t>
      </w:r>
      <w:r>
        <w:rPr>
          <w:color w:val="292B2C"/>
          <w:sz w:val="26"/>
          <w:szCs w:val="26"/>
        </w:rPr>
        <w:br/>
        <w:t xml:space="preserve">інформацією, яка стосується цих об'єктів.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7" w:name="o506"/>
      <w:bookmarkEnd w:id="37"/>
      <w:r>
        <w:rPr>
          <w:color w:val="292B2C"/>
          <w:sz w:val="26"/>
          <w:szCs w:val="26"/>
        </w:rPr>
        <w:t xml:space="preserve">     Дані про об'єкти підвищеної небезпеки,  які є  державною  або </w:t>
      </w:r>
      <w:r>
        <w:rPr>
          <w:color w:val="292B2C"/>
          <w:sz w:val="26"/>
          <w:szCs w:val="26"/>
        </w:rPr>
        <w:br/>
        <w:t xml:space="preserve">комерційною   таємницею,   подаються  суб'єктом  господарювання  з </w:t>
      </w:r>
      <w:r>
        <w:rPr>
          <w:color w:val="292B2C"/>
          <w:sz w:val="26"/>
          <w:szCs w:val="26"/>
        </w:rPr>
        <w:br/>
        <w:t xml:space="preserve">урахуванням вимог відповідних нормативно-правових актів.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8" w:name="o507"/>
      <w:bookmarkEnd w:id="38"/>
      <w:r>
        <w:rPr>
          <w:color w:val="292B2C"/>
          <w:sz w:val="26"/>
          <w:szCs w:val="26"/>
        </w:rPr>
        <w:t xml:space="preserve">     12.     Декларація     безпеки    переглядається    суб'єктом </w:t>
      </w:r>
      <w:r>
        <w:rPr>
          <w:color w:val="292B2C"/>
          <w:sz w:val="26"/>
          <w:szCs w:val="26"/>
        </w:rPr>
        <w:br/>
        <w:t xml:space="preserve">господарювання   один  раз  на  п'ять  років.  Декларація  безпеки </w:t>
      </w:r>
      <w:r>
        <w:rPr>
          <w:color w:val="292B2C"/>
          <w:sz w:val="26"/>
          <w:szCs w:val="26"/>
        </w:rPr>
        <w:br/>
        <w:t xml:space="preserve">переглядається,  уточнюється  або  розробляється  в інші терміни у </w:t>
      </w:r>
      <w:r>
        <w:rPr>
          <w:color w:val="292B2C"/>
          <w:sz w:val="26"/>
          <w:szCs w:val="26"/>
        </w:rPr>
        <w:br/>
        <w:t xml:space="preserve">разі: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9" w:name="o508"/>
      <w:bookmarkEnd w:id="39"/>
      <w:r>
        <w:rPr>
          <w:color w:val="292B2C"/>
          <w:sz w:val="26"/>
          <w:szCs w:val="26"/>
        </w:rPr>
        <w:t xml:space="preserve">     зміни умов   діяльності   об'єкта  підвищеної  небезпеки,  що </w:t>
      </w:r>
      <w:r>
        <w:rPr>
          <w:color w:val="292B2C"/>
          <w:sz w:val="26"/>
          <w:szCs w:val="26"/>
        </w:rPr>
        <w:br/>
        <w:t xml:space="preserve">призводять  до  підвищення або зниження ступеня небезпеки та рівня </w:t>
      </w:r>
      <w:r>
        <w:rPr>
          <w:color w:val="292B2C"/>
          <w:sz w:val="26"/>
          <w:szCs w:val="26"/>
        </w:rPr>
        <w:br/>
        <w:t xml:space="preserve">ризику,  незалежно  від  їх  причин;  {  Абзац другий пункту 12 із </w:t>
      </w:r>
      <w:r>
        <w:rPr>
          <w:color w:val="292B2C"/>
          <w:sz w:val="26"/>
          <w:szCs w:val="26"/>
        </w:rPr>
        <w:br/>
        <w:t xml:space="preserve">змінами, внесеними згідно з Постановою КМ N 990 ( </w:t>
      </w:r>
      <w:hyperlink r:id="rId21" w:tgtFrame="_blank" w:history="1">
        <w:r>
          <w:rPr>
            <w:rStyle w:val="a3"/>
            <w:color w:val="0275D8"/>
            <w:sz w:val="26"/>
            <w:szCs w:val="26"/>
          </w:rPr>
          <w:t>990-2011-п</w:t>
        </w:r>
      </w:hyperlink>
      <w:r>
        <w:rPr>
          <w:color w:val="292B2C"/>
          <w:sz w:val="26"/>
          <w:szCs w:val="26"/>
        </w:rPr>
        <w:t xml:space="preserve"> ) від </w:t>
      </w:r>
      <w:r>
        <w:rPr>
          <w:color w:val="292B2C"/>
          <w:sz w:val="26"/>
          <w:szCs w:val="26"/>
        </w:rPr>
        <w:br/>
        <w:t xml:space="preserve">21.09.2011 }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0" w:name="o509"/>
      <w:bookmarkEnd w:id="40"/>
      <w:r>
        <w:rPr>
          <w:color w:val="292B2C"/>
          <w:sz w:val="26"/>
          <w:szCs w:val="26"/>
        </w:rPr>
        <w:t xml:space="preserve">     зміни та/або  набрання  чинності нормативно-правовими актами, </w:t>
      </w:r>
      <w:r>
        <w:rPr>
          <w:color w:val="292B2C"/>
          <w:sz w:val="26"/>
          <w:szCs w:val="26"/>
        </w:rPr>
        <w:br/>
        <w:t xml:space="preserve">що впливають на зміст відомостей, поданих у декларації безпеки;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1" w:name="o510"/>
      <w:bookmarkEnd w:id="41"/>
      <w:r>
        <w:rPr>
          <w:color w:val="292B2C"/>
          <w:sz w:val="26"/>
          <w:szCs w:val="26"/>
        </w:rPr>
        <w:t xml:space="preserve">     будівництва в прилеглих районах нових підприємств (об'єктів), </w:t>
      </w:r>
      <w:r>
        <w:rPr>
          <w:color w:val="292B2C"/>
          <w:sz w:val="26"/>
          <w:szCs w:val="26"/>
        </w:rPr>
        <w:br/>
        <w:t xml:space="preserve">якщо це впливає на зміст відомостей, поданих у декларації безпеки;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2" w:name="o511"/>
      <w:bookmarkEnd w:id="42"/>
      <w:r>
        <w:rPr>
          <w:color w:val="292B2C"/>
          <w:sz w:val="26"/>
          <w:szCs w:val="26"/>
        </w:rPr>
        <w:t xml:space="preserve">     обґрунтованої вимоги уповноваженого органу або громадськості.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3" w:name="o512"/>
      <w:bookmarkEnd w:id="43"/>
      <w:r>
        <w:rPr>
          <w:color w:val="292B2C"/>
          <w:sz w:val="26"/>
          <w:szCs w:val="26"/>
        </w:rPr>
        <w:t xml:space="preserve">     13. Оригінал декларації безпеки  та  висновку  експертизи,  а </w:t>
      </w:r>
      <w:r>
        <w:rPr>
          <w:color w:val="292B2C"/>
          <w:sz w:val="26"/>
          <w:szCs w:val="26"/>
        </w:rPr>
        <w:br/>
        <w:t xml:space="preserve">також  копії  документів,  що  підтверджують  передачу  зазначених </w:t>
      </w:r>
      <w:r>
        <w:rPr>
          <w:color w:val="292B2C"/>
          <w:sz w:val="26"/>
          <w:szCs w:val="26"/>
        </w:rPr>
        <w:br/>
        <w:t xml:space="preserve">документів   уповноваженим   органам,   зберігаються   у  суб'єкта </w:t>
      </w:r>
      <w:r>
        <w:rPr>
          <w:color w:val="292B2C"/>
          <w:sz w:val="26"/>
          <w:szCs w:val="26"/>
        </w:rPr>
        <w:br/>
        <w:t xml:space="preserve">господарювання,  у  власності  або  користуванні  якого  є  об'єкт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підвищеної небезпеки, протягом 25 років.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4" w:name="o513"/>
      <w:bookmarkEnd w:id="44"/>
      <w:r>
        <w:rPr>
          <w:color w:val="292B2C"/>
          <w:sz w:val="26"/>
          <w:szCs w:val="26"/>
        </w:rPr>
        <w:t xml:space="preserve">     У  разі  припинення юридичної особи (смерті фізичної особи) - </w:t>
      </w:r>
      <w:r>
        <w:rPr>
          <w:color w:val="292B2C"/>
          <w:sz w:val="26"/>
          <w:szCs w:val="26"/>
        </w:rPr>
        <w:br/>
        <w:t xml:space="preserve">суб'єкта  господарювання декларація безпеки та висновок експертизи </w:t>
      </w:r>
      <w:r>
        <w:rPr>
          <w:color w:val="292B2C"/>
          <w:sz w:val="26"/>
          <w:szCs w:val="26"/>
        </w:rPr>
        <w:br/>
        <w:t xml:space="preserve">підлягають  передачі  правонаступникові  (спадкоємцеві),  а у разі </w:t>
      </w:r>
      <w:r>
        <w:rPr>
          <w:color w:val="292B2C"/>
          <w:sz w:val="26"/>
          <w:szCs w:val="26"/>
        </w:rPr>
        <w:br/>
        <w:t xml:space="preserve">його відсутності - до державного архіву.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5" w:name="o514"/>
      <w:bookmarkEnd w:id="45"/>
      <w:r>
        <w:rPr>
          <w:color w:val="292B2C"/>
          <w:sz w:val="26"/>
          <w:szCs w:val="26"/>
        </w:rPr>
        <w:t xml:space="preserve">     У разі  відчуження  об'єкта  підвищеної  небезпеки  зазначені </w:t>
      </w:r>
      <w:r>
        <w:rPr>
          <w:color w:val="292B2C"/>
          <w:sz w:val="26"/>
          <w:szCs w:val="26"/>
        </w:rPr>
        <w:br/>
        <w:t xml:space="preserve">документи передаються його новому власнику.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6" w:name="o515"/>
      <w:bookmarkEnd w:id="46"/>
      <w:r>
        <w:rPr>
          <w:color w:val="292B2C"/>
          <w:sz w:val="26"/>
          <w:szCs w:val="26"/>
        </w:rPr>
        <w:t xml:space="preserve">     14. Уповноважені   органи  ведуть  облік  декларацій  безпеки </w:t>
      </w:r>
      <w:r>
        <w:rPr>
          <w:color w:val="292B2C"/>
          <w:sz w:val="26"/>
          <w:szCs w:val="26"/>
        </w:rPr>
        <w:br/>
        <w:t xml:space="preserve">об'єктів підвищеної небезпеки.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7" w:name="o516"/>
      <w:bookmarkEnd w:id="47"/>
      <w:r>
        <w:rPr>
          <w:color w:val="292B2C"/>
          <w:sz w:val="26"/>
          <w:szCs w:val="26"/>
        </w:rPr>
        <w:t xml:space="preserve">     15. Включення  декларації  безпеки  до   Державного   реєстру </w:t>
      </w:r>
      <w:r>
        <w:rPr>
          <w:color w:val="292B2C"/>
          <w:sz w:val="26"/>
          <w:szCs w:val="26"/>
        </w:rPr>
        <w:br/>
        <w:t xml:space="preserve">об'єктів  підвищеної  небезпеки  здійснюється  протягом 30 робочих </w:t>
      </w:r>
      <w:r>
        <w:rPr>
          <w:color w:val="292B2C"/>
          <w:sz w:val="26"/>
          <w:szCs w:val="26"/>
        </w:rPr>
        <w:br/>
        <w:t xml:space="preserve">днів  після її подання суб'єктом господарювання до територіального </w:t>
      </w:r>
      <w:r>
        <w:rPr>
          <w:color w:val="292B2C"/>
          <w:sz w:val="26"/>
          <w:szCs w:val="26"/>
        </w:rPr>
        <w:br/>
        <w:t xml:space="preserve">органу Держпраці.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8" w:name="o517"/>
      <w:bookmarkEnd w:id="48"/>
      <w:r>
        <w:rPr>
          <w:color w:val="292B2C"/>
          <w:sz w:val="26"/>
          <w:szCs w:val="26"/>
        </w:rPr>
        <w:t xml:space="preserve">     Територіальний    орган    Держпраці   проводить   реєстрацію </w:t>
      </w:r>
      <w:r>
        <w:rPr>
          <w:color w:val="292B2C"/>
          <w:sz w:val="26"/>
          <w:szCs w:val="26"/>
        </w:rPr>
        <w:br/>
        <w:t xml:space="preserve">декларацій  безпеки  з  присвоєнням  кожній  реєстраційного номера </w:t>
      </w:r>
      <w:r>
        <w:rPr>
          <w:color w:val="292B2C"/>
          <w:sz w:val="26"/>
          <w:szCs w:val="26"/>
        </w:rPr>
        <w:br/>
        <w:t xml:space="preserve">(коду),  що  зазначається  на її титульному аркуші. { Абзац другий </w:t>
      </w:r>
      <w:r>
        <w:rPr>
          <w:color w:val="292B2C"/>
          <w:sz w:val="26"/>
          <w:szCs w:val="26"/>
        </w:rPr>
        <w:br/>
        <w:t xml:space="preserve">пункту  15  із  змінами,  внесеними  згідно  з Постановою КМ N 990 </w:t>
      </w:r>
      <w:r>
        <w:rPr>
          <w:color w:val="292B2C"/>
          <w:sz w:val="26"/>
          <w:szCs w:val="26"/>
        </w:rPr>
        <w:br/>
        <w:t xml:space="preserve">( </w:t>
      </w:r>
      <w:hyperlink r:id="rId22" w:tgtFrame="_blank" w:history="1">
        <w:r>
          <w:rPr>
            <w:rStyle w:val="a3"/>
            <w:color w:val="0275D8"/>
            <w:sz w:val="26"/>
            <w:szCs w:val="26"/>
          </w:rPr>
          <w:t>990-2011-п</w:t>
        </w:r>
      </w:hyperlink>
      <w:r>
        <w:rPr>
          <w:color w:val="292B2C"/>
          <w:sz w:val="26"/>
          <w:szCs w:val="26"/>
        </w:rPr>
        <w:t xml:space="preserve"> ) від 21.09.2011 }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9" w:name="o518"/>
      <w:bookmarkEnd w:id="49"/>
      <w:r>
        <w:rPr>
          <w:i/>
          <w:iCs/>
          <w:color w:val="292B2C"/>
          <w:sz w:val="26"/>
          <w:szCs w:val="26"/>
        </w:rPr>
        <w:t xml:space="preserve">     { Абзац  третій  пункту 15 виключено на підставі Постанови КМ </w:t>
      </w:r>
      <w:r>
        <w:rPr>
          <w:i/>
          <w:iCs/>
          <w:color w:val="292B2C"/>
          <w:sz w:val="26"/>
          <w:szCs w:val="26"/>
        </w:rPr>
        <w:br/>
        <w:t xml:space="preserve">N 990 ( </w:t>
      </w:r>
      <w:hyperlink r:id="rId23" w:tgtFrame="_blank" w:history="1">
        <w:r>
          <w:rPr>
            <w:rStyle w:val="a3"/>
            <w:i/>
            <w:iCs/>
            <w:color w:val="0275D8"/>
            <w:sz w:val="26"/>
            <w:szCs w:val="26"/>
          </w:rPr>
          <w:t>990-2011-п</w:t>
        </w:r>
      </w:hyperlink>
      <w:r>
        <w:rPr>
          <w:i/>
          <w:iCs/>
          <w:color w:val="292B2C"/>
          <w:sz w:val="26"/>
          <w:szCs w:val="26"/>
        </w:rPr>
        <w:t xml:space="preserve"> ) від 21.09.2011 } </w:t>
      </w:r>
      <w:r>
        <w:rPr>
          <w:i/>
          <w:iCs/>
          <w:color w:val="292B2C"/>
          <w:sz w:val="26"/>
          <w:szCs w:val="26"/>
        </w:rPr>
        <w:br/>
        <w:t xml:space="preserve"> </w:t>
      </w:r>
      <w:r>
        <w:rPr>
          <w:i/>
          <w:iCs/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0" w:name="o519"/>
      <w:bookmarkEnd w:id="50"/>
      <w:r>
        <w:rPr>
          <w:color w:val="292B2C"/>
          <w:sz w:val="26"/>
          <w:szCs w:val="26"/>
        </w:rPr>
        <w:t xml:space="preserve">     Територіальний орган Держпраці не може вимагати інформацію та </w:t>
      </w:r>
      <w:r>
        <w:rPr>
          <w:color w:val="292B2C"/>
          <w:sz w:val="26"/>
          <w:szCs w:val="26"/>
        </w:rPr>
        <w:br/>
        <w:t xml:space="preserve">документи,  не  передбачені цим Порядком. { Абзац четвертий пункту </w:t>
      </w:r>
      <w:r>
        <w:rPr>
          <w:color w:val="292B2C"/>
          <w:sz w:val="26"/>
          <w:szCs w:val="26"/>
        </w:rPr>
        <w:br/>
        <w:t xml:space="preserve">15   із   змінами,   внесеними   згідно  з  Постановою  КМ  N  </w:t>
      </w:r>
      <w:r>
        <w:rPr>
          <w:color w:val="292B2C"/>
          <w:sz w:val="26"/>
          <w:szCs w:val="26"/>
        </w:rPr>
        <w:lastRenderedPageBreak/>
        <w:t xml:space="preserve">990 </w:t>
      </w:r>
      <w:r>
        <w:rPr>
          <w:color w:val="292B2C"/>
          <w:sz w:val="26"/>
          <w:szCs w:val="26"/>
        </w:rPr>
        <w:br/>
        <w:t xml:space="preserve">( </w:t>
      </w:r>
      <w:hyperlink r:id="rId24" w:tgtFrame="_blank" w:history="1">
        <w:r>
          <w:rPr>
            <w:rStyle w:val="a3"/>
            <w:color w:val="0275D8"/>
            <w:sz w:val="26"/>
            <w:szCs w:val="26"/>
          </w:rPr>
          <w:t>990-2011-п</w:t>
        </w:r>
      </w:hyperlink>
      <w:r>
        <w:rPr>
          <w:color w:val="292B2C"/>
          <w:sz w:val="26"/>
          <w:szCs w:val="26"/>
        </w:rPr>
        <w:t xml:space="preserve"> ) від 21.09.2011 }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1" w:name="o520"/>
      <w:bookmarkEnd w:id="51"/>
      <w:r>
        <w:rPr>
          <w:color w:val="292B2C"/>
          <w:sz w:val="26"/>
          <w:szCs w:val="26"/>
        </w:rPr>
        <w:t xml:space="preserve">     16.  Протягом 10 робочих днів після реєстрації територіальний </w:t>
      </w:r>
      <w:r>
        <w:rPr>
          <w:color w:val="292B2C"/>
          <w:sz w:val="26"/>
          <w:szCs w:val="26"/>
        </w:rPr>
        <w:br/>
        <w:t xml:space="preserve">орган  Держпраці  письмово  повідомляє суб'єкта господарювання про </w:t>
      </w:r>
      <w:r>
        <w:rPr>
          <w:color w:val="292B2C"/>
          <w:sz w:val="26"/>
          <w:szCs w:val="26"/>
        </w:rPr>
        <w:br/>
        <w:t xml:space="preserve">реєстраційний  номер (код) декларації безпеки у Державному реєстрі </w:t>
      </w:r>
      <w:r>
        <w:rPr>
          <w:color w:val="292B2C"/>
          <w:sz w:val="26"/>
          <w:szCs w:val="26"/>
        </w:rPr>
        <w:br/>
        <w:t>об'єктів підвищеної небезпеки.</w:t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2" w:name="o521"/>
      <w:bookmarkEnd w:id="52"/>
      <w:r>
        <w:rPr>
          <w:i/>
          <w:iCs/>
          <w:color w:val="292B2C"/>
          <w:sz w:val="26"/>
          <w:szCs w:val="26"/>
        </w:rPr>
        <w:t xml:space="preserve">{ Пункт  16  із  змінами,  внесеними згідно з Постановою КМ  N 990 </w:t>
      </w:r>
      <w:r>
        <w:rPr>
          <w:i/>
          <w:iCs/>
          <w:color w:val="292B2C"/>
          <w:sz w:val="26"/>
          <w:szCs w:val="26"/>
        </w:rPr>
        <w:br/>
        <w:t xml:space="preserve">( </w:t>
      </w:r>
      <w:hyperlink r:id="rId25" w:tgtFrame="_blank" w:history="1">
        <w:r>
          <w:rPr>
            <w:rStyle w:val="a3"/>
            <w:i/>
            <w:iCs/>
            <w:color w:val="0275D8"/>
            <w:sz w:val="26"/>
            <w:szCs w:val="26"/>
          </w:rPr>
          <w:t>990-2011-п</w:t>
        </w:r>
      </w:hyperlink>
      <w:r>
        <w:rPr>
          <w:i/>
          <w:iCs/>
          <w:color w:val="292B2C"/>
          <w:sz w:val="26"/>
          <w:szCs w:val="26"/>
        </w:rPr>
        <w:t xml:space="preserve"> ) від 21.09.2011 } </w:t>
      </w:r>
      <w:r>
        <w:rPr>
          <w:i/>
          <w:iCs/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3" w:name="o522"/>
      <w:bookmarkEnd w:id="53"/>
      <w:r>
        <w:rPr>
          <w:color w:val="292B2C"/>
          <w:sz w:val="26"/>
          <w:szCs w:val="26"/>
        </w:rPr>
        <w:t xml:space="preserve">     17.   Держпраці  публікує  до  1  березня  поточного  року  в </w:t>
      </w:r>
      <w:r>
        <w:rPr>
          <w:color w:val="292B2C"/>
          <w:sz w:val="26"/>
          <w:szCs w:val="26"/>
        </w:rPr>
        <w:br/>
        <w:t xml:space="preserve">загальнодержавних  друкованих засобах масової інформації відомості </w:t>
      </w:r>
      <w:r>
        <w:rPr>
          <w:color w:val="292B2C"/>
          <w:sz w:val="26"/>
          <w:szCs w:val="26"/>
        </w:rPr>
        <w:br/>
        <w:t xml:space="preserve">щодо  декларацій  безпеки,  зареєстрованих  у  Державному  реєстрі </w:t>
      </w:r>
      <w:r>
        <w:rPr>
          <w:color w:val="292B2C"/>
          <w:sz w:val="26"/>
          <w:szCs w:val="26"/>
        </w:rPr>
        <w:br/>
        <w:t xml:space="preserve">об'єктів  підвищеної  небезпеки  станом  на 31 грудня попереднього </w:t>
      </w:r>
      <w:r>
        <w:rPr>
          <w:color w:val="292B2C"/>
          <w:sz w:val="26"/>
          <w:szCs w:val="26"/>
        </w:rPr>
        <w:br/>
        <w:t>року.</w:t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4" w:name="o523"/>
      <w:bookmarkEnd w:id="54"/>
      <w:r>
        <w:rPr>
          <w:i/>
          <w:iCs/>
          <w:color w:val="292B2C"/>
          <w:sz w:val="26"/>
          <w:szCs w:val="26"/>
        </w:rPr>
        <w:t xml:space="preserve">{ Пункт  17  із  змінами,  внесеними згідно з Постановою КМ  N 990 </w:t>
      </w:r>
      <w:r>
        <w:rPr>
          <w:i/>
          <w:iCs/>
          <w:color w:val="292B2C"/>
          <w:sz w:val="26"/>
          <w:szCs w:val="26"/>
        </w:rPr>
        <w:br/>
        <w:t xml:space="preserve">( </w:t>
      </w:r>
      <w:hyperlink r:id="rId26" w:tgtFrame="_blank" w:history="1">
        <w:r>
          <w:rPr>
            <w:rStyle w:val="a3"/>
            <w:i/>
            <w:iCs/>
            <w:color w:val="0275D8"/>
            <w:sz w:val="26"/>
            <w:szCs w:val="26"/>
          </w:rPr>
          <w:t>990-2011-п</w:t>
        </w:r>
      </w:hyperlink>
      <w:r>
        <w:rPr>
          <w:i/>
          <w:iCs/>
          <w:color w:val="292B2C"/>
          <w:sz w:val="26"/>
          <w:szCs w:val="26"/>
        </w:rPr>
        <w:t xml:space="preserve"> ) від 21.09.2011 } </w:t>
      </w:r>
      <w:r>
        <w:rPr>
          <w:i/>
          <w:iCs/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5" w:name="o524"/>
      <w:bookmarkEnd w:id="55"/>
      <w:r>
        <w:rPr>
          <w:color w:val="292B2C"/>
          <w:sz w:val="26"/>
          <w:szCs w:val="26"/>
        </w:rPr>
        <w:t xml:space="preserve">     18. Суб'єкти господарювання несуть відповідальність згідно із </w:t>
      </w:r>
      <w:r>
        <w:rPr>
          <w:color w:val="292B2C"/>
          <w:sz w:val="26"/>
          <w:szCs w:val="26"/>
        </w:rPr>
        <w:br/>
        <w:t xml:space="preserve">законодавством  за  повноту та достовірність відомостей, поданих у </w:t>
      </w:r>
      <w:r>
        <w:rPr>
          <w:color w:val="292B2C"/>
          <w:sz w:val="26"/>
          <w:szCs w:val="26"/>
        </w:rPr>
        <w:br/>
        <w:t xml:space="preserve">декларації безпеки.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6" w:name="o525"/>
      <w:bookmarkEnd w:id="56"/>
      <w:r>
        <w:rPr>
          <w:b/>
          <w:bCs/>
          <w:color w:val="292B2C"/>
          <w:sz w:val="26"/>
          <w:szCs w:val="26"/>
        </w:rPr>
        <w:t xml:space="preserve">             Проведення експертизи декларації безпеки </w:t>
      </w:r>
      <w:r>
        <w:rPr>
          <w:b/>
          <w:bCs/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7" w:name="o526"/>
      <w:bookmarkEnd w:id="57"/>
      <w:r>
        <w:rPr>
          <w:color w:val="292B2C"/>
          <w:sz w:val="26"/>
          <w:szCs w:val="26"/>
        </w:rPr>
        <w:t xml:space="preserve">     19.  Експертизу  декларації безпеки можуть проводити суб'єкти </w:t>
      </w:r>
      <w:r>
        <w:rPr>
          <w:color w:val="292B2C"/>
          <w:sz w:val="26"/>
          <w:szCs w:val="26"/>
        </w:rPr>
        <w:br/>
        <w:t xml:space="preserve">господарювання  всіх  форм  власності,  що  займаються  науковою і </w:t>
      </w:r>
      <w:r>
        <w:rPr>
          <w:color w:val="292B2C"/>
          <w:sz w:val="26"/>
          <w:szCs w:val="26"/>
        </w:rPr>
        <w:br/>
        <w:t xml:space="preserve">науково-технічною діяльністю у сфері безпеки промислових об'єктів, </w:t>
      </w:r>
      <w:r>
        <w:rPr>
          <w:color w:val="292B2C"/>
          <w:sz w:val="26"/>
          <w:szCs w:val="26"/>
        </w:rPr>
        <w:br/>
        <w:t xml:space="preserve">у  тому  числі  спеціалізовані експертні організації, акредитовані </w:t>
      </w:r>
      <w:r>
        <w:rPr>
          <w:color w:val="292B2C"/>
          <w:sz w:val="26"/>
          <w:szCs w:val="26"/>
        </w:rPr>
        <w:br/>
        <w:t xml:space="preserve">відповідно    до    вимог   Закону   України   "Про   наукову   та </w:t>
      </w:r>
      <w:r>
        <w:rPr>
          <w:color w:val="292B2C"/>
          <w:sz w:val="26"/>
          <w:szCs w:val="26"/>
        </w:rPr>
        <w:br/>
        <w:t xml:space="preserve">науково-технічну  експертизу"  (  </w:t>
      </w:r>
      <w:hyperlink r:id="rId27" w:tgtFrame="_blank" w:history="1">
        <w:r>
          <w:rPr>
            <w:rStyle w:val="a3"/>
            <w:color w:val="0275D8"/>
            <w:sz w:val="26"/>
            <w:szCs w:val="26"/>
          </w:rPr>
          <w:t>51/95-ВР</w:t>
        </w:r>
      </w:hyperlink>
      <w:r>
        <w:rPr>
          <w:color w:val="292B2C"/>
          <w:sz w:val="26"/>
          <w:szCs w:val="26"/>
        </w:rPr>
        <w:t xml:space="preserve">  )  (далі  -  експертні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організації).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8" w:name="o527"/>
      <w:bookmarkEnd w:id="58"/>
      <w:r>
        <w:rPr>
          <w:color w:val="292B2C"/>
          <w:sz w:val="26"/>
          <w:szCs w:val="26"/>
        </w:rPr>
        <w:t xml:space="preserve">     Експертну   організацію  для  проведення  експертизи  суб'єкт </w:t>
      </w:r>
      <w:r>
        <w:rPr>
          <w:color w:val="292B2C"/>
          <w:sz w:val="26"/>
          <w:szCs w:val="26"/>
        </w:rPr>
        <w:br/>
        <w:t xml:space="preserve">господарювання  обирає  самостійно.  Експертизу  не може проводити </w:t>
      </w:r>
      <w:r>
        <w:rPr>
          <w:color w:val="292B2C"/>
          <w:sz w:val="26"/>
          <w:szCs w:val="26"/>
        </w:rPr>
        <w:br/>
        <w:t xml:space="preserve">експертна організація, яка розробляла декларацію безпеки.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9" w:name="o528"/>
      <w:bookmarkEnd w:id="59"/>
      <w:r>
        <w:rPr>
          <w:color w:val="292B2C"/>
          <w:sz w:val="26"/>
          <w:szCs w:val="26"/>
        </w:rPr>
        <w:t xml:space="preserve">     20. Умови проведення експертизи  визначаються  договором  між </w:t>
      </w:r>
      <w:r>
        <w:rPr>
          <w:color w:val="292B2C"/>
          <w:sz w:val="26"/>
          <w:szCs w:val="26"/>
        </w:rPr>
        <w:br/>
        <w:t xml:space="preserve">суб'єктом господарювання та експертною організацією.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0" w:name="o529"/>
      <w:bookmarkEnd w:id="60"/>
      <w:r>
        <w:rPr>
          <w:color w:val="292B2C"/>
          <w:sz w:val="26"/>
          <w:szCs w:val="26"/>
        </w:rPr>
        <w:t xml:space="preserve">     Дані про  об'єкти  підвищеної небезпеки,  які є державною або </w:t>
      </w:r>
      <w:r>
        <w:rPr>
          <w:color w:val="292B2C"/>
          <w:sz w:val="26"/>
          <w:szCs w:val="26"/>
        </w:rPr>
        <w:br/>
        <w:t xml:space="preserve">комерційною   таємницею,   подаються  суб'єктом  господарювання  з </w:t>
      </w:r>
      <w:r>
        <w:rPr>
          <w:color w:val="292B2C"/>
          <w:sz w:val="26"/>
          <w:szCs w:val="26"/>
        </w:rPr>
        <w:br/>
        <w:t xml:space="preserve">урахуванням вимог відповідних нормативно-правових актів.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1" w:name="o530"/>
      <w:bookmarkEnd w:id="61"/>
      <w:r>
        <w:rPr>
          <w:color w:val="292B2C"/>
          <w:sz w:val="26"/>
          <w:szCs w:val="26"/>
        </w:rPr>
        <w:t xml:space="preserve">     21. У висновку експертизи дається оцінка повноти  дослідження </w:t>
      </w:r>
      <w:r>
        <w:rPr>
          <w:color w:val="292B2C"/>
          <w:sz w:val="26"/>
          <w:szCs w:val="26"/>
        </w:rPr>
        <w:br/>
        <w:t xml:space="preserve">ступеня небезпеки та оцінки рівня ризику,  а також обґрунтованості </w:t>
      </w:r>
      <w:r>
        <w:rPr>
          <w:color w:val="292B2C"/>
          <w:sz w:val="26"/>
          <w:szCs w:val="26"/>
        </w:rPr>
        <w:br/>
        <w:t xml:space="preserve">та достатності прийнятих щодо зменшення рівня  ризику,  готовності </w:t>
      </w:r>
      <w:r>
        <w:rPr>
          <w:color w:val="292B2C"/>
          <w:sz w:val="26"/>
          <w:szCs w:val="26"/>
        </w:rPr>
        <w:br/>
        <w:t xml:space="preserve">до дій з локалізації і ліквідації наслідків аварій рішень.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2" w:name="o531"/>
      <w:bookmarkEnd w:id="62"/>
      <w:r>
        <w:rPr>
          <w:color w:val="292B2C"/>
          <w:sz w:val="26"/>
          <w:szCs w:val="26"/>
        </w:rPr>
        <w:t xml:space="preserve">     Висновок експертизи  повинен  бути  конкретним,  об'єктивним, </w:t>
      </w:r>
      <w:r>
        <w:rPr>
          <w:color w:val="292B2C"/>
          <w:sz w:val="26"/>
          <w:szCs w:val="26"/>
        </w:rPr>
        <w:br/>
        <w:t xml:space="preserve">аргументованим   і   доказовим.   Зауваження   висловлюються    із </w:t>
      </w:r>
      <w:r>
        <w:rPr>
          <w:color w:val="292B2C"/>
          <w:sz w:val="26"/>
          <w:szCs w:val="26"/>
        </w:rPr>
        <w:br/>
        <w:t xml:space="preserve">зазначенням  назви  розділу,  сторінки  та  пункту (абзацу),  щодо </w:t>
      </w:r>
      <w:r>
        <w:rPr>
          <w:color w:val="292B2C"/>
          <w:sz w:val="26"/>
          <w:szCs w:val="26"/>
        </w:rPr>
        <w:br/>
        <w:t xml:space="preserve">змісту якого вони робляться, супроводжуються посиланнями на вимоги </w:t>
      </w:r>
      <w:r>
        <w:rPr>
          <w:color w:val="292B2C"/>
          <w:sz w:val="26"/>
          <w:szCs w:val="26"/>
        </w:rPr>
        <w:br/>
        <w:t xml:space="preserve">відповідних   нормативних   документів   та   у  разі  потреби  на </w:t>
      </w:r>
      <w:r>
        <w:rPr>
          <w:color w:val="292B2C"/>
          <w:sz w:val="26"/>
          <w:szCs w:val="26"/>
        </w:rPr>
        <w:br/>
        <w:t xml:space="preserve">науково-технічні і довідкові  видання.  Формулювання  зауважень  і </w:t>
      </w:r>
      <w:r>
        <w:rPr>
          <w:color w:val="292B2C"/>
          <w:sz w:val="26"/>
          <w:szCs w:val="26"/>
        </w:rPr>
        <w:br/>
        <w:t xml:space="preserve">висновків експертизи повинні тлумачитися однозначно.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3" w:name="o532"/>
      <w:bookmarkEnd w:id="63"/>
      <w:r>
        <w:rPr>
          <w:color w:val="292B2C"/>
          <w:sz w:val="26"/>
          <w:szCs w:val="26"/>
        </w:rPr>
        <w:t xml:space="preserve">     22. Висновок  експертизи  повинен містити: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4" w:name="o533"/>
      <w:bookmarkEnd w:id="64"/>
      <w:r>
        <w:rPr>
          <w:color w:val="292B2C"/>
          <w:sz w:val="26"/>
          <w:szCs w:val="26"/>
        </w:rPr>
        <w:t xml:space="preserve">     найменування виду експертизи із зазначенням її об'єктів;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5" w:name="o534"/>
      <w:bookmarkEnd w:id="65"/>
      <w:r>
        <w:rPr>
          <w:color w:val="292B2C"/>
          <w:sz w:val="26"/>
          <w:szCs w:val="26"/>
        </w:rPr>
        <w:t xml:space="preserve">     виклад підстав для проведення експертизи;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6" w:name="o535"/>
      <w:bookmarkEnd w:id="66"/>
      <w:r>
        <w:rPr>
          <w:color w:val="292B2C"/>
          <w:sz w:val="26"/>
          <w:szCs w:val="26"/>
        </w:rPr>
        <w:lastRenderedPageBreak/>
        <w:t xml:space="preserve">     відомості про експертну організацію та експертів;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7" w:name="o536"/>
      <w:bookmarkEnd w:id="67"/>
      <w:r>
        <w:rPr>
          <w:color w:val="292B2C"/>
          <w:sz w:val="26"/>
          <w:szCs w:val="26"/>
        </w:rPr>
        <w:t xml:space="preserve">     дані про замовника та перелік об'єктів експертизи;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8" w:name="o537"/>
      <w:bookmarkEnd w:id="68"/>
      <w:r>
        <w:rPr>
          <w:color w:val="292B2C"/>
          <w:sz w:val="26"/>
          <w:szCs w:val="26"/>
        </w:rPr>
        <w:t xml:space="preserve">     відомості про  розглянуті  в  процесі експертизи документи та </w:t>
      </w:r>
      <w:r>
        <w:rPr>
          <w:color w:val="292B2C"/>
          <w:sz w:val="26"/>
          <w:szCs w:val="26"/>
        </w:rPr>
        <w:br/>
        <w:t xml:space="preserve">об'єкти;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9" w:name="o538"/>
      <w:bookmarkEnd w:id="69"/>
      <w:r>
        <w:rPr>
          <w:color w:val="292B2C"/>
          <w:sz w:val="26"/>
          <w:szCs w:val="26"/>
        </w:rPr>
        <w:t xml:space="preserve">     результати проведення експертизи.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0" w:name="o539"/>
      <w:bookmarkEnd w:id="70"/>
      <w:r>
        <w:rPr>
          <w:color w:val="292B2C"/>
          <w:sz w:val="26"/>
          <w:szCs w:val="26"/>
        </w:rPr>
        <w:t xml:space="preserve">     Висновок експертизи, підписаний експертами, які її проводили, </w:t>
      </w:r>
      <w:r>
        <w:rPr>
          <w:color w:val="292B2C"/>
          <w:sz w:val="26"/>
          <w:szCs w:val="26"/>
        </w:rPr>
        <w:br/>
        <w:t xml:space="preserve">затверджує   керівник  експертної  організації.  Підпис  керівника </w:t>
      </w:r>
      <w:r>
        <w:rPr>
          <w:color w:val="292B2C"/>
          <w:sz w:val="26"/>
          <w:szCs w:val="26"/>
        </w:rPr>
        <w:br/>
        <w:t xml:space="preserve">засвідчується печаткою експертної організації.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1" w:name="o540"/>
      <w:bookmarkEnd w:id="71"/>
      <w:r>
        <w:rPr>
          <w:color w:val="292B2C"/>
          <w:sz w:val="26"/>
          <w:szCs w:val="26"/>
        </w:rPr>
        <w:t xml:space="preserve">     23. Результати проведення експертизи повинні містити оцінку: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2" w:name="o541"/>
      <w:bookmarkEnd w:id="72"/>
      <w:r>
        <w:rPr>
          <w:color w:val="292B2C"/>
          <w:sz w:val="26"/>
          <w:szCs w:val="26"/>
        </w:rPr>
        <w:t xml:space="preserve">     повноти і достовірності інформації, що міститься в декларації </w:t>
      </w:r>
      <w:r>
        <w:rPr>
          <w:color w:val="292B2C"/>
          <w:sz w:val="26"/>
          <w:szCs w:val="26"/>
        </w:rPr>
        <w:br/>
        <w:t xml:space="preserve">безпеки;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3" w:name="o542"/>
      <w:bookmarkEnd w:id="73"/>
      <w:r>
        <w:rPr>
          <w:color w:val="292B2C"/>
          <w:sz w:val="26"/>
          <w:szCs w:val="26"/>
        </w:rPr>
        <w:t xml:space="preserve">     обґрунтованості результатів дослідження ступеня небезпеки  та </w:t>
      </w:r>
      <w:r>
        <w:rPr>
          <w:color w:val="292B2C"/>
          <w:sz w:val="26"/>
          <w:szCs w:val="26"/>
        </w:rPr>
        <w:br/>
        <w:t xml:space="preserve">оцінки рівня ризику;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4" w:name="o543"/>
      <w:bookmarkEnd w:id="74"/>
      <w:r>
        <w:rPr>
          <w:color w:val="292B2C"/>
          <w:sz w:val="26"/>
          <w:szCs w:val="26"/>
        </w:rPr>
        <w:t xml:space="preserve">     обґрунтованості та  достатності  рішень,  прийнятих на основі </w:t>
      </w:r>
      <w:r>
        <w:rPr>
          <w:color w:val="292B2C"/>
          <w:sz w:val="26"/>
          <w:szCs w:val="26"/>
        </w:rPr>
        <w:br/>
        <w:t xml:space="preserve">аналізу рівня ризику,  для зниження його до  прийнятної  величини, </w:t>
      </w:r>
      <w:r>
        <w:rPr>
          <w:color w:val="292B2C"/>
          <w:sz w:val="26"/>
          <w:szCs w:val="26"/>
        </w:rPr>
        <w:br/>
        <w:t xml:space="preserve">готовності до дій з локалізації і ліквідації наслідків аварій.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5" w:name="o544"/>
      <w:bookmarkEnd w:id="75"/>
      <w:r>
        <w:rPr>
          <w:color w:val="292B2C"/>
          <w:sz w:val="26"/>
          <w:szCs w:val="26"/>
        </w:rPr>
        <w:t xml:space="preserve">     24. Обґрунтованість результатів дослідження ступеня небезпеки </w:t>
      </w:r>
      <w:r>
        <w:rPr>
          <w:color w:val="292B2C"/>
          <w:sz w:val="26"/>
          <w:szCs w:val="26"/>
        </w:rPr>
        <w:br/>
        <w:t xml:space="preserve">та оцінки рівня ризику визначається з урахуванням: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6" w:name="o545"/>
      <w:bookmarkEnd w:id="76"/>
      <w:r>
        <w:rPr>
          <w:color w:val="292B2C"/>
          <w:sz w:val="26"/>
          <w:szCs w:val="26"/>
        </w:rPr>
        <w:t xml:space="preserve">     підстав для  застосування   фізико-математичних   моделей   і </w:t>
      </w:r>
      <w:r>
        <w:rPr>
          <w:color w:val="292B2C"/>
          <w:sz w:val="26"/>
          <w:szCs w:val="26"/>
        </w:rPr>
        <w:br/>
        <w:t xml:space="preserve">методів розрахунку;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7" w:name="o546"/>
      <w:bookmarkEnd w:id="77"/>
      <w:r>
        <w:rPr>
          <w:color w:val="292B2C"/>
          <w:sz w:val="26"/>
          <w:szCs w:val="26"/>
        </w:rPr>
        <w:t xml:space="preserve">     підстав для обрання сценаріїв виникнення та розвитку аварій;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8" w:name="o547"/>
      <w:bookmarkEnd w:id="78"/>
      <w:r>
        <w:rPr>
          <w:color w:val="292B2C"/>
          <w:sz w:val="26"/>
          <w:szCs w:val="26"/>
        </w:rPr>
        <w:t xml:space="preserve">     правильності та  достовірності  виконаних  розрахунків  рівня </w:t>
      </w:r>
      <w:r>
        <w:rPr>
          <w:color w:val="292B2C"/>
          <w:sz w:val="26"/>
          <w:szCs w:val="26"/>
        </w:rPr>
        <w:br/>
        <w:t xml:space="preserve">ризику і оцінки наслідків аварій;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9" w:name="o548"/>
      <w:bookmarkEnd w:id="79"/>
      <w:r>
        <w:rPr>
          <w:color w:val="292B2C"/>
          <w:sz w:val="26"/>
          <w:szCs w:val="26"/>
        </w:rPr>
        <w:lastRenderedPageBreak/>
        <w:t xml:space="preserve">     повноти врахування  факторів,   що   впливають   на   кінцеві </w:t>
      </w:r>
      <w:r>
        <w:rPr>
          <w:color w:val="292B2C"/>
          <w:sz w:val="26"/>
          <w:szCs w:val="26"/>
        </w:rPr>
        <w:br/>
        <w:t xml:space="preserve">результати.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0" w:name="o549"/>
      <w:bookmarkEnd w:id="80"/>
      <w:r>
        <w:rPr>
          <w:color w:val="292B2C"/>
          <w:sz w:val="26"/>
          <w:szCs w:val="26"/>
        </w:rPr>
        <w:t xml:space="preserve">     25.   У   разі   негативного   висновку   експертизи  суб'єкт </w:t>
      </w:r>
      <w:r>
        <w:rPr>
          <w:color w:val="292B2C"/>
          <w:sz w:val="26"/>
          <w:szCs w:val="26"/>
        </w:rPr>
        <w:br/>
        <w:t xml:space="preserve">господарювання   вправі  подати  декларацію  безпеки  на  повторну </w:t>
      </w:r>
      <w:r>
        <w:rPr>
          <w:color w:val="292B2C"/>
          <w:sz w:val="26"/>
          <w:szCs w:val="26"/>
        </w:rPr>
        <w:br/>
        <w:t xml:space="preserve">експертизу після врахування зауважень.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1" w:name="o550"/>
      <w:bookmarkEnd w:id="81"/>
      <w:r>
        <w:rPr>
          <w:color w:val="292B2C"/>
          <w:sz w:val="26"/>
          <w:szCs w:val="26"/>
        </w:rPr>
        <w:t xml:space="preserve">     26. Суб'єкт господарювання може оскаржити висновок експертизи </w:t>
      </w:r>
      <w:r>
        <w:rPr>
          <w:color w:val="292B2C"/>
          <w:sz w:val="26"/>
          <w:szCs w:val="26"/>
        </w:rPr>
        <w:br/>
        <w:t xml:space="preserve">декларації безпеки в установленому порядку.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2" w:name="o551"/>
      <w:bookmarkEnd w:id="82"/>
      <w:r>
        <w:rPr>
          <w:color w:val="292B2C"/>
          <w:sz w:val="26"/>
          <w:szCs w:val="26"/>
        </w:rPr>
        <w:t xml:space="preserve">     27. Організація,  що проводить експертизу декларації безпеки, </w:t>
      </w:r>
      <w:r>
        <w:rPr>
          <w:color w:val="292B2C"/>
          <w:sz w:val="26"/>
          <w:szCs w:val="26"/>
        </w:rPr>
        <w:br/>
        <w:t xml:space="preserve">несе  відповідальність  згідно  із  законодавством  за її повноту, </w:t>
      </w:r>
      <w:r>
        <w:rPr>
          <w:color w:val="292B2C"/>
          <w:sz w:val="26"/>
          <w:szCs w:val="26"/>
        </w:rPr>
        <w:br/>
        <w:t xml:space="preserve">достовірність та об'єктивність.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3" w:name="o552"/>
      <w:bookmarkEnd w:id="83"/>
      <w:r>
        <w:rPr>
          <w:color w:val="292B2C"/>
          <w:sz w:val="26"/>
          <w:szCs w:val="26"/>
        </w:rPr>
        <w:t xml:space="preserve">Зразок                                    Додаток </w:t>
      </w:r>
      <w:r>
        <w:rPr>
          <w:color w:val="292B2C"/>
          <w:sz w:val="26"/>
          <w:szCs w:val="26"/>
        </w:rPr>
        <w:br/>
        <w:t xml:space="preserve">                          до Порядку декларування безпеки об'єктів </w:t>
      </w:r>
      <w:r>
        <w:rPr>
          <w:color w:val="292B2C"/>
          <w:sz w:val="26"/>
          <w:szCs w:val="26"/>
        </w:rPr>
        <w:br/>
        <w:t xml:space="preserve">                                    підвищеної небезпеки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4" w:name="o553"/>
      <w:bookmarkEnd w:id="84"/>
      <w:r>
        <w:rPr>
          <w:color w:val="292B2C"/>
          <w:sz w:val="26"/>
          <w:szCs w:val="26"/>
        </w:rPr>
        <w:t xml:space="preserve">                                        ЗАТВЕРДЖУЮ</w:t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                 ____________________________________________ </w:t>
      </w:r>
      <w:r>
        <w:rPr>
          <w:color w:val="292B2C"/>
          <w:sz w:val="26"/>
          <w:szCs w:val="26"/>
        </w:rPr>
        <w:br/>
        <w:t xml:space="preserve">                      (посада, підпис, прізвище, ім'я, по батькові</w:t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                 ____________________________________________ </w:t>
      </w:r>
      <w:r>
        <w:rPr>
          <w:color w:val="292B2C"/>
          <w:sz w:val="26"/>
          <w:szCs w:val="26"/>
        </w:rPr>
        <w:br/>
        <w:t xml:space="preserve">                      керівника суб'єкта господарювання)</w:t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                 _____________________________________ 200 р. </w:t>
      </w:r>
      <w:r>
        <w:rPr>
          <w:color w:val="292B2C"/>
          <w:sz w:val="26"/>
          <w:szCs w:val="26"/>
        </w:rPr>
        <w:br/>
        <w:t xml:space="preserve">                                         М.П.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5" w:name="o557"/>
      <w:bookmarkEnd w:id="85"/>
      <w:r>
        <w:rPr>
          <w:color w:val="292B2C"/>
          <w:sz w:val="26"/>
          <w:szCs w:val="26"/>
        </w:rPr>
        <w:t xml:space="preserve">                            ДЕКЛАРАЦІЯ </w:t>
      </w:r>
      <w:r>
        <w:rPr>
          <w:color w:val="292B2C"/>
          <w:sz w:val="26"/>
          <w:szCs w:val="26"/>
        </w:rPr>
        <w:br/>
        <w:t xml:space="preserve">         безпеки об'єкта (об'єктів) підвищеної небезпеки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6" w:name="o558"/>
      <w:bookmarkEnd w:id="86"/>
      <w:r>
        <w:rPr>
          <w:color w:val="292B2C"/>
          <w:sz w:val="26"/>
          <w:szCs w:val="26"/>
        </w:rPr>
        <w:t xml:space="preserve">__________________________________________________________________ </w:t>
      </w:r>
      <w:r>
        <w:rPr>
          <w:color w:val="292B2C"/>
          <w:sz w:val="26"/>
          <w:szCs w:val="26"/>
        </w:rPr>
        <w:br/>
        <w:t xml:space="preserve">    (реєстраційний номер (код) декларації безпеки у Державному</w:t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__________________________________________________________________ </w:t>
      </w:r>
      <w:r>
        <w:rPr>
          <w:color w:val="292B2C"/>
          <w:sz w:val="26"/>
          <w:szCs w:val="26"/>
        </w:rPr>
        <w:br/>
        <w:t xml:space="preserve">              реєстрі об'єктів підвищеної небезпеки)</w:t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lastRenderedPageBreak/>
        <w:t xml:space="preserve">__________________________________________________________________ </w:t>
      </w:r>
      <w:r>
        <w:rPr>
          <w:color w:val="292B2C"/>
          <w:sz w:val="26"/>
          <w:szCs w:val="26"/>
        </w:rPr>
        <w:br/>
        <w:t xml:space="preserve">      (найменування об'єкта (об'єктів) підвищеної небезпеки)</w:t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__________________________________________________________________ </w:t>
      </w:r>
      <w:r>
        <w:rPr>
          <w:color w:val="292B2C"/>
          <w:sz w:val="26"/>
          <w:szCs w:val="26"/>
        </w:rPr>
        <w:br/>
        <w:t xml:space="preserve">    (код об'єкта (об'єктів) підвищеної небезпеки у Державному</w:t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__________________________________________________________________ </w:t>
      </w:r>
      <w:r>
        <w:rPr>
          <w:color w:val="292B2C"/>
          <w:sz w:val="26"/>
          <w:szCs w:val="26"/>
        </w:rPr>
        <w:br/>
        <w:t xml:space="preserve">              реєстрі об'єктів підвищеної небезпеки)</w:t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__________________________________________________________________ </w:t>
      </w:r>
      <w:r>
        <w:rPr>
          <w:color w:val="292B2C"/>
          <w:sz w:val="26"/>
          <w:szCs w:val="26"/>
        </w:rPr>
        <w:br/>
        <w:t xml:space="preserve">        (повна та скорочена назва суб'єкта господарювання)</w:t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__________________________________________________________________ </w:t>
      </w:r>
      <w:r>
        <w:rPr>
          <w:color w:val="292B2C"/>
          <w:sz w:val="26"/>
          <w:szCs w:val="26"/>
        </w:rPr>
        <w:br/>
        <w:t xml:space="preserve">                        (форма власності)</w:t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__________________________________________________________________ </w:t>
      </w:r>
      <w:r>
        <w:rPr>
          <w:color w:val="292B2C"/>
          <w:sz w:val="26"/>
          <w:szCs w:val="26"/>
        </w:rPr>
        <w:br/>
        <w:t xml:space="preserve">          (ідентифікаційний код суб'єкта господарювання)</w:t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__________________________________________________________________ </w:t>
      </w:r>
      <w:r>
        <w:rPr>
          <w:color w:val="292B2C"/>
          <w:sz w:val="26"/>
          <w:szCs w:val="26"/>
        </w:rPr>
        <w:br/>
        <w:t xml:space="preserve">            (орган, до сфери управління якого належить</w:t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__________________________________________________________________ </w:t>
      </w:r>
      <w:r>
        <w:rPr>
          <w:color w:val="292B2C"/>
          <w:sz w:val="26"/>
          <w:szCs w:val="26"/>
        </w:rPr>
        <w:br/>
        <w:t xml:space="preserve">                     суб'єкт господарювання)</w:t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__________________________________________________________________ </w:t>
      </w:r>
      <w:r>
        <w:rPr>
          <w:color w:val="292B2C"/>
          <w:sz w:val="26"/>
          <w:szCs w:val="26"/>
        </w:rPr>
        <w:br/>
        <w:t xml:space="preserve">            (юридична адреса суб'єкта господарювання)</w:t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__________________________________________________________________ </w:t>
      </w:r>
      <w:r>
        <w:rPr>
          <w:color w:val="292B2C"/>
          <w:sz w:val="26"/>
          <w:szCs w:val="26"/>
        </w:rPr>
        <w:br/>
        <w:t xml:space="preserve">    (місцезнаходження об'єкта (об'єктів) підвищеної небезпеки)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7" w:name="o570"/>
      <w:bookmarkEnd w:id="87"/>
      <w:r>
        <w:rPr>
          <w:color w:val="292B2C"/>
          <w:sz w:val="26"/>
          <w:szCs w:val="26"/>
        </w:rPr>
        <w:t xml:space="preserve">     1. Загальні   відомості   про   об'єкт  (об'єкти)  підвищеної </w:t>
      </w:r>
      <w:r>
        <w:rPr>
          <w:color w:val="292B2C"/>
          <w:sz w:val="26"/>
          <w:szCs w:val="26"/>
        </w:rPr>
        <w:br/>
        <w:t xml:space="preserve">небезпеки: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8" w:name="o571"/>
      <w:bookmarkEnd w:id="88"/>
      <w:r>
        <w:rPr>
          <w:color w:val="292B2C"/>
          <w:sz w:val="26"/>
          <w:szCs w:val="26"/>
        </w:rPr>
        <w:t xml:space="preserve">     результати ідентифікації  із  зазначенням   найменування   та </w:t>
      </w:r>
      <w:r>
        <w:rPr>
          <w:color w:val="292B2C"/>
          <w:sz w:val="26"/>
          <w:szCs w:val="26"/>
        </w:rPr>
        <w:br/>
        <w:t xml:space="preserve">сумарної   маси   небезпечних   речовин,   за   якими  проводилася </w:t>
      </w:r>
      <w:r>
        <w:rPr>
          <w:color w:val="292B2C"/>
          <w:sz w:val="26"/>
          <w:szCs w:val="26"/>
        </w:rPr>
        <w:br/>
        <w:t xml:space="preserve">ідентифікація об'єкта;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9" w:name="o572"/>
      <w:bookmarkEnd w:id="89"/>
      <w:r>
        <w:rPr>
          <w:color w:val="292B2C"/>
          <w:sz w:val="26"/>
          <w:szCs w:val="26"/>
        </w:rPr>
        <w:t xml:space="preserve">     зареєстровані види  діяльності,  пов'язані  з   експлуатацією </w:t>
      </w:r>
      <w:r>
        <w:rPr>
          <w:color w:val="292B2C"/>
          <w:sz w:val="26"/>
          <w:szCs w:val="26"/>
        </w:rPr>
        <w:br/>
        <w:t xml:space="preserve">об'єкта (об'єктів) підвищеної небезпеки із зазначенням коду згідно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з КВЕД;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0" w:name="o573"/>
      <w:bookmarkEnd w:id="90"/>
      <w:r>
        <w:rPr>
          <w:color w:val="292B2C"/>
          <w:sz w:val="26"/>
          <w:szCs w:val="26"/>
        </w:rPr>
        <w:t xml:space="preserve">     вид, номер,  дата  видачі  ліцензій  на  зареєстровані   види </w:t>
      </w:r>
      <w:r>
        <w:rPr>
          <w:color w:val="292B2C"/>
          <w:sz w:val="26"/>
          <w:szCs w:val="26"/>
        </w:rPr>
        <w:br/>
        <w:t xml:space="preserve">діяльності,   пов'язаної   з   експлуатацією   об'єкта  (об'єктів) </w:t>
      </w:r>
      <w:r>
        <w:rPr>
          <w:color w:val="292B2C"/>
          <w:sz w:val="26"/>
          <w:szCs w:val="26"/>
        </w:rPr>
        <w:br/>
        <w:t xml:space="preserve">підвищеної небезпеки, передбачених законодавством;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1" w:name="o574"/>
      <w:bookmarkEnd w:id="91"/>
      <w:r>
        <w:rPr>
          <w:color w:val="292B2C"/>
          <w:sz w:val="26"/>
          <w:szCs w:val="26"/>
        </w:rPr>
        <w:t xml:space="preserve">     вид, номер,  дата  видачі  дозволів   уповноважених   органів </w:t>
      </w:r>
      <w:r>
        <w:rPr>
          <w:color w:val="292B2C"/>
          <w:sz w:val="26"/>
          <w:szCs w:val="26"/>
        </w:rPr>
        <w:br/>
        <w:t xml:space="preserve">виконавчої влади на початок роботи або види діяльності, пов'язаної </w:t>
      </w:r>
      <w:r>
        <w:rPr>
          <w:color w:val="292B2C"/>
          <w:sz w:val="26"/>
          <w:szCs w:val="26"/>
        </w:rPr>
        <w:br/>
        <w:t xml:space="preserve">з   експлуатацією   об'єкта   (об'єктів)   підвищеної   небезпеки, </w:t>
      </w:r>
      <w:r>
        <w:rPr>
          <w:color w:val="292B2C"/>
          <w:sz w:val="26"/>
          <w:szCs w:val="26"/>
        </w:rPr>
        <w:br/>
        <w:t xml:space="preserve">передбачених законодавством;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2" w:name="o575"/>
      <w:bookmarkEnd w:id="92"/>
      <w:r>
        <w:rPr>
          <w:color w:val="292B2C"/>
          <w:sz w:val="26"/>
          <w:szCs w:val="26"/>
        </w:rPr>
        <w:t xml:space="preserve">     основний вид  виконуваних  на  об'єкті  (об'єктах) підвищеної </w:t>
      </w:r>
      <w:r>
        <w:rPr>
          <w:color w:val="292B2C"/>
          <w:sz w:val="26"/>
          <w:szCs w:val="26"/>
        </w:rPr>
        <w:br/>
        <w:t xml:space="preserve">небезпеки робіт;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3" w:name="o576"/>
      <w:bookmarkEnd w:id="93"/>
      <w:r>
        <w:rPr>
          <w:color w:val="292B2C"/>
          <w:sz w:val="26"/>
          <w:szCs w:val="26"/>
        </w:rPr>
        <w:t xml:space="preserve">     склад об'єкта  (об'єктів)  підвищеної  небезпеки  і   перелік </w:t>
      </w:r>
      <w:r>
        <w:rPr>
          <w:color w:val="292B2C"/>
          <w:sz w:val="26"/>
          <w:szCs w:val="26"/>
        </w:rPr>
        <w:br/>
        <w:t xml:space="preserve">основних  технологічних  процесів  та  регламентів,  пов'язаних  з </w:t>
      </w:r>
      <w:r>
        <w:rPr>
          <w:color w:val="292B2C"/>
          <w:sz w:val="26"/>
          <w:szCs w:val="26"/>
        </w:rPr>
        <w:br/>
        <w:t xml:space="preserve">небезпечними речовинами;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4" w:name="o577"/>
      <w:bookmarkEnd w:id="94"/>
      <w:r>
        <w:rPr>
          <w:color w:val="292B2C"/>
          <w:sz w:val="26"/>
          <w:szCs w:val="26"/>
        </w:rPr>
        <w:t xml:space="preserve">     умови приймання і зберігання сировини;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5" w:name="o578"/>
      <w:bookmarkEnd w:id="95"/>
      <w:r>
        <w:rPr>
          <w:color w:val="292B2C"/>
          <w:sz w:val="26"/>
          <w:szCs w:val="26"/>
        </w:rPr>
        <w:t xml:space="preserve">     умови зберігання та відвантаження продукції;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6" w:name="o579"/>
      <w:bookmarkEnd w:id="96"/>
      <w:r>
        <w:rPr>
          <w:color w:val="292B2C"/>
          <w:sz w:val="26"/>
          <w:szCs w:val="26"/>
        </w:rPr>
        <w:t xml:space="preserve">     загальна чисельність  персоналу  та  працівників   найбільшої </w:t>
      </w:r>
      <w:r>
        <w:rPr>
          <w:color w:val="292B2C"/>
          <w:sz w:val="26"/>
          <w:szCs w:val="26"/>
        </w:rPr>
        <w:br/>
        <w:t xml:space="preserve">зміни об'єкта (об'єктів) під час експлуатації;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7" w:name="o580"/>
      <w:bookmarkEnd w:id="97"/>
      <w:r>
        <w:rPr>
          <w:color w:val="292B2C"/>
          <w:sz w:val="26"/>
          <w:szCs w:val="26"/>
        </w:rPr>
        <w:t xml:space="preserve">     розташування об'єкта   (об'єктів)   підвищеної  небезпеки  на </w:t>
      </w:r>
      <w:r>
        <w:rPr>
          <w:color w:val="292B2C"/>
          <w:sz w:val="26"/>
          <w:szCs w:val="26"/>
        </w:rPr>
        <w:br/>
        <w:t xml:space="preserve">місцевості та відстань до міста (міст),  інших населених  пунктів, </w:t>
      </w:r>
      <w:r>
        <w:rPr>
          <w:color w:val="292B2C"/>
          <w:sz w:val="26"/>
          <w:szCs w:val="26"/>
        </w:rPr>
        <w:br/>
        <w:t xml:space="preserve">місць   великого   скупчення   людей  (житлові  масиви,  стадіони, </w:t>
      </w:r>
      <w:r>
        <w:rPr>
          <w:color w:val="292B2C"/>
          <w:sz w:val="26"/>
          <w:szCs w:val="26"/>
        </w:rPr>
        <w:br/>
        <w:t xml:space="preserve">кінотеатри,  лікарні,  школи  тощо),   транспортних   магістралей, </w:t>
      </w:r>
      <w:r>
        <w:rPr>
          <w:color w:val="292B2C"/>
          <w:sz w:val="26"/>
          <w:szCs w:val="26"/>
        </w:rPr>
        <w:br/>
        <w:t xml:space="preserve">промислових   об'єктів,   природоохоронних   об'єктів,   цивільних </w:t>
      </w:r>
      <w:r>
        <w:rPr>
          <w:color w:val="292B2C"/>
          <w:sz w:val="26"/>
          <w:szCs w:val="26"/>
        </w:rPr>
        <w:br/>
        <w:t xml:space="preserve">об'єктів;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8" w:name="o581"/>
      <w:bookmarkEnd w:id="98"/>
      <w:r>
        <w:rPr>
          <w:color w:val="292B2C"/>
          <w:sz w:val="26"/>
          <w:szCs w:val="26"/>
        </w:rPr>
        <w:lastRenderedPageBreak/>
        <w:t xml:space="preserve">     межі заборонних, охоронних і санітарно-захисних зон.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9" w:name="o582"/>
      <w:bookmarkEnd w:id="99"/>
      <w:r>
        <w:rPr>
          <w:color w:val="292B2C"/>
          <w:sz w:val="26"/>
          <w:szCs w:val="26"/>
        </w:rPr>
        <w:t xml:space="preserve">     Додаються: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0" w:name="o583"/>
      <w:bookmarkEnd w:id="100"/>
      <w:r>
        <w:rPr>
          <w:color w:val="292B2C"/>
          <w:sz w:val="26"/>
          <w:szCs w:val="26"/>
        </w:rPr>
        <w:t xml:space="preserve">     нотаріально  завірені копії свідоцтва про державну реєстрацію </w:t>
      </w:r>
      <w:r>
        <w:rPr>
          <w:color w:val="292B2C"/>
          <w:sz w:val="26"/>
          <w:szCs w:val="26"/>
        </w:rPr>
        <w:br/>
        <w:t xml:space="preserve">суб'єкта  господарювання,  передбачених законодавством дозволів та </w:t>
      </w:r>
      <w:r>
        <w:rPr>
          <w:color w:val="292B2C"/>
          <w:sz w:val="26"/>
          <w:szCs w:val="26"/>
        </w:rPr>
        <w:br/>
        <w:t xml:space="preserve">ліцензій,  а також договору страхування цивільної відповідальності </w:t>
      </w:r>
      <w:r>
        <w:rPr>
          <w:color w:val="292B2C"/>
          <w:sz w:val="26"/>
          <w:szCs w:val="26"/>
        </w:rPr>
        <w:br/>
        <w:t xml:space="preserve">суб'єктів   господарювання  за  шкоду,  яку  може  бути  заподіяно </w:t>
      </w:r>
      <w:r>
        <w:rPr>
          <w:color w:val="292B2C"/>
          <w:sz w:val="26"/>
          <w:szCs w:val="26"/>
        </w:rPr>
        <w:br/>
        <w:t xml:space="preserve">аваріями  на  об'єкті (об'єктах) підвищеної небезпеки (у разі його </w:t>
      </w:r>
      <w:r>
        <w:rPr>
          <w:color w:val="292B2C"/>
          <w:sz w:val="26"/>
          <w:szCs w:val="26"/>
        </w:rPr>
        <w:br/>
        <w:t xml:space="preserve">укладення);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1" w:name="o584"/>
      <w:bookmarkEnd w:id="101"/>
      <w:r>
        <w:rPr>
          <w:color w:val="292B2C"/>
          <w:sz w:val="26"/>
          <w:szCs w:val="26"/>
        </w:rPr>
        <w:t xml:space="preserve">     план промислового майданчика (генеральний план), його розміри </w:t>
      </w:r>
      <w:r>
        <w:rPr>
          <w:color w:val="292B2C"/>
          <w:sz w:val="26"/>
          <w:szCs w:val="26"/>
        </w:rPr>
        <w:br/>
        <w:t xml:space="preserve">та межі, де розташований об'єкт (об'єкти) підвищеної небезпеки;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2" w:name="o585"/>
      <w:bookmarkEnd w:id="102"/>
      <w:r>
        <w:rPr>
          <w:color w:val="292B2C"/>
          <w:sz w:val="26"/>
          <w:szCs w:val="26"/>
        </w:rPr>
        <w:t xml:space="preserve">     перелік підприємств,  установ  та  організацій,   що   можуть </w:t>
      </w:r>
      <w:r>
        <w:rPr>
          <w:color w:val="292B2C"/>
          <w:sz w:val="26"/>
          <w:szCs w:val="26"/>
        </w:rPr>
        <w:br/>
        <w:t xml:space="preserve">опинитися   у   небезпечній  зоні  аварії  на  об'єкті  (об'єктах) </w:t>
      </w:r>
      <w:r>
        <w:rPr>
          <w:color w:val="292B2C"/>
          <w:sz w:val="26"/>
          <w:szCs w:val="26"/>
        </w:rPr>
        <w:br/>
        <w:t xml:space="preserve">підвищеної небезпеки із зазначенням відстані до них і  максимально </w:t>
      </w:r>
      <w:r>
        <w:rPr>
          <w:color w:val="292B2C"/>
          <w:sz w:val="26"/>
          <w:szCs w:val="26"/>
        </w:rPr>
        <w:br/>
        <w:t xml:space="preserve">можливої чисельності персоналу;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3" w:name="o586"/>
      <w:bookmarkEnd w:id="103"/>
      <w:r>
        <w:rPr>
          <w:color w:val="292B2C"/>
          <w:sz w:val="26"/>
          <w:szCs w:val="26"/>
        </w:rPr>
        <w:t xml:space="preserve">     перелік населених  пунктів або житлових масивів великих міст, </w:t>
      </w:r>
      <w:r>
        <w:rPr>
          <w:color w:val="292B2C"/>
          <w:sz w:val="26"/>
          <w:szCs w:val="26"/>
        </w:rPr>
        <w:br/>
        <w:t xml:space="preserve">що  можуть  опинитися  у  небезпечній  зоні  аварії   на   об'єкті </w:t>
      </w:r>
      <w:r>
        <w:rPr>
          <w:color w:val="292B2C"/>
          <w:sz w:val="26"/>
          <w:szCs w:val="26"/>
        </w:rPr>
        <w:br/>
        <w:t xml:space="preserve">(об'єктах)  підвищеної  небезпеки із зазначенням відстані до них і </w:t>
      </w:r>
      <w:r>
        <w:rPr>
          <w:color w:val="292B2C"/>
          <w:sz w:val="26"/>
          <w:szCs w:val="26"/>
        </w:rPr>
        <w:br/>
        <w:t xml:space="preserve">максимально можливої чисельності населення.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4" w:name="o587"/>
      <w:bookmarkEnd w:id="104"/>
      <w:r>
        <w:rPr>
          <w:color w:val="292B2C"/>
          <w:sz w:val="26"/>
          <w:szCs w:val="26"/>
        </w:rPr>
        <w:t xml:space="preserve">     2. Заходи  щодо  забезпечення  безпеки   об'єкта   (об'єктів) </w:t>
      </w:r>
      <w:r>
        <w:rPr>
          <w:color w:val="292B2C"/>
          <w:sz w:val="26"/>
          <w:szCs w:val="26"/>
        </w:rPr>
        <w:br/>
        <w:t xml:space="preserve">підвищеної небезпеки та локалізації і ліквідації наслідків аварій: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5" w:name="o588"/>
      <w:bookmarkEnd w:id="105"/>
      <w:r>
        <w:rPr>
          <w:color w:val="292B2C"/>
          <w:sz w:val="26"/>
          <w:szCs w:val="26"/>
        </w:rPr>
        <w:t xml:space="preserve">     відповідність умов експлуатації об'єкта (об'єктів) підвищеної </w:t>
      </w:r>
      <w:r>
        <w:rPr>
          <w:color w:val="292B2C"/>
          <w:sz w:val="26"/>
          <w:szCs w:val="26"/>
        </w:rPr>
        <w:br/>
        <w:t xml:space="preserve">небезпеки вимогам норм і правил безпеки із зазначенням найменувань </w:t>
      </w:r>
      <w:r>
        <w:rPr>
          <w:color w:val="292B2C"/>
          <w:sz w:val="26"/>
          <w:szCs w:val="26"/>
        </w:rPr>
        <w:br/>
        <w:t xml:space="preserve">нормативно-правових актів  та  нормативних  документів,  якими  ці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умови встановлюються;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6" w:name="o589"/>
      <w:bookmarkEnd w:id="106"/>
      <w:r>
        <w:rPr>
          <w:color w:val="292B2C"/>
          <w:sz w:val="26"/>
          <w:szCs w:val="26"/>
        </w:rPr>
        <w:t xml:space="preserve">     відомості про   систему   професійної    та    протиаварійної </w:t>
      </w:r>
      <w:r>
        <w:rPr>
          <w:color w:val="292B2C"/>
          <w:sz w:val="26"/>
          <w:szCs w:val="26"/>
        </w:rPr>
        <w:br/>
        <w:t xml:space="preserve">підготовки  персоналу  із  зазначенням  термінів перевірки знань з </w:t>
      </w:r>
      <w:r>
        <w:rPr>
          <w:color w:val="292B2C"/>
          <w:sz w:val="26"/>
          <w:szCs w:val="26"/>
        </w:rPr>
        <w:br/>
        <w:t xml:space="preserve">питань охорони праці  та  техногенної  безпеки,  а  також  порядку </w:t>
      </w:r>
      <w:r>
        <w:rPr>
          <w:color w:val="292B2C"/>
          <w:sz w:val="26"/>
          <w:szCs w:val="26"/>
        </w:rPr>
        <w:br/>
        <w:t xml:space="preserve">допуску  персоналу  до  роботи  на  об'єкті  (об'єктах) підвищеної </w:t>
      </w:r>
      <w:r>
        <w:rPr>
          <w:color w:val="292B2C"/>
          <w:sz w:val="26"/>
          <w:szCs w:val="26"/>
        </w:rPr>
        <w:br/>
        <w:t xml:space="preserve">небезпеки;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7" w:name="o590"/>
      <w:bookmarkEnd w:id="107"/>
      <w:r>
        <w:rPr>
          <w:color w:val="292B2C"/>
          <w:sz w:val="26"/>
          <w:szCs w:val="26"/>
        </w:rPr>
        <w:t xml:space="preserve">     організаційно-технічні заходи,  спрямовані  на   забезпечення </w:t>
      </w:r>
      <w:r>
        <w:rPr>
          <w:color w:val="292B2C"/>
          <w:sz w:val="26"/>
          <w:szCs w:val="26"/>
        </w:rPr>
        <w:br/>
        <w:t xml:space="preserve">безпеки  експлуатації  об'єкта (об'єктів) підвищеної небезпеки,  у </w:t>
      </w:r>
      <w:r>
        <w:rPr>
          <w:color w:val="292B2C"/>
          <w:sz w:val="26"/>
          <w:szCs w:val="26"/>
        </w:rPr>
        <w:br/>
        <w:t xml:space="preserve">тому  числі  проведення  технічного  обслуговування  та   ремонту, </w:t>
      </w:r>
      <w:r>
        <w:rPr>
          <w:color w:val="292B2C"/>
          <w:sz w:val="26"/>
          <w:szCs w:val="26"/>
        </w:rPr>
        <w:br/>
        <w:t xml:space="preserve">розроблення і дотримання технологічних процесів та регламентів;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8" w:name="o591"/>
      <w:bookmarkEnd w:id="108"/>
      <w:r>
        <w:rPr>
          <w:color w:val="292B2C"/>
          <w:sz w:val="26"/>
          <w:szCs w:val="26"/>
        </w:rPr>
        <w:t xml:space="preserve">     відомості про  систему  виробничого  контролю  за дотриманням </w:t>
      </w:r>
      <w:r>
        <w:rPr>
          <w:color w:val="292B2C"/>
          <w:sz w:val="26"/>
          <w:szCs w:val="26"/>
        </w:rPr>
        <w:br/>
        <w:t xml:space="preserve">вимог безпеки і  охорони  праці,  проведення  експертизи  (аудиту) </w:t>
      </w:r>
      <w:r>
        <w:rPr>
          <w:color w:val="292B2C"/>
          <w:sz w:val="26"/>
          <w:szCs w:val="26"/>
        </w:rPr>
        <w:br/>
        <w:t xml:space="preserve">безпеки   об'єкта   (об'єктів)   підвищеної   небезпеки,  а  також </w:t>
      </w:r>
      <w:r>
        <w:rPr>
          <w:color w:val="292B2C"/>
          <w:sz w:val="26"/>
          <w:szCs w:val="26"/>
        </w:rPr>
        <w:br/>
        <w:t xml:space="preserve">проведення та аналізу причин аварійних ситуацій і аварій;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9" w:name="o592"/>
      <w:bookmarkEnd w:id="109"/>
      <w:r>
        <w:rPr>
          <w:color w:val="292B2C"/>
          <w:sz w:val="26"/>
          <w:szCs w:val="26"/>
        </w:rPr>
        <w:t xml:space="preserve">     заходи щодо локалізації  і  ліквідації  наслідків  аварій  на </w:t>
      </w:r>
      <w:r>
        <w:rPr>
          <w:color w:val="292B2C"/>
          <w:sz w:val="26"/>
          <w:szCs w:val="26"/>
        </w:rPr>
        <w:br/>
        <w:t xml:space="preserve">об'єкті  (об'єктах)  підвищеної  небезпеки,  у  тому числі перелік </w:t>
      </w:r>
      <w:r>
        <w:rPr>
          <w:color w:val="292B2C"/>
          <w:sz w:val="26"/>
          <w:szCs w:val="26"/>
        </w:rPr>
        <w:br/>
        <w:t xml:space="preserve">затверджених планів локалізації і ліквідації аварійних ситуацій  і </w:t>
      </w:r>
      <w:r>
        <w:rPr>
          <w:color w:val="292B2C"/>
          <w:sz w:val="26"/>
          <w:szCs w:val="26"/>
        </w:rPr>
        <w:br/>
        <w:t xml:space="preserve">аварій, відомості про фінансові та матеріальні ресурси;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0" w:name="o593"/>
      <w:bookmarkEnd w:id="110"/>
      <w:r>
        <w:rPr>
          <w:color w:val="292B2C"/>
          <w:sz w:val="26"/>
          <w:szCs w:val="26"/>
        </w:rPr>
        <w:t xml:space="preserve">     відомості про    склад   та   дислокацію   аварійних   служб, </w:t>
      </w:r>
      <w:r>
        <w:rPr>
          <w:color w:val="292B2C"/>
          <w:sz w:val="26"/>
          <w:szCs w:val="26"/>
        </w:rPr>
        <w:br/>
        <w:t xml:space="preserve">підрозділів державної пожежної  охорони,  аварійно-рятувальних  та </w:t>
      </w:r>
      <w:r>
        <w:rPr>
          <w:color w:val="292B2C"/>
          <w:sz w:val="26"/>
          <w:szCs w:val="26"/>
        </w:rPr>
        <w:br/>
        <w:t xml:space="preserve">інших формувань;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1" w:name="o594"/>
      <w:bookmarkEnd w:id="111"/>
      <w:r>
        <w:rPr>
          <w:color w:val="292B2C"/>
          <w:sz w:val="26"/>
          <w:szCs w:val="26"/>
        </w:rPr>
        <w:t xml:space="preserve">     відомості про  систему оповіщення у разі виникнення аварії на </w:t>
      </w:r>
      <w:r>
        <w:rPr>
          <w:color w:val="292B2C"/>
          <w:sz w:val="26"/>
          <w:szCs w:val="26"/>
        </w:rPr>
        <w:br/>
        <w:t xml:space="preserve">об'єкті  (об'єктах)  підвищеної  небезпеки  з   наведенням   схеми </w:t>
      </w:r>
      <w:r>
        <w:rPr>
          <w:color w:val="292B2C"/>
          <w:sz w:val="26"/>
          <w:szCs w:val="26"/>
        </w:rPr>
        <w:br/>
        <w:t xml:space="preserve">оповіщення  та  зазначенням  дій  персоналу  і населення у </w:t>
      </w:r>
      <w:r>
        <w:rPr>
          <w:color w:val="292B2C"/>
          <w:sz w:val="26"/>
          <w:szCs w:val="26"/>
        </w:rPr>
        <w:lastRenderedPageBreak/>
        <w:t xml:space="preserve">випадку </w:t>
      </w:r>
      <w:r>
        <w:rPr>
          <w:color w:val="292B2C"/>
          <w:sz w:val="26"/>
          <w:szCs w:val="26"/>
        </w:rPr>
        <w:br/>
        <w:t xml:space="preserve">аварії.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2" w:name="o595"/>
      <w:bookmarkEnd w:id="112"/>
      <w:r>
        <w:rPr>
          <w:color w:val="292B2C"/>
          <w:sz w:val="26"/>
          <w:szCs w:val="26"/>
        </w:rPr>
        <w:t xml:space="preserve">     Додаються: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3" w:name="o596"/>
      <w:bookmarkEnd w:id="113"/>
      <w:r>
        <w:rPr>
          <w:color w:val="292B2C"/>
          <w:sz w:val="26"/>
          <w:szCs w:val="26"/>
        </w:rPr>
        <w:t xml:space="preserve">     перелік прийнятих з метою  зниження  рівня  ризику  рішень  і </w:t>
      </w:r>
      <w:r>
        <w:rPr>
          <w:color w:val="292B2C"/>
          <w:sz w:val="26"/>
          <w:szCs w:val="26"/>
        </w:rPr>
        <w:br/>
        <w:t xml:space="preserve">здійснених з метою запобігання аваріям заходів;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4" w:name="o597"/>
      <w:bookmarkEnd w:id="114"/>
      <w:r>
        <w:rPr>
          <w:color w:val="292B2C"/>
          <w:sz w:val="26"/>
          <w:szCs w:val="26"/>
        </w:rPr>
        <w:t xml:space="preserve">     нотаріально завірені  копії  планів  локалізації і ліквідації </w:t>
      </w:r>
      <w:r>
        <w:rPr>
          <w:color w:val="292B2C"/>
          <w:sz w:val="26"/>
          <w:szCs w:val="26"/>
        </w:rPr>
        <w:br/>
        <w:t xml:space="preserve">аварійних ситуацій та аварій;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5" w:name="o598"/>
      <w:bookmarkEnd w:id="115"/>
      <w:r>
        <w:rPr>
          <w:color w:val="292B2C"/>
          <w:sz w:val="26"/>
          <w:szCs w:val="26"/>
        </w:rPr>
        <w:t xml:space="preserve">     відомості про посаду,  прізвище,  ім'я,  по  батькові,  номер </w:t>
      </w:r>
      <w:r>
        <w:rPr>
          <w:color w:val="292B2C"/>
          <w:sz w:val="26"/>
          <w:szCs w:val="26"/>
        </w:rPr>
        <w:br/>
        <w:t xml:space="preserve">телефону   (факс)   посадової   особи   суб'єкта   господарювання, </w:t>
      </w:r>
      <w:r>
        <w:rPr>
          <w:color w:val="292B2C"/>
          <w:sz w:val="26"/>
          <w:szCs w:val="26"/>
        </w:rPr>
        <w:br/>
        <w:t xml:space="preserve">відповідальної за інформування та взаємодію з громадськістю.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6" w:name="o599"/>
      <w:bookmarkEnd w:id="116"/>
      <w:r>
        <w:rPr>
          <w:color w:val="292B2C"/>
          <w:sz w:val="26"/>
          <w:szCs w:val="26"/>
        </w:rPr>
        <w:t xml:space="preserve">     3. Результати  аналізу  ступеня  небезпеки  та  оцінки  рівня </w:t>
      </w:r>
      <w:r>
        <w:rPr>
          <w:color w:val="292B2C"/>
          <w:sz w:val="26"/>
          <w:szCs w:val="26"/>
        </w:rPr>
        <w:br/>
        <w:t xml:space="preserve">ризику: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7" w:name="o600"/>
      <w:bookmarkEnd w:id="117"/>
      <w:r>
        <w:rPr>
          <w:color w:val="292B2C"/>
          <w:sz w:val="26"/>
          <w:szCs w:val="26"/>
        </w:rPr>
        <w:t xml:space="preserve">     умови виникнення   та   розвитку  імовірних  аварій,  перелік </w:t>
      </w:r>
      <w:r>
        <w:rPr>
          <w:color w:val="292B2C"/>
          <w:sz w:val="26"/>
          <w:szCs w:val="26"/>
        </w:rPr>
        <w:br/>
        <w:t xml:space="preserve">факторів і основних причин,  що сприяють  виникненню  та  розвитку </w:t>
      </w:r>
      <w:r>
        <w:rPr>
          <w:color w:val="292B2C"/>
          <w:sz w:val="26"/>
          <w:szCs w:val="26"/>
        </w:rPr>
        <w:br/>
        <w:t xml:space="preserve">аварій;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8" w:name="o601"/>
      <w:bookmarkEnd w:id="118"/>
      <w:r>
        <w:rPr>
          <w:color w:val="292B2C"/>
          <w:sz w:val="26"/>
          <w:szCs w:val="26"/>
        </w:rPr>
        <w:t xml:space="preserve">     найменування та   сумарна   маса   небезпечних   речовин,  що </w:t>
      </w:r>
      <w:r>
        <w:rPr>
          <w:color w:val="292B2C"/>
          <w:sz w:val="26"/>
          <w:szCs w:val="26"/>
        </w:rPr>
        <w:br/>
        <w:t xml:space="preserve">спричиняють аварії;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9" w:name="o602"/>
      <w:bookmarkEnd w:id="119"/>
      <w:r>
        <w:rPr>
          <w:color w:val="292B2C"/>
          <w:sz w:val="26"/>
          <w:szCs w:val="26"/>
        </w:rPr>
        <w:t xml:space="preserve">     розміри імовірних зон дії вражальних факторів;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20" w:name="o603"/>
      <w:bookmarkEnd w:id="120"/>
      <w:r>
        <w:rPr>
          <w:color w:val="292B2C"/>
          <w:sz w:val="26"/>
          <w:szCs w:val="26"/>
        </w:rPr>
        <w:t xml:space="preserve">     стислий опис сценаріїв імовірних аварій з  урахуванням  умови </w:t>
      </w:r>
      <w:r>
        <w:rPr>
          <w:color w:val="292B2C"/>
          <w:sz w:val="26"/>
          <w:szCs w:val="26"/>
        </w:rPr>
        <w:br/>
        <w:t xml:space="preserve">їх виникнення та розвитку;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21" w:name="o604"/>
      <w:bookmarkEnd w:id="121"/>
      <w:r>
        <w:rPr>
          <w:color w:val="292B2C"/>
          <w:sz w:val="26"/>
          <w:szCs w:val="26"/>
        </w:rPr>
        <w:t xml:space="preserve">     перелік моделей  і методів розрахунку,  що застосовуються під </w:t>
      </w:r>
      <w:r>
        <w:rPr>
          <w:color w:val="292B2C"/>
          <w:sz w:val="26"/>
          <w:szCs w:val="26"/>
        </w:rPr>
        <w:br/>
        <w:t xml:space="preserve">час дослідження ступеня небезпеки та оцінки рівня ризику;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22" w:name="o605"/>
      <w:bookmarkEnd w:id="122"/>
      <w:r>
        <w:rPr>
          <w:color w:val="292B2C"/>
          <w:sz w:val="26"/>
          <w:szCs w:val="26"/>
        </w:rPr>
        <w:t xml:space="preserve">     дані про ступінь небезпеки та  рівень  ризику,  а  також  про </w:t>
      </w:r>
      <w:r>
        <w:rPr>
          <w:color w:val="292B2C"/>
          <w:sz w:val="26"/>
          <w:szCs w:val="26"/>
        </w:rPr>
        <w:br/>
        <w:t xml:space="preserve">імовірність  заподіяння  шкоди  населенню  та довкіллю,  очікувані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збитки.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23" w:name="o606"/>
      <w:bookmarkEnd w:id="123"/>
      <w:r>
        <w:rPr>
          <w:color w:val="292B2C"/>
          <w:sz w:val="26"/>
          <w:szCs w:val="26"/>
        </w:rPr>
        <w:t xml:space="preserve">     4. Дані про розробника декларації безпеки (у разі розроблення </w:t>
      </w:r>
      <w:r>
        <w:rPr>
          <w:color w:val="292B2C"/>
          <w:sz w:val="26"/>
          <w:szCs w:val="26"/>
        </w:rPr>
        <w:br/>
        <w:t xml:space="preserve">іншим суб'єктом господарювання):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24" w:name="o607"/>
      <w:bookmarkEnd w:id="124"/>
      <w:r>
        <w:rPr>
          <w:color w:val="292B2C"/>
          <w:sz w:val="26"/>
          <w:szCs w:val="26"/>
        </w:rPr>
        <w:t xml:space="preserve">     повна та скорочена назва;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25" w:name="o608"/>
      <w:bookmarkEnd w:id="125"/>
      <w:r>
        <w:rPr>
          <w:color w:val="292B2C"/>
          <w:sz w:val="26"/>
          <w:szCs w:val="26"/>
        </w:rPr>
        <w:t xml:space="preserve">     юридична адреса;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26" w:name="o609"/>
      <w:bookmarkEnd w:id="126"/>
      <w:r>
        <w:rPr>
          <w:color w:val="292B2C"/>
          <w:sz w:val="26"/>
          <w:szCs w:val="26"/>
        </w:rPr>
        <w:t xml:space="preserve">     ідентифікаційний код;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27" w:name="o610"/>
      <w:bookmarkEnd w:id="127"/>
      <w:r>
        <w:rPr>
          <w:color w:val="292B2C"/>
          <w:sz w:val="26"/>
          <w:szCs w:val="26"/>
        </w:rPr>
        <w:t xml:space="preserve">     зареєстрований вид діяльності згідно з КВЕД;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28" w:name="o611"/>
      <w:bookmarkEnd w:id="128"/>
      <w:r>
        <w:rPr>
          <w:color w:val="292B2C"/>
          <w:sz w:val="26"/>
          <w:szCs w:val="26"/>
        </w:rPr>
        <w:t xml:space="preserve">     номер телефону, факсу, електронна адреса.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29" w:name="o612"/>
      <w:bookmarkEnd w:id="129"/>
      <w:r>
        <w:rPr>
          <w:color w:val="292B2C"/>
          <w:sz w:val="26"/>
          <w:szCs w:val="26"/>
        </w:rPr>
        <w:t xml:space="preserve">     5. Розрахунково-пояснювальна частина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30" w:name="o613"/>
      <w:bookmarkEnd w:id="130"/>
      <w:r>
        <w:rPr>
          <w:color w:val="292B2C"/>
          <w:sz w:val="26"/>
          <w:szCs w:val="26"/>
        </w:rPr>
        <w:t xml:space="preserve">     Оформлюється </w:t>
      </w:r>
      <w:proofErr w:type="gramStart"/>
      <w:r>
        <w:rPr>
          <w:color w:val="292B2C"/>
          <w:sz w:val="26"/>
          <w:szCs w:val="26"/>
        </w:rPr>
        <w:t>згідно  з</w:t>
      </w:r>
      <w:proofErr w:type="gramEnd"/>
      <w:r>
        <w:rPr>
          <w:color w:val="292B2C"/>
          <w:sz w:val="26"/>
          <w:szCs w:val="26"/>
        </w:rPr>
        <w:t xml:space="preserve">  ДСТУ  5008-95 (Документація.  Звіти в </w:t>
      </w:r>
      <w:r>
        <w:rPr>
          <w:color w:val="292B2C"/>
          <w:sz w:val="26"/>
          <w:szCs w:val="26"/>
        </w:rPr>
        <w:br/>
        <w:t xml:space="preserve">галузі науки і техніки. Структура та правила оформлення).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31" w:name="o614"/>
      <w:bookmarkEnd w:id="131"/>
      <w:r>
        <w:rPr>
          <w:color w:val="292B2C"/>
          <w:sz w:val="26"/>
          <w:szCs w:val="26"/>
        </w:rPr>
        <w:t xml:space="preserve">     Обґрунтування фізико-математичних    моделей    і     методів </w:t>
      </w:r>
      <w:r>
        <w:rPr>
          <w:color w:val="292B2C"/>
          <w:sz w:val="26"/>
          <w:szCs w:val="26"/>
        </w:rPr>
        <w:br/>
        <w:t xml:space="preserve">розрахунку: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32" w:name="o615"/>
      <w:bookmarkEnd w:id="132"/>
      <w:r>
        <w:rPr>
          <w:color w:val="292B2C"/>
          <w:sz w:val="26"/>
          <w:szCs w:val="26"/>
        </w:rPr>
        <w:t xml:space="preserve">     опис методів  і моделей,  обраних розробником для дослідження </w:t>
      </w:r>
      <w:r>
        <w:rPr>
          <w:color w:val="292B2C"/>
          <w:sz w:val="26"/>
          <w:szCs w:val="26"/>
        </w:rPr>
        <w:br/>
        <w:t xml:space="preserve">ступеня небезпеки та оцінки рівня ризику;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33" w:name="o616"/>
      <w:bookmarkEnd w:id="133"/>
      <w:r>
        <w:rPr>
          <w:color w:val="292B2C"/>
          <w:sz w:val="26"/>
          <w:szCs w:val="26"/>
        </w:rPr>
        <w:t xml:space="preserve">     обґрунтування обраних  фізико-математичних  моделей,  методів </w:t>
      </w:r>
      <w:r>
        <w:rPr>
          <w:color w:val="292B2C"/>
          <w:sz w:val="26"/>
          <w:szCs w:val="26"/>
        </w:rPr>
        <w:br/>
        <w:t xml:space="preserve">розрахунку та оцінок ступеня небезпеки та рівня ризику;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34" w:name="o617"/>
      <w:bookmarkEnd w:id="134"/>
      <w:r>
        <w:rPr>
          <w:color w:val="292B2C"/>
          <w:sz w:val="26"/>
          <w:szCs w:val="26"/>
        </w:rPr>
        <w:t xml:space="preserve">     посилання на  видання,  де  вміщено  опис  моделей  і методів </w:t>
      </w:r>
      <w:r>
        <w:rPr>
          <w:color w:val="292B2C"/>
          <w:sz w:val="26"/>
          <w:szCs w:val="26"/>
        </w:rPr>
        <w:br/>
        <w:t xml:space="preserve">розрахунку;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35" w:name="o618"/>
      <w:bookmarkEnd w:id="135"/>
      <w:r>
        <w:rPr>
          <w:color w:val="292B2C"/>
          <w:sz w:val="26"/>
          <w:szCs w:val="26"/>
        </w:rPr>
        <w:t xml:space="preserve">     природно-кліматичні умови, сейсмічність, ґрунти, топографічні </w:t>
      </w:r>
      <w:r>
        <w:rPr>
          <w:color w:val="292B2C"/>
          <w:sz w:val="26"/>
          <w:szCs w:val="26"/>
        </w:rPr>
        <w:br/>
        <w:t xml:space="preserve">характеристики місцевості та інші дані,  що можуть характеризувати </w:t>
      </w:r>
      <w:r>
        <w:rPr>
          <w:color w:val="292B2C"/>
          <w:sz w:val="26"/>
          <w:szCs w:val="26"/>
        </w:rPr>
        <w:br/>
        <w:t xml:space="preserve">можливі зовнішні впливи природного характеру.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36" w:name="o619"/>
      <w:bookmarkEnd w:id="136"/>
      <w:r>
        <w:rPr>
          <w:color w:val="292B2C"/>
          <w:sz w:val="26"/>
          <w:szCs w:val="26"/>
        </w:rPr>
        <w:t xml:space="preserve">     Характеристика небезпечних речовин (наводяться відомості  про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кожну небезпечну речовину):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37" w:name="o620"/>
      <w:bookmarkEnd w:id="137"/>
      <w:r>
        <w:rPr>
          <w:color w:val="292B2C"/>
          <w:sz w:val="26"/>
          <w:szCs w:val="26"/>
        </w:rPr>
        <w:t xml:space="preserve">     найменування речовини;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38" w:name="o621"/>
      <w:bookmarkEnd w:id="138"/>
      <w:r>
        <w:rPr>
          <w:color w:val="292B2C"/>
          <w:sz w:val="26"/>
          <w:szCs w:val="26"/>
        </w:rPr>
        <w:t xml:space="preserve">     формула (структурна або емпірична), склад;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39" w:name="o622"/>
      <w:bookmarkEnd w:id="139"/>
      <w:r>
        <w:rPr>
          <w:color w:val="292B2C"/>
          <w:sz w:val="26"/>
          <w:szCs w:val="26"/>
        </w:rPr>
        <w:t xml:space="preserve">     фізико-хімічні властивості   (молекулярна  вага,  температура </w:t>
      </w:r>
      <w:r>
        <w:rPr>
          <w:color w:val="292B2C"/>
          <w:sz w:val="26"/>
          <w:szCs w:val="26"/>
        </w:rPr>
        <w:br/>
        <w:t xml:space="preserve">кипіння,  густина, агрегатний стан, колір, запах, поріг сприйняття </w:t>
      </w:r>
      <w:r>
        <w:rPr>
          <w:color w:val="292B2C"/>
          <w:sz w:val="26"/>
          <w:szCs w:val="26"/>
        </w:rPr>
        <w:br/>
        <w:t xml:space="preserve">та інші характерні ознаки);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40" w:name="o623"/>
      <w:bookmarkEnd w:id="140"/>
      <w:r>
        <w:rPr>
          <w:color w:val="292B2C"/>
          <w:sz w:val="26"/>
          <w:szCs w:val="26"/>
        </w:rPr>
        <w:t xml:space="preserve">     вибухо- та пожежонебезпечність, токсичність;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41" w:name="o624"/>
      <w:bookmarkEnd w:id="141"/>
      <w:r>
        <w:rPr>
          <w:color w:val="292B2C"/>
          <w:sz w:val="26"/>
          <w:szCs w:val="26"/>
        </w:rPr>
        <w:t xml:space="preserve">     реакційна здатність, корозійна активність;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42" w:name="o625"/>
      <w:bookmarkEnd w:id="142"/>
      <w:r>
        <w:rPr>
          <w:color w:val="292B2C"/>
          <w:sz w:val="26"/>
          <w:szCs w:val="26"/>
        </w:rPr>
        <w:t xml:space="preserve">     вплив на людей та довкілля;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43" w:name="o626"/>
      <w:bookmarkEnd w:id="143"/>
      <w:r>
        <w:rPr>
          <w:color w:val="292B2C"/>
          <w:sz w:val="26"/>
          <w:szCs w:val="26"/>
        </w:rPr>
        <w:t xml:space="preserve">     запобіжні заходи та засоби захисту;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44" w:name="o627"/>
      <w:bookmarkEnd w:id="144"/>
      <w:r>
        <w:rPr>
          <w:color w:val="292B2C"/>
          <w:sz w:val="26"/>
          <w:szCs w:val="26"/>
        </w:rPr>
        <w:t xml:space="preserve">     методи переведення речовини в нешкідливий стан;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45" w:name="o628"/>
      <w:bookmarkEnd w:id="145"/>
      <w:r>
        <w:rPr>
          <w:color w:val="292B2C"/>
          <w:sz w:val="26"/>
          <w:szCs w:val="26"/>
        </w:rPr>
        <w:t xml:space="preserve">     перша допомога потерпілим.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46" w:name="o629"/>
      <w:bookmarkEnd w:id="146"/>
      <w:r>
        <w:rPr>
          <w:color w:val="292B2C"/>
          <w:sz w:val="26"/>
          <w:szCs w:val="26"/>
        </w:rPr>
        <w:t xml:space="preserve">     Відомості про технологію: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47" w:name="o630"/>
      <w:bookmarkEnd w:id="147"/>
      <w:r>
        <w:rPr>
          <w:color w:val="292B2C"/>
          <w:sz w:val="26"/>
          <w:szCs w:val="26"/>
        </w:rPr>
        <w:t xml:space="preserve">     принципова технологічна   схема   із   зазначенням  основного </w:t>
      </w:r>
      <w:r>
        <w:rPr>
          <w:color w:val="292B2C"/>
          <w:sz w:val="26"/>
          <w:szCs w:val="26"/>
        </w:rPr>
        <w:br/>
        <w:t xml:space="preserve">технологічного  обладнання  та   коротким   описом   технологічних </w:t>
      </w:r>
      <w:r>
        <w:rPr>
          <w:color w:val="292B2C"/>
          <w:sz w:val="26"/>
          <w:szCs w:val="26"/>
        </w:rPr>
        <w:br/>
        <w:t xml:space="preserve">процесів (регламентів)  для   всіх   структурних   підрозділів   і </w:t>
      </w:r>
      <w:r>
        <w:rPr>
          <w:color w:val="292B2C"/>
          <w:sz w:val="26"/>
          <w:szCs w:val="26"/>
        </w:rPr>
        <w:br/>
        <w:t xml:space="preserve">технологічних стадій об'єкта (об'єктів) підвищеної небезпеки;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48" w:name="o631"/>
      <w:bookmarkEnd w:id="148"/>
      <w:r>
        <w:rPr>
          <w:color w:val="292B2C"/>
          <w:sz w:val="26"/>
          <w:szCs w:val="26"/>
        </w:rPr>
        <w:t xml:space="preserve">     опис систем    автоматичного     регулювання,     блокування, </w:t>
      </w:r>
      <w:r>
        <w:rPr>
          <w:color w:val="292B2C"/>
          <w:sz w:val="26"/>
          <w:szCs w:val="26"/>
        </w:rPr>
        <w:br/>
        <w:t xml:space="preserve">сигналізації,  протиаварійного  і  протипожежного  захисту,  інших </w:t>
      </w:r>
      <w:r>
        <w:rPr>
          <w:color w:val="292B2C"/>
          <w:sz w:val="26"/>
          <w:szCs w:val="26"/>
        </w:rPr>
        <w:br/>
        <w:t xml:space="preserve">засобів безпеки;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49" w:name="o632"/>
      <w:bookmarkEnd w:id="149"/>
      <w:r>
        <w:rPr>
          <w:color w:val="292B2C"/>
          <w:sz w:val="26"/>
          <w:szCs w:val="26"/>
        </w:rPr>
        <w:t xml:space="preserve">     перелік видів  і  план  розміщення  основного  технологічного </w:t>
      </w:r>
      <w:r>
        <w:rPr>
          <w:color w:val="292B2C"/>
          <w:sz w:val="26"/>
          <w:szCs w:val="26"/>
        </w:rPr>
        <w:br/>
        <w:t xml:space="preserve">обладнання,   в   якому   наявні  небезпечні  речовини,  для  всіх </w:t>
      </w:r>
      <w:r>
        <w:rPr>
          <w:color w:val="292B2C"/>
          <w:sz w:val="26"/>
          <w:szCs w:val="26"/>
        </w:rPr>
        <w:br/>
        <w:t xml:space="preserve">структурних підрозділів і технологічних стадій об'єкта  (об'єктів) </w:t>
      </w:r>
      <w:r>
        <w:rPr>
          <w:color w:val="292B2C"/>
          <w:sz w:val="26"/>
          <w:szCs w:val="26"/>
        </w:rPr>
        <w:br/>
      </w:r>
      <w:r>
        <w:rPr>
          <w:color w:val="292B2C"/>
          <w:sz w:val="26"/>
          <w:szCs w:val="26"/>
        </w:rPr>
        <w:lastRenderedPageBreak/>
        <w:t xml:space="preserve">підвищеної небезпеки;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50" w:name="o633"/>
      <w:bookmarkEnd w:id="150"/>
      <w:r>
        <w:rPr>
          <w:color w:val="292B2C"/>
          <w:sz w:val="26"/>
          <w:szCs w:val="26"/>
        </w:rPr>
        <w:t xml:space="preserve">     розподіл небезпечних речовин в обладнанні;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51" w:name="o634"/>
      <w:bookmarkEnd w:id="151"/>
      <w:r>
        <w:rPr>
          <w:color w:val="292B2C"/>
          <w:sz w:val="26"/>
          <w:szCs w:val="26"/>
        </w:rPr>
        <w:t xml:space="preserve">     характеристика пунктів    керування,   а   також   розміщення </w:t>
      </w:r>
      <w:r>
        <w:rPr>
          <w:color w:val="292B2C"/>
          <w:sz w:val="26"/>
          <w:szCs w:val="26"/>
        </w:rPr>
        <w:br/>
        <w:t xml:space="preserve">персоналу  об'єкта  (об'єктів),  адміністративних  і   структурних </w:t>
      </w:r>
      <w:r>
        <w:rPr>
          <w:color w:val="292B2C"/>
          <w:sz w:val="26"/>
          <w:szCs w:val="26"/>
        </w:rPr>
        <w:br/>
        <w:t xml:space="preserve">підрозділів  із  зазначенням  середньої чисельності та чисельності </w:t>
      </w:r>
      <w:r>
        <w:rPr>
          <w:color w:val="292B2C"/>
          <w:sz w:val="26"/>
          <w:szCs w:val="26"/>
        </w:rPr>
        <w:br/>
        <w:t xml:space="preserve">найбільшої працюючої зміни.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52" w:name="o635"/>
      <w:bookmarkEnd w:id="152"/>
      <w:r>
        <w:rPr>
          <w:color w:val="292B2C"/>
          <w:sz w:val="26"/>
          <w:szCs w:val="26"/>
        </w:rPr>
        <w:t xml:space="preserve">     Аналіз рівня ризику виникнення аварій: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53" w:name="o636"/>
      <w:bookmarkEnd w:id="153"/>
      <w:r>
        <w:rPr>
          <w:color w:val="292B2C"/>
          <w:sz w:val="26"/>
          <w:szCs w:val="26"/>
        </w:rPr>
        <w:t xml:space="preserve">     перелік аварій та аварійних ситуацій, які виникали на об'єкті </w:t>
      </w:r>
      <w:r>
        <w:rPr>
          <w:color w:val="292B2C"/>
          <w:sz w:val="26"/>
          <w:szCs w:val="26"/>
        </w:rPr>
        <w:br/>
        <w:t xml:space="preserve">(тільки для об'єктів, що експлуатуються та/або реконструюються);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54" w:name="o637"/>
      <w:bookmarkEnd w:id="154"/>
      <w:r>
        <w:rPr>
          <w:color w:val="292B2C"/>
          <w:sz w:val="26"/>
          <w:szCs w:val="26"/>
        </w:rPr>
        <w:t xml:space="preserve">     перелік аварій,  які  виникали на інших аналогічних об'єктах, </w:t>
      </w:r>
      <w:r>
        <w:rPr>
          <w:color w:val="292B2C"/>
          <w:sz w:val="26"/>
          <w:szCs w:val="26"/>
        </w:rPr>
        <w:br/>
        <w:t xml:space="preserve">або  аварій,  пов'язаних  з   наявними   на   об'єкті   (об'єктах) </w:t>
      </w:r>
      <w:r>
        <w:rPr>
          <w:color w:val="292B2C"/>
          <w:sz w:val="26"/>
          <w:szCs w:val="26"/>
        </w:rPr>
        <w:br/>
        <w:t xml:space="preserve">небезпечними речовинами;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55" w:name="o638"/>
      <w:bookmarkEnd w:id="155"/>
      <w:r>
        <w:rPr>
          <w:color w:val="292B2C"/>
          <w:sz w:val="26"/>
          <w:szCs w:val="26"/>
        </w:rPr>
        <w:t xml:space="preserve">     аналіз основних причин і факторів виникнення аварій;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56" w:name="o639"/>
      <w:bookmarkEnd w:id="156"/>
      <w:r>
        <w:rPr>
          <w:color w:val="292B2C"/>
          <w:sz w:val="26"/>
          <w:szCs w:val="26"/>
        </w:rPr>
        <w:t xml:space="preserve">     визначення ймовірних  причин  і  факторів,  що  призводять до </w:t>
      </w:r>
      <w:r>
        <w:rPr>
          <w:color w:val="292B2C"/>
          <w:sz w:val="26"/>
          <w:szCs w:val="26"/>
        </w:rPr>
        <w:br/>
        <w:t xml:space="preserve">виникнення аварій;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57" w:name="o640"/>
      <w:bookmarkEnd w:id="157"/>
      <w:r>
        <w:rPr>
          <w:color w:val="292B2C"/>
          <w:sz w:val="26"/>
          <w:szCs w:val="26"/>
        </w:rPr>
        <w:t xml:space="preserve">     визначення типових сценаріїв імовірних аварій;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58" w:name="o641"/>
      <w:bookmarkEnd w:id="158"/>
      <w:r>
        <w:rPr>
          <w:color w:val="292B2C"/>
          <w:sz w:val="26"/>
          <w:szCs w:val="26"/>
        </w:rPr>
        <w:t xml:space="preserve">     оцінка кількості небезпечних  речовин,  що  беруть  участь  в </w:t>
      </w:r>
      <w:r>
        <w:rPr>
          <w:color w:val="292B2C"/>
          <w:sz w:val="26"/>
          <w:szCs w:val="26"/>
        </w:rPr>
        <w:br/>
        <w:t xml:space="preserve">аварії;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59" w:name="o642"/>
      <w:bookmarkEnd w:id="159"/>
      <w:r>
        <w:rPr>
          <w:color w:val="292B2C"/>
          <w:sz w:val="26"/>
          <w:szCs w:val="26"/>
        </w:rPr>
        <w:t xml:space="preserve">     розрахунок імовірних зон дії вражальних факторів;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60" w:name="o643"/>
      <w:bookmarkEnd w:id="160"/>
      <w:r>
        <w:rPr>
          <w:color w:val="292B2C"/>
          <w:sz w:val="26"/>
          <w:szCs w:val="26"/>
        </w:rPr>
        <w:t xml:space="preserve">     визначення об'єктів "турботи" суспільства,  які потрапляють у </w:t>
      </w:r>
      <w:r>
        <w:rPr>
          <w:color w:val="292B2C"/>
          <w:sz w:val="26"/>
          <w:szCs w:val="26"/>
        </w:rPr>
        <w:br/>
        <w:t xml:space="preserve">зону дії вражальних факторів і для  яких  існує  ризик  негативних </w:t>
      </w:r>
      <w:r>
        <w:rPr>
          <w:color w:val="292B2C"/>
          <w:sz w:val="26"/>
          <w:szCs w:val="26"/>
        </w:rPr>
        <w:br/>
        <w:t xml:space="preserve">наслідків їх впливу;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61" w:name="o644"/>
      <w:bookmarkEnd w:id="161"/>
      <w:r>
        <w:rPr>
          <w:color w:val="292B2C"/>
          <w:sz w:val="26"/>
          <w:szCs w:val="26"/>
        </w:rPr>
        <w:t xml:space="preserve">     оцінка можливих  негативних наслідків для визначених об'єктів </w:t>
      </w:r>
      <w:r>
        <w:rPr>
          <w:color w:val="292B2C"/>
          <w:sz w:val="26"/>
          <w:szCs w:val="26"/>
        </w:rPr>
        <w:br/>
        <w:t xml:space="preserve">"турботи" суспільства (кількість  потерпілих,  ступінь  </w:t>
      </w:r>
      <w:r>
        <w:rPr>
          <w:color w:val="292B2C"/>
          <w:sz w:val="26"/>
          <w:szCs w:val="26"/>
        </w:rPr>
        <w:lastRenderedPageBreak/>
        <w:t xml:space="preserve">руйнувань, </w:t>
      </w:r>
      <w:r>
        <w:rPr>
          <w:color w:val="292B2C"/>
          <w:sz w:val="26"/>
          <w:szCs w:val="26"/>
        </w:rPr>
        <w:br/>
        <w:t xml:space="preserve">матеріальні втрати, збитки тощо).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62" w:name="o645"/>
      <w:bookmarkEnd w:id="162"/>
      <w:r>
        <w:rPr>
          <w:color w:val="292B2C"/>
          <w:sz w:val="26"/>
          <w:szCs w:val="26"/>
        </w:rPr>
        <w:t xml:space="preserve">     Об'єктами "турботи" суспільства,  для яких аварії на об'єктах </w:t>
      </w:r>
      <w:r>
        <w:rPr>
          <w:color w:val="292B2C"/>
          <w:sz w:val="26"/>
          <w:szCs w:val="26"/>
        </w:rPr>
        <w:br/>
        <w:t xml:space="preserve">підвищеної небезпеки можуть мати негативні наслідки, вважаються: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63" w:name="o646"/>
      <w:bookmarkEnd w:id="163"/>
      <w:r>
        <w:rPr>
          <w:color w:val="292B2C"/>
          <w:sz w:val="26"/>
          <w:szCs w:val="26"/>
        </w:rPr>
        <w:t xml:space="preserve">     люди (персонал підприємств і населення сіл, селищ, міст);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64" w:name="o647"/>
      <w:bookmarkEnd w:id="164"/>
      <w:r>
        <w:rPr>
          <w:color w:val="292B2C"/>
          <w:sz w:val="26"/>
          <w:szCs w:val="26"/>
        </w:rPr>
        <w:t xml:space="preserve">     матеріальні цінності усіх форм власності;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65" w:name="o648"/>
      <w:bookmarkEnd w:id="165"/>
      <w:r>
        <w:rPr>
          <w:color w:val="292B2C"/>
          <w:sz w:val="26"/>
          <w:szCs w:val="26"/>
        </w:rPr>
        <w:t xml:space="preserve">     об'єкти комунального     господарства     та     забезпечення </w:t>
      </w:r>
      <w:r>
        <w:rPr>
          <w:color w:val="292B2C"/>
          <w:sz w:val="26"/>
          <w:szCs w:val="26"/>
        </w:rPr>
        <w:br/>
        <w:t xml:space="preserve">життєдіяльності;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66" w:name="o649"/>
      <w:bookmarkEnd w:id="166"/>
      <w:r>
        <w:rPr>
          <w:color w:val="292B2C"/>
          <w:sz w:val="26"/>
          <w:szCs w:val="26"/>
        </w:rPr>
        <w:t xml:space="preserve">     культурні цінності;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67" w:name="o650"/>
      <w:bookmarkEnd w:id="167"/>
      <w:r>
        <w:rPr>
          <w:color w:val="292B2C"/>
          <w:sz w:val="26"/>
          <w:szCs w:val="26"/>
        </w:rPr>
        <w:t xml:space="preserve">     природоохоронні об'єкти    (парки,   заповідники,   популяції </w:t>
      </w:r>
      <w:r>
        <w:rPr>
          <w:color w:val="292B2C"/>
          <w:sz w:val="26"/>
          <w:szCs w:val="26"/>
        </w:rPr>
        <w:br/>
        <w:t xml:space="preserve">рідкісних тварин тощо);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68" w:name="o651"/>
      <w:bookmarkEnd w:id="168"/>
      <w:r>
        <w:rPr>
          <w:color w:val="292B2C"/>
          <w:sz w:val="26"/>
          <w:szCs w:val="26"/>
        </w:rPr>
        <w:t xml:space="preserve">     флора та фауна;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69" w:name="o652"/>
      <w:bookmarkEnd w:id="169"/>
      <w:r>
        <w:rPr>
          <w:color w:val="292B2C"/>
          <w:sz w:val="26"/>
          <w:szCs w:val="26"/>
        </w:rPr>
        <w:t xml:space="preserve">     атмосфера;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70" w:name="o653"/>
      <w:bookmarkEnd w:id="170"/>
      <w:r>
        <w:rPr>
          <w:color w:val="292B2C"/>
          <w:sz w:val="26"/>
          <w:szCs w:val="26"/>
        </w:rPr>
        <w:t xml:space="preserve">     водне середовище (ріки, водойми, морська акваторія тощо);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71" w:name="o654"/>
      <w:bookmarkEnd w:id="171"/>
      <w:r>
        <w:rPr>
          <w:color w:val="292B2C"/>
          <w:sz w:val="26"/>
          <w:szCs w:val="26"/>
        </w:rPr>
        <w:t xml:space="preserve">     земля, включаючи ґрунтові води;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72" w:name="o655"/>
      <w:bookmarkEnd w:id="172"/>
      <w:r>
        <w:rPr>
          <w:color w:val="292B2C"/>
          <w:sz w:val="26"/>
          <w:szCs w:val="26"/>
        </w:rPr>
        <w:t xml:space="preserve">     інші об'єкти впливу.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73" w:name="o656"/>
      <w:bookmarkEnd w:id="173"/>
      <w:r>
        <w:rPr>
          <w:color w:val="292B2C"/>
          <w:sz w:val="26"/>
          <w:szCs w:val="26"/>
        </w:rPr>
        <w:t xml:space="preserve">     Ситуаційний план (графічне зображення у масштабі максимальних </w:t>
      </w:r>
      <w:r>
        <w:rPr>
          <w:color w:val="292B2C"/>
          <w:sz w:val="26"/>
          <w:szCs w:val="26"/>
        </w:rPr>
        <w:br/>
        <w:t xml:space="preserve">зон  можливого  ураження  для  найбільш  небезпечних   за   своїми </w:t>
      </w:r>
      <w:r>
        <w:rPr>
          <w:color w:val="292B2C"/>
          <w:sz w:val="26"/>
          <w:szCs w:val="26"/>
        </w:rPr>
        <w:br/>
        <w:t xml:space="preserve">наслідками та для найбільш імовірних сценаріїв аварії):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74" w:name="o657"/>
      <w:bookmarkEnd w:id="174"/>
      <w:r>
        <w:rPr>
          <w:color w:val="292B2C"/>
          <w:sz w:val="26"/>
          <w:szCs w:val="26"/>
        </w:rPr>
        <w:t xml:space="preserve">     виробничий майданчик  (територія)  та межі санітарно-захисної </w:t>
      </w:r>
      <w:r>
        <w:rPr>
          <w:color w:val="292B2C"/>
          <w:sz w:val="26"/>
          <w:szCs w:val="26"/>
        </w:rPr>
        <w:br/>
        <w:t xml:space="preserve">зони об'єкта (об'єктів) підвищеної небезпеки;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75" w:name="o658"/>
      <w:bookmarkEnd w:id="175"/>
      <w:r>
        <w:rPr>
          <w:color w:val="292B2C"/>
          <w:sz w:val="26"/>
          <w:szCs w:val="26"/>
        </w:rPr>
        <w:t xml:space="preserve">     міста, населені пункти та житлові масиви;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76" w:name="o659"/>
      <w:bookmarkEnd w:id="176"/>
      <w:r>
        <w:rPr>
          <w:color w:val="292B2C"/>
          <w:sz w:val="26"/>
          <w:szCs w:val="26"/>
        </w:rPr>
        <w:t xml:space="preserve">     місця великого скупчення людей;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77" w:name="o660"/>
      <w:bookmarkEnd w:id="177"/>
      <w:r>
        <w:rPr>
          <w:color w:val="292B2C"/>
          <w:sz w:val="26"/>
          <w:szCs w:val="26"/>
        </w:rPr>
        <w:t xml:space="preserve">     транспортні магістралі;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78" w:name="o661"/>
      <w:bookmarkEnd w:id="178"/>
      <w:r>
        <w:rPr>
          <w:color w:val="292B2C"/>
          <w:sz w:val="26"/>
          <w:szCs w:val="26"/>
        </w:rPr>
        <w:lastRenderedPageBreak/>
        <w:t xml:space="preserve">     природні та природоохоронні об'єкти;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79" w:name="o662"/>
      <w:bookmarkEnd w:id="179"/>
      <w:r>
        <w:rPr>
          <w:color w:val="292B2C"/>
          <w:sz w:val="26"/>
          <w:szCs w:val="26"/>
        </w:rPr>
        <w:t xml:space="preserve">     промислові підприємства (об'єкти);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80" w:name="o663"/>
      <w:bookmarkEnd w:id="180"/>
      <w:r>
        <w:rPr>
          <w:color w:val="292B2C"/>
          <w:sz w:val="26"/>
          <w:szCs w:val="26"/>
        </w:rPr>
        <w:t xml:space="preserve">     інші життєво важливі (важливі для життєдіяльності) об'єкти;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81" w:name="o664"/>
      <w:bookmarkEnd w:id="181"/>
      <w:r>
        <w:rPr>
          <w:color w:val="292B2C"/>
          <w:sz w:val="26"/>
          <w:szCs w:val="26"/>
        </w:rPr>
        <w:t xml:space="preserve">     зони дії вражальних факторів імовірних аварій.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82" w:name="o665"/>
      <w:bookmarkEnd w:id="182"/>
      <w:r>
        <w:rPr>
          <w:color w:val="292B2C"/>
          <w:sz w:val="26"/>
          <w:szCs w:val="26"/>
        </w:rPr>
        <w:t xml:space="preserve">     Список використаних джерел: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83" w:name="o666"/>
      <w:bookmarkEnd w:id="183"/>
      <w:r>
        <w:rPr>
          <w:color w:val="292B2C"/>
          <w:sz w:val="26"/>
          <w:szCs w:val="26"/>
        </w:rPr>
        <w:t xml:space="preserve">     перелік нормативно-правових  актів,  нормативних  документів, </w:t>
      </w:r>
      <w:r>
        <w:rPr>
          <w:color w:val="292B2C"/>
          <w:sz w:val="26"/>
          <w:szCs w:val="26"/>
        </w:rPr>
        <w:br/>
        <w:t xml:space="preserve">науково-технічних та  довідкових видань,  що використовувалися для </w:t>
      </w:r>
      <w:r>
        <w:rPr>
          <w:color w:val="292B2C"/>
          <w:sz w:val="26"/>
          <w:szCs w:val="26"/>
        </w:rPr>
        <w:br/>
        <w:t xml:space="preserve">складання  декларації  безпеки   об'єкта   (об'єктів)   підвищеної </w:t>
      </w:r>
      <w:r>
        <w:rPr>
          <w:color w:val="292B2C"/>
          <w:sz w:val="26"/>
          <w:szCs w:val="26"/>
        </w:rPr>
        <w:br/>
        <w:t xml:space="preserve">небезпеки.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84" w:name="o667"/>
      <w:bookmarkEnd w:id="184"/>
      <w:r>
        <w:rPr>
          <w:color w:val="292B2C"/>
          <w:sz w:val="26"/>
          <w:szCs w:val="26"/>
        </w:rPr>
        <w:t xml:space="preserve">     6. Висновок  (узагальнена  оцінка  ступеня небезпеки та рівня </w:t>
      </w:r>
      <w:r>
        <w:rPr>
          <w:color w:val="292B2C"/>
          <w:sz w:val="26"/>
          <w:szCs w:val="26"/>
        </w:rPr>
        <w:br/>
        <w:t xml:space="preserve">ризику  виникнення  аварій  на   об'єкті   (об'єктах)   підвищеної </w:t>
      </w:r>
      <w:r>
        <w:rPr>
          <w:color w:val="292B2C"/>
          <w:sz w:val="26"/>
          <w:szCs w:val="26"/>
        </w:rPr>
        <w:br/>
        <w:t xml:space="preserve">небезпеки).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85" w:name="o668"/>
      <w:bookmarkEnd w:id="185"/>
      <w:r>
        <w:rPr>
          <w:color w:val="292B2C"/>
          <w:sz w:val="26"/>
          <w:szCs w:val="26"/>
        </w:rPr>
        <w:t xml:space="preserve">Декларацію безпеки склав ________ ________ _______________________ </w:t>
      </w:r>
      <w:r>
        <w:rPr>
          <w:color w:val="292B2C"/>
          <w:sz w:val="26"/>
          <w:szCs w:val="26"/>
        </w:rPr>
        <w:br/>
        <w:t xml:space="preserve">                         (посада) (підпис) (ініціали та прізвище) </w:t>
      </w:r>
      <w:r>
        <w:rPr>
          <w:color w:val="292B2C"/>
          <w:sz w:val="26"/>
          <w:szCs w:val="26"/>
        </w:rPr>
        <w:br/>
      </w:r>
    </w:p>
    <w:p w:rsidR="00B62CB8" w:rsidRDefault="00B62CB8" w:rsidP="00B62CB8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86" w:name="o669"/>
      <w:bookmarkEnd w:id="186"/>
      <w:r>
        <w:rPr>
          <w:color w:val="292B2C"/>
          <w:sz w:val="26"/>
          <w:szCs w:val="26"/>
        </w:rPr>
        <w:t xml:space="preserve">                                     ____ _____________ 200 ___ р. </w:t>
      </w:r>
    </w:p>
    <w:p w:rsidR="000837AE" w:rsidRDefault="000440A0" w:rsidP="00B62CB8"/>
    <w:sectPr w:rsidR="0008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CB8"/>
    <w:rsid w:val="000440A0"/>
    <w:rsid w:val="00B62CB8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A42AE"/>
  <w15:chartTrackingRefBased/>
  <w15:docId w15:val="{6797BF22-338F-4ECB-9121-5EBB68F1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62CB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62CB8"/>
    <w:rPr>
      <w:rFonts w:ascii="Consolas" w:hAnsi="Consolas"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B62CB8"/>
  </w:style>
  <w:style w:type="paragraph" w:customStyle="1" w:styleId="msonormal0">
    <w:name w:val="msonormal"/>
    <w:basedOn w:val="a"/>
    <w:rsid w:val="00B62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62CB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2CB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5/95-%D0%B2%D1%80" TargetMode="External"/><Relationship Id="rId13" Type="http://schemas.openxmlformats.org/officeDocument/2006/relationships/hyperlink" Target="https://zakon.rada.gov.ua/laws/show/748-2013-%D0%BF" TargetMode="External"/><Relationship Id="rId18" Type="http://schemas.openxmlformats.org/officeDocument/2006/relationships/hyperlink" Target="https://zakon.rada.gov.ua/laws/show/990-2011-%D0%BF" TargetMode="External"/><Relationship Id="rId26" Type="http://schemas.openxmlformats.org/officeDocument/2006/relationships/hyperlink" Target="https://zakon.rada.gov.ua/laws/show/990-2011-%D0%B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akon.rada.gov.ua/laws/show/990-2011-%D0%BF" TargetMode="External"/><Relationship Id="rId7" Type="http://schemas.openxmlformats.org/officeDocument/2006/relationships/hyperlink" Target="https://zakon.rada.gov.ua/laws/show/990-2011-%D0%BF" TargetMode="External"/><Relationship Id="rId12" Type="http://schemas.openxmlformats.org/officeDocument/2006/relationships/hyperlink" Target="https://zakon.rada.gov.ua/laws/show/380-2013-%D0%BF" TargetMode="External"/><Relationship Id="rId17" Type="http://schemas.openxmlformats.org/officeDocument/2006/relationships/hyperlink" Target="https://zakon.rada.gov.ua/laws/show/990-2011-%D0%BF" TargetMode="External"/><Relationship Id="rId25" Type="http://schemas.openxmlformats.org/officeDocument/2006/relationships/hyperlink" Target="https://zakon.rada.gov.ua/laws/show/990-2011-%D0%B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990-2011-%D0%BF" TargetMode="External"/><Relationship Id="rId20" Type="http://schemas.openxmlformats.org/officeDocument/2006/relationships/hyperlink" Target="https://zakon.rada.gov.ua/laws/show/995_262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245-14" TargetMode="External"/><Relationship Id="rId11" Type="http://schemas.openxmlformats.org/officeDocument/2006/relationships/hyperlink" Target="https://zakon.rada.gov.ua/laws/show/990-2011-%D0%BF" TargetMode="External"/><Relationship Id="rId24" Type="http://schemas.openxmlformats.org/officeDocument/2006/relationships/hyperlink" Target="https://zakon.rada.gov.ua/laws/show/990-2011-%D0%BF" TargetMode="External"/><Relationship Id="rId5" Type="http://schemas.openxmlformats.org/officeDocument/2006/relationships/hyperlink" Target="https://zakon.rada.gov.ua/laws/show/1097-2015-%D0%BF" TargetMode="External"/><Relationship Id="rId15" Type="http://schemas.openxmlformats.org/officeDocument/2006/relationships/hyperlink" Target="https://zakon.rada.gov.ua/laws/show/990-2011-%D0%BF" TargetMode="External"/><Relationship Id="rId23" Type="http://schemas.openxmlformats.org/officeDocument/2006/relationships/hyperlink" Target="https://zakon.rada.gov.ua/laws/show/990-2011-%D0%B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zakon.rada.gov.ua/laws/show/313-2004-%D0%BF" TargetMode="External"/><Relationship Id="rId19" Type="http://schemas.openxmlformats.org/officeDocument/2006/relationships/hyperlink" Target="https://zakon.rada.gov.ua/laws/show/990-2011-%D0%BF" TargetMode="External"/><Relationship Id="rId4" Type="http://schemas.openxmlformats.org/officeDocument/2006/relationships/hyperlink" Target="https://zakon.rada.gov.ua/laws/show/990-2011-%D0%BF" TargetMode="External"/><Relationship Id="rId9" Type="http://schemas.openxmlformats.org/officeDocument/2006/relationships/hyperlink" Target="https://zakon.rada.gov.ua/laws/show/51/95-%D0%B2%D1%80" TargetMode="External"/><Relationship Id="rId14" Type="http://schemas.openxmlformats.org/officeDocument/2006/relationships/hyperlink" Target="https://zakon.rada.gov.ua/laws/show/2245-14" TargetMode="External"/><Relationship Id="rId22" Type="http://schemas.openxmlformats.org/officeDocument/2006/relationships/hyperlink" Target="https://zakon.rada.gov.ua/laws/show/990-2011-%D0%BF" TargetMode="External"/><Relationship Id="rId27" Type="http://schemas.openxmlformats.org/officeDocument/2006/relationships/hyperlink" Target="https://zakon.rada.gov.ua/laws/show/51/95-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4642</Words>
  <Characters>26463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2019-07-27T16:25:00Z</dcterms:created>
  <dcterms:modified xsi:type="dcterms:W3CDTF">2019-07-27T16:25:00Z</dcterms:modified>
</cp:coreProperties>
</file>