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6E0" w:rsidRPr="004D06E0" w:rsidRDefault="004D06E0" w:rsidP="004D06E0">
      <w:pPr>
        <w:spacing w:before="100" w:beforeAutospacing="1" w:after="100" w:afterAutospacing="1" w:line="240" w:lineRule="auto"/>
        <w:rPr>
          <w:rFonts w:ascii="Times New Roman" w:eastAsia="Times New Roman" w:hAnsi="Times New Roman" w:cs="Times New Roman"/>
          <w:sz w:val="24"/>
          <w:szCs w:val="24"/>
          <w:lang w:val="ru-RU" w:eastAsia="ru-RU"/>
        </w:rPr>
      </w:pPr>
      <w:r w:rsidRPr="004D06E0">
        <w:rPr>
          <w:rFonts w:ascii="Times New Roman" w:eastAsia="Times New Roman" w:hAnsi="Times New Roman" w:cs="Times New Roman"/>
          <w:sz w:val="24"/>
          <w:szCs w:val="24"/>
          <w:lang w:val="ru-RU" w:eastAsia="ru-RU"/>
        </w:rPr>
        <w:t xml:space="preserve">Таблица 5. </w:t>
      </w:r>
      <w:r w:rsidRPr="004D06E0">
        <w:rPr>
          <w:rFonts w:ascii="Times New Roman" w:eastAsia="Times New Roman" w:hAnsi="Times New Roman" w:cs="Times New Roman"/>
          <w:b/>
          <w:bCs/>
          <w:sz w:val="24"/>
          <w:szCs w:val="24"/>
          <w:lang w:val="ru-RU" w:eastAsia="ru-RU"/>
        </w:rPr>
        <w:t>Учет у арендодателя</w:t>
      </w:r>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3"/>
        <w:gridCol w:w="7465"/>
      </w:tblGrid>
      <w:tr w:rsidR="004D06E0" w:rsidRPr="004D06E0" w:rsidTr="004D06E0">
        <w:trPr>
          <w:tblCellSpacing w:w="15" w:type="dxa"/>
        </w:trPr>
        <w:tc>
          <w:tcPr>
            <w:tcW w:w="0" w:type="auto"/>
            <w:vAlign w:val="center"/>
            <w:hideMark/>
          </w:tcPr>
          <w:p w:rsidR="004D06E0" w:rsidRPr="004D06E0" w:rsidRDefault="004D06E0" w:rsidP="004D06E0">
            <w:pPr>
              <w:spacing w:before="100" w:beforeAutospacing="1" w:after="100" w:afterAutospacing="1" w:line="240" w:lineRule="auto"/>
              <w:jc w:val="center"/>
              <w:rPr>
                <w:rFonts w:ascii="Times New Roman" w:eastAsia="Times New Roman" w:hAnsi="Times New Roman" w:cs="Times New Roman"/>
                <w:sz w:val="24"/>
                <w:szCs w:val="24"/>
                <w:lang w:val="ru-RU" w:eastAsia="ru-RU"/>
              </w:rPr>
            </w:pPr>
            <w:bookmarkStart w:id="0" w:name="_GoBack"/>
            <w:r w:rsidRPr="004D06E0">
              <w:rPr>
                <w:rFonts w:ascii="Times New Roman" w:eastAsia="Times New Roman" w:hAnsi="Times New Roman" w:cs="Times New Roman"/>
                <w:b/>
                <w:bCs/>
                <w:sz w:val="24"/>
                <w:szCs w:val="24"/>
                <w:lang w:val="ru-RU" w:eastAsia="ru-RU"/>
              </w:rPr>
              <w:t>Вид учета/налога</w:t>
            </w:r>
          </w:p>
        </w:tc>
        <w:tc>
          <w:tcPr>
            <w:tcW w:w="0" w:type="auto"/>
            <w:vAlign w:val="center"/>
            <w:hideMark/>
          </w:tcPr>
          <w:p w:rsidR="004D06E0" w:rsidRPr="004D06E0" w:rsidRDefault="004D06E0" w:rsidP="004D06E0">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4D06E0">
              <w:rPr>
                <w:rFonts w:ascii="Times New Roman" w:eastAsia="Times New Roman" w:hAnsi="Times New Roman" w:cs="Times New Roman"/>
                <w:b/>
                <w:bCs/>
                <w:sz w:val="24"/>
                <w:szCs w:val="24"/>
                <w:lang w:val="ru-RU" w:eastAsia="ru-RU"/>
              </w:rPr>
              <w:t>Порядок учета/налогообложения</w:t>
            </w:r>
          </w:p>
        </w:tc>
      </w:tr>
      <w:tr w:rsidR="004D06E0" w:rsidRPr="004D06E0" w:rsidTr="004D06E0">
        <w:trPr>
          <w:tblCellSpacing w:w="15" w:type="dxa"/>
        </w:trPr>
        <w:tc>
          <w:tcPr>
            <w:tcW w:w="0" w:type="auto"/>
            <w:vAlign w:val="center"/>
            <w:hideMark/>
          </w:tcPr>
          <w:p w:rsidR="004D06E0" w:rsidRPr="004D06E0" w:rsidRDefault="004D06E0" w:rsidP="004D06E0">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4D06E0">
              <w:rPr>
                <w:rFonts w:ascii="Times New Roman" w:eastAsia="Times New Roman" w:hAnsi="Times New Roman" w:cs="Times New Roman"/>
                <w:b/>
                <w:bCs/>
                <w:sz w:val="24"/>
                <w:szCs w:val="24"/>
                <w:lang w:val="ru-RU" w:eastAsia="ru-RU"/>
              </w:rPr>
              <w:t>1</w:t>
            </w:r>
          </w:p>
        </w:tc>
        <w:tc>
          <w:tcPr>
            <w:tcW w:w="0" w:type="auto"/>
            <w:vAlign w:val="center"/>
            <w:hideMark/>
          </w:tcPr>
          <w:p w:rsidR="004D06E0" w:rsidRPr="004D06E0" w:rsidRDefault="004D06E0" w:rsidP="004D06E0">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4D06E0">
              <w:rPr>
                <w:rFonts w:ascii="Times New Roman" w:eastAsia="Times New Roman" w:hAnsi="Times New Roman" w:cs="Times New Roman"/>
                <w:b/>
                <w:bCs/>
                <w:sz w:val="24"/>
                <w:szCs w:val="24"/>
                <w:lang w:val="ru-RU" w:eastAsia="ru-RU"/>
              </w:rPr>
              <w:t>2</w:t>
            </w:r>
          </w:p>
        </w:tc>
      </w:tr>
      <w:tr w:rsidR="004D06E0" w:rsidRPr="004D06E0" w:rsidTr="004D06E0">
        <w:trPr>
          <w:tblCellSpacing w:w="15" w:type="dxa"/>
        </w:trPr>
        <w:tc>
          <w:tcPr>
            <w:tcW w:w="0" w:type="auto"/>
            <w:vAlign w:val="center"/>
            <w:hideMark/>
          </w:tcPr>
          <w:p w:rsidR="004D06E0" w:rsidRPr="004D06E0" w:rsidRDefault="004D06E0" w:rsidP="004D06E0">
            <w:pPr>
              <w:spacing w:before="100" w:beforeAutospacing="1" w:after="100" w:afterAutospacing="1" w:line="240" w:lineRule="auto"/>
              <w:rPr>
                <w:rFonts w:ascii="Times New Roman" w:eastAsia="Times New Roman" w:hAnsi="Times New Roman" w:cs="Times New Roman"/>
                <w:sz w:val="24"/>
                <w:szCs w:val="24"/>
                <w:lang w:val="ru-RU" w:eastAsia="ru-RU"/>
              </w:rPr>
            </w:pPr>
            <w:r w:rsidRPr="004D06E0">
              <w:rPr>
                <w:rFonts w:ascii="Times New Roman" w:eastAsia="Times New Roman" w:hAnsi="Times New Roman" w:cs="Times New Roman"/>
                <w:sz w:val="24"/>
                <w:szCs w:val="24"/>
                <w:lang w:val="ru-RU" w:eastAsia="ru-RU"/>
              </w:rPr>
              <w:t>Бухгалтерский учет</w:t>
            </w:r>
          </w:p>
        </w:tc>
        <w:tc>
          <w:tcPr>
            <w:tcW w:w="0" w:type="auto"/>
            <w:vAlign w:val="center"/>
            <w:hideMark/>
          </w:tcPr>
          <w:p w:rsidR="004D06E0" w:rsidRPr="004D06E0" w:rsidRDefault="004D06E0" w:rsidP="004D06E0">
            <w:pPr>
              <w:spacing w:before="100" w:beforeAutospacing="1" w:after="100" w:afterAutospacing="1" w:line="240" w:lineRule="auto"/>
              <w:rPr>
                <w:rFonts w:ascii="Times New Roman" w:eastAsia="Times New Roman" w:hAnsi="Times New Roman" w:cs="Times New Roman"/>
                <w:sz w:val="24"/>
                <w:szCs w:val="24"/>
                <w:lang w:val="ru-RU" w:eastAsia="ru-RU"/>
              </w:rPr>
            </w:pPr>
            <w:r w:rsidRPr="004D06E0">
              <w:rPr>
                <w:rFonts w:ascii="Times New Roman" w:eastAsia="Times New Roman" w:hAnsi="Times New Roman" w:cs="Times New Roman"/>
                <w:sz w:val="24"/>
                <w:szCs w:val="24"/>
                <w:lang w:val="ru-RU" w:eastAsia="ru-RU"/>
              </w:rPr>
              <w:t>В этой ситуации арендодатель отражает улучшение принадлежащего ему объекта ОС в общем порядке, увеличивая при этом первоначальную стоимость этого объекта на стоимость работ по улучшению, произведенных арендатором. Подробнее об этом см. «</w:t>
            </w:r>
            <w:hyperlink r:id="rId4" w:tgtFrame="_blank" w:history="1">
              <w:r w:rsidRPr="004D06E0">
                <w:rPr>
                  <w:rFonts w:ascii="Times New Roman" w:eastAsia="Times New Roman" w:hAnsi="Times New Roman" w:cs="Times New Roman"/>
                  <w:color w:val="0000FF"/>
                  <w:sz w:val="24"/>
                  <w:szCs w:val="24"/>
                  <w:u w:val="single"/>
                  <w:lang w:val="ru-RU" w:eastAsia="ru-RU"/>
                </w:rPr>
                <w:t>Учет ремонтов и улучшений собственных основных средств</w:t>
              </w:r>
            </w:hyperlink>
            <w:r w:rsidRPr="004D06E0">
              <w:rPr>
                <w:rFonts w:ascii="Times New Roman" w:eastAsia="Times New Roman" w:hAnsi="Times New Roman" w:cs="Times New Roman"/>
                <w:sz w:val="24"/>
                <w:szCs w:val="24"/>
                <w:lang w:val="ru-RU" w:eastAsia="ru-RU"/>
              </w:rPr>
              <w:t>».</w:t>
            </w:r>
          </w:p>
          <w:p w:rsidR="004D06E0" w:rsidRPr="004D06E0" w:rsidRDefault="004D06E0" w:rsidP="004D06E0">
            <w:pPr>
              <w:spacing w:before="100" w:beforeAutospacing="1" w:after="100" w:afterAutospacing="1" w:line="240" w:lineRule="auto"/>
              <w:rPr>
                <w:rFonts w:ascii="Times New Roman" w:eastAsia="Times New Roman" w:hAnsi="Times New Roman" w:cs="Times New Roman"/>
                <w:sz w:val="24"/>
                <w:szCs w:val="24"/>
                <w:lang w:val="ru-RU" w:eastAsia="ru-RU"/>
              </w:rPr>
            </w:pPr>
            <w:r w:rsidRPr="004D06E0">
              <w:rPr>
                <w:rFonts w:ascii="Times New Roman" w:eastAsia="Times New Roman" w:hAnsi="Times New Roman" w:cs="Times New Roman"/>
                <w:sz w:val="24"/>
                <w:szCs w:val="24"/>
                <w:lang w:val="ru-RU" w:eastAsia="ru-RU"/>
              </w:rPr>
              <w:t>Если арендодатель передал в операционную аренду недвижимость и она учитывается у него в составе инвестиционной недвижимости (о необходимости перевода недвижимости, переданной в операционную аренду, в состав инвестиционной мы писали в «</w:t>
            </w:r>
            <w:hyperlink r:id="rId5" w:tgtFrame="_blank" w:history="1">
              <w:r w:rsidRPr="004D06E0">
                <w:rPr>
                  <w:rFonts w:ascii="Times New Roman" w:eastAsia="Times New Roman" w:hAnsi="Times New Roman" w:cs="Times New Roman"/>
                  <w:color w:val="0000FF"/>
                  <w:sz w:val="24"/>
                  <w:szCs w:val="24"/>
                  <w:u w:val="single"/>
                  <w:lang w:val="ru-RU" w:eastAsia="ru-RU"/>
                </w:rPr>
                <w:t>Учет операционной аренды: обе стороны – юрлица</w:t>
              </w:r>
            </w:hyperlink>
            <w:r w:rsidRPr="004D06E0">
              <w:rPr>
                <w:rFonts w:ascii="Times New Roman" w:eastAsia="Times New Roman" w:hAnsi="Times New Roman" w:cs="Times New Roman"/>
                <w:sz w:val="24"/>
                <w:szCs w:val="24"/>
                <w:lang w:val="ru-RU" w:eastAsia="ru-RU"/>
              </w:rPr>
              <w:t>»), то расходы на ее улучшение (модернизацию, модификацию, достройку, дооборудование, реконструкцию и т. п.), которое приводит к увеличению будущих экономических выгод, также относятся на увеличение ее первоначальной стоимости (п. 14 П(С)БУ 32). Заметим, что порядок учета операции по улучшению объекта инвестиционной недвижимости не зависит от того, по какой модели ведется ее учет – по первоначальной стоимости или по справедливой</w:t>
            </w:r>
          </w:p>
        </w:tc>
      </w:tr>
      <w:tr w:rsidR="004D06E0" w:rsidRPr="004D06E0" w:rsidTr="004D06E0">
        <w:trPr>
          <w:tblCellSpacing w:w="15" w:type="dxa"/>
        </w:trPr>
        <w:tc>
          <w:tcPr>
            <w:tcW w:w="0" w:type="auto"/>
            <w:vAlign w:val="center"/>
            <w:hideMark/>
          </w:tcPr>
          <w:p w:rsidR="004D06E0" w:rsidRPr="004D06E0" w:rsidRDefault="004D06E0" w:rsidP="004D06E0">
            <w:pPr>
              <w:spacing w:before="100" w:beforeAutospacing="1" w:after="100" w:afterAutospacing="1" w:line="240" w:lineRule="auto"/>
              <w:rPr>
                <w:rFonts w:ascii="Times New Roman" w:eastAsia="Times New Roman" w:hAnsi="Times New Roman" w:cs="Times New Roman"/>
                <w:sz w:val="24"/>
                <w:szCs w:val="24"/>
                <w:lang w:val="ru-RU" w:eastAsia="ru-RU"/>
              </w:rPr>
            </w:pPr>
            <w:r w:rsidRPr="004D06E0">
              <w:rPr>
                <w:rFonts w:ascii="Times New Roman" w:eastAsia="Times New Roman" w:hAnsi="Times New Roman" w:cs="Times New Roman"/>
                <w:sz w:val="24"/>
                <w:szCs w:val="24"/>
                <w:lang w:val="ru-RU" w:eastAsia="ru-RU"/>
              </w:rPr>
              <w:t>Налог на прибыль</w:t>
            </w:r>
          </w:p>
        </w:tc>
        <w:tc>
          <w:tcPr>
            <w:tcW w:w="0" w:type="auto"/>
            <w:vAlign w:val="center"/>
            <w:hideMark/>
          </w:tcPr>
          <w:p w:rsidR="004D06E0" w:rsidRPr="004D06E0" w:rsidRDefault="004D06E0" w:rsidP="004D06E0">
            <w:pPr>
              <w:spacing w:before="100" w:beforeAutospacing="1" w:after="100" w:afterAutospacing="1" w:line="240" w:lineRule="auto"/>
              <w:rPr>
                <w:rFonts w:ascii="Times New Roman" w:eastAsia="Times New Roman" w:hAnsi="Times New Roman" w:cs="Times New Roman"/>
                <w:sz w:val="24"/>
                <w:szCs w:val="24"/>
                <w:lang w:val="ru-RU" w:eastAsia="ru-RU"/>
              </w:rPr>
            </w:pPr>
            <w:r w:rsidRPr="004D06E0">
              <w:rPr>
                <w:rFonts w:ascii="Times New Roman" w:eastAsia="Times New Roman" w:hAnsi="Times New Roman" w:cs="Times New Roman"/>
                <w:sz w:val="24"/>
                <w:szCs w:val="24"/>
                <w:lang w:val="ru-RU" w:eastAsia="ru-RU"/>
              </w:rPr>
              <w:t>Плательщики налога на прибыль, которые не применяют налоговые разницы, отражают улучшения по правилам бухучета.</w:t>
            </w:r>
          </w:p>
          <w:p w:rsidR="004D06E0" w:rsidRPr="004D06E0" w:rsidRDefault="004D06E0" w:rsidP="004D06E0">
            <w:pPr>
              <w:spacing w:before="100" w:beforeAutospacing="1" w:after="100" w:afterAutospacing="1" w:line="240" w:lineRule="auto"/>
              <w:rPr>
                <w:rFonts w:ascii="Times New Roman" w:eastAsia="Times New Roman" w:hAnsi="Times New Roman" w:cs="Times New Roman"/>
                <w:sz w:val="24"/>
                <w:szCs w:val="24"/>
                <w:lang w:val="ru-RU" w:eastAsia="ru-RU"/>
              </w:rPr>
            </w:pPr>
            <w:r w:rsidRPr="004D06E0">
              <w:rPr>
                <w:rFonts w:ascii="Times New Roman" w:eastAsia="Times New Roman" w:hAnsi="Times New Roman" w:cs="Times New Roman"/>
                <w:sz w:val="24"/>
                <w:szCs w:val="24"/>
                <w:lang w:val="ru-RU" w:eastAsia="ru-RU"/>
              </w:rPr>
              <w:t>Плательщики налога на прибыль, которые применяют налоговые разницы, ведут налоговый учет согласно ст. 138 НК. В данном случае нужно помнить: поскольку объект ОС используется в хозяйственной деятельности плательщика (можно утверждать, что все объекты ОС, переданные в операционную аренду за плату, используются в хозяйственной деятельности арендодателя), его стоимость в налоговом учете увеличивается на сумму улучшений и налоговая амортизация также определяется с учетом улучшений</w:t>
            </w:r>
          </w:p>
        </w:tc>
      </w:tr>
      <w:tr w:rsidR="004D06E0" w:rsidRPr="004D06E0" w:rsidTr="004D06E0">
        <w:trPr>
          <w:tblCellSpacing w:w="15" w:type="dxa"/>
        </w:trPr>
        <w:tc>
          <w:tcPr>
            <w:tcW w:w="0" w:type="auto"/>
            <w:vAlign w:val="center"/>
            <w:hideMark/>
          </w:tcPr>
          <w:p w:rsidR="004D06E0" w:rsidRPr="004D06E0" w:rsidRDefault="004D06E0" w:rsidP="004D06E0">
            <w:pPr>
              <w:spacing w:before="100" w:beforeAutospacing="1" w:after="100" w:afterAutospacing="1" w:line="240" w:lineRule="auto"/>
              <w:rPr>
                <w:rFonts w:ascii="Times New Roman" w:eastAsia="Times New Roman" w:hAnsi="Times New Roman" w:cs="Times New Roman"/>
                <w:sz w:val="24"/>
                <w:szCs w:val="24"/>
                <w:lang w:val="ru-RU" w:eastAsia="ru-RU"/>
              </w:rPr>
            </w:pPr>
            <w:r w:rsidRPr="004D06E0">
              <w:rPr>
                <w:rFonts w:ascii="Times New Roman" w:eastAsia="Times New Roman" w:hAnsi="Times New Roman" w:cs="Times New Roman"/>
                <w:sz w:val="24"/>
                <w:szCs w:val="24"/>
                <w:lang w:val="ru-RU" w:eastAsia="ru-RU"/>
              </w:rPr>
              <w:t>НДС</w:t>
            </w:r>
          </w:p>
        </w:tc>
        <w:tc>
          <w:tcPr>
            <w:tcW w:w="0" w:type="auto"/>
            <w:vAlign w:val="center"/>
            <w:hideMark/>
          </w:tcPr>
          <w:p w:rsidR="004D06E0" w:rsidRPr="004D06E0" w:rsidRDefault="004D06E0" w:rsidP="004D06E0">
            <w:pPr>
              <w:spacing w:before="100" w:beforeAutospacing="1" w:after="100" w:afterAutospacing="1" w:line="240" w:lineRule="auto"/>
              <w:rPr>
                <w:rFonts w:ascii="Times New Roman" w:eastAsia="Times New Roman" w:hAnsi="Times New Roman" w:cs="Times New Roman"/>
                <w:sz w:val="24"/>
                <w:szCs w:val="24"/>
                <w:lang w:val="ru-RU" w:eastAsia="ru-RU"/>
              </w:rPr>
            </w:pPr>
            <w:r w:rsidRPr="004D06E0">
              <w:rPr>
                <w:rFonts w:ascii="Times New Roman" w:eastAsia="Times New Roman" w:hAnsi="Times New Roman" w:cs="Times New Roman"/>
                <w:sz w:val="24"/>
                <w:szCs w:val="24"/>
                <w:lang w:val="ru-RU" w:eastAsia="ru-RU"/>
              </w:rPr>
              <w:t>Право на налоговый кредит по улучшениям возникает у арендодателя в общем порядке по правилу первого события – при наличии НН от арендатора, зарегистрированной в ЕРНН (п. 198.2, 198.6 НК)</w:t>
            </w:r>
          </w:p>
        </w:tc>
      </w:tr>
      <w:bookmarkEnd w:id="0"/>
    </w:tbl>
    <w:p w:rsidR="00276DFF" w:rsidRDefault="00276DFF"/>
    <w:sectPr w:rsidR="00276D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E0"/>
    <w:rsid w:val="00276DFF"/>
    <w:rsid w:val="004D06E0"/>
    <w:rsid w:val="00E4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9CDF4-8E2C-4729-9952-86C2D322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06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4D06E0"/>
    <w:rPr>
      <w:b/>
      <w:bCs/>
    </w:rPr>
  </w:style>
  <w:style w:type="character" w:styleId="a5">
    <w:name w:val="Hyperlink"/>
    <w:basedOn w:val="a0"/>
    <w:uiPriority w:val="99"/>
    <w:semiHidden/>
    <w:unhideWhenUsed/>
    <w:rsid w:val="004D06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teka.ua/publication/commerce-12-shkola-bughaltera-prosto-ob-uchete-65-uchet-operacionnoj-arendy-obe-storony-%E2%80%93-yurlica" TargetMode="External"/><Relationship Id="rId4" Type="http://schemas.openxmlformats.org/officeDocument/2006/relationships/hyperlink" Target="https://uteka.ua/publication/commerce-12-shkola-bughaltera-prosto-ob-uchete-65-uchet-remontov-i-uluchshenij-sobstvennyx-osnovnyx-sredst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 Шевчук</dc:creator>
  <cp:keywords/>
  <dc:description/>
  <cp:lastModifiedBy>Наталья Н. Шевчук</cp:lastModifiedBy>
  <cp:revision>1</cp:revision>
  <dcterms:created xsi:type="dcterms:W3CDTF">2019-06-27T13:29:00Z</dcterms:created>
  <dcterms:modified xsi:type="dcterms:W3CDTF">2019-06-27T13:29:00Z</dcterms:modified>
</cp:coreProperties>
</file>