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43061" w:rsidRPr="00343061" w:rsidTr="00BF0D1E">
        <w:trPr>
          <w:tblCellSpacing w:w="18" w:type="dxa"/>
        </w:trPr>
        <w:tc>
          <w:tcPr>
            <w:tcW w:w="5000" w:type="pct"/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bookmarkStart w:id="0" w:name="_GoBack"/>
            <w:r w:rsidRPr="00343061">
              <w:rPr>
                <w:color w:val="000000" w:themeColor="text1"/>
              </w:rPr>
              <w:t>"Додаток 2</w:t>
            </w:r>
            <w:r w:rsidRPr="00343061">
              <w:rPr>
                <w:color w:val="000000" w:themeColor="text1"/>
              </w:rPr>
              <w:br/>
              <w:t xml:space="preserve">до Положення про екстрену підтримку Національним банком України ліквідності банків </w:t>
            </w:r>
            <w:r w:rsidRPr="00343061">
              <w:rPr>
                <w:color w:val="000000" w:themeColor="text1"/>
              </w:rPr>
              <w:br/>
              <w:t>(підпункт 1 пункту 20 розділу III)</w:t>
            </w:r>
          </w:p>
        </w:tc>
      </w:tr>
    </w:tbl>
    <w:p w:rsidR="00343061" w:rsidRPr="00343061" w:rsidRDefault="00343061" w:rsidP="00343061">
      <w:pPr>
        <w:pStyle w:val="a3"/>
        <w:jc w:val="both"/>
        <w:rPr>
          <w:color w:val="000000" w:themeColor="text1"/>
        </w:rPr>
      </w:pPr>
      <w:r w:rsidRPr="00343061">
        <w:rPr>
          <w:color w:val="000000" w:themeColor="text1"/>
        </w:rPr>
        <w:br w:type="textWrapping" w:clear="all"/>
      </w:r>
    </w:p>
    <w:p w:rsidR="00343061" w:rsidRPr="00343061" w:rsidRDefault="00343061" w:rsidP="00343061">
      <w:pPr>
        <w:pStyle w:val="a3"/>
        <w:jc w:val="center"/>
        <w:rPr>
          <w:color w:val="000000" w:themeColor="text1"/>
        </w:rPr>
      </w:pPr>
      <w:r w:rsidRPr="00343061">
        <w:rPr>
          <w:b/>
          <w:bCs/>
          <w:color w:val="000000" w:themeColor="text1"/>
        </w:rPr>
        <w:t>Вимоги до застави за кредитом для екстреної підтримки ліквідності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1"/>
        <w:gridCol w:w="1830"/>
        <w:gridCol w:w="3530"/>
        <w:gridCol w:w="3642"/>
      </w:tblGrid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N</w:t>
            </w:r>
            <w:r w:rsidRPr="00343061">
              <w:rPr>
                <w:color w:val="000000" w:themeColor="text1"/>
              </w:rPr>
              <w:br/>
              <w:t>з/п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Вид застави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Вимоги до застави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Примітки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4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Гарантії Кабінету Міністрів України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 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Гарантії урядів країн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Кредитний рейтинг не нижчий, ніж "А-" згідно з міжнародною шкалою, підтверджений у бюлетені агентства (компанії) Standard &amp; </w:t>
            </w:r>
            <w:proofErr w:type="spellStart"/>
            <w:r w:rsidRPr="00343061">
              <w:rPr>
                <w:color w:val="000000" w:themeColor="text1"/>
              </w:rPr>
              <w:t>Poor's</w:t>
            </w:r>
            <w:proofErr w:type="spellEnd"/>
            <w:r w:rsidRPr="00343061">
              <w:rPr>
                <w:color w:val="000000" w:themeColor="text1"/>
              </w:rPr>
              <w:t xml:space="preserve">, або аналогічний рейтинг </w:t>
            </w:r>
            <w:proofErr w:type="spellStart"/>
            <w:r w:rsidRPr="00343061">
              <w:rPr>
                <w:color w:val="000000" w:themeColor="text1"/>
              </w:rPr>
              <w:t>Moody's</w:t>
            </w:r>
            <w:proofErr w:type="spellEnd"/>
            <w:r w:rsidRPr="00343061">
              <w:rPr>
                <w:color w:val="000000" w:themeColor="text1"/>
              </w:rPr>
              <w:t xml:space="preserve"> </w:t>
            </w:r>
            <w:proofErr w:type="spellStart"/>
            <w:r w:rsidRPr="00343061">
              <w:rPr>
                <w:color w:val="000000" w:themeColor="text1"/>
              </w:rPr>
              <w:t>Investors</w:t>
            </w:r>
            <w:proofErr w:type="spellEnd"/>
            <w:r w:rsidRPr="00343061">
              <w:rPr>
                <w:color w:val="000000" w:themeColor="text1"/>
              </w:rPr>
              <w:t xml:space="preserve"> </w:t>
            </w:r>
            <w:proofErr w:type="spellStart"/>
            <w:r w:rsidRPr="00343061">
              <w:rPr>
                <w:color w:val="000000" w:themeColor="text1"/>
              </w:rPr>
              <w:t>Service</w:t>
            </w:r>
            <w:proofErr w:type="spellEnd"/>
            <w:r w:rsidRPr="00343061">
              <w:rPr>
                <w:color w:val="000000" w:themeColor="text1"/>
              </w:rPr>
              <w:t xml:space="preserve"> та </w:t>
            </w:r>
            <w:proofErr w:type="spellStart"/>
            <w:r w:rsidRPr="00343061">
              <w:rPr>
                <w:color w:val="000000" w:themeColor="text1"/>
              </w:rPr>
              <w:t>Fitch</w:t>
            </w:r>
            <w:proofErr w:type="spellEnd"/>
            <w:r w:rsidRPr="00343061">
              <w:rPr>
                <w:color w:val="000000" w:themeColor="text1"/>
              </w:rPr>
              <w:t xml:space="preserve"> IBCA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 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Облігації підприємств (крім цільових), облігації Державної іпотечної установи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1. Розміщення облігацій здійснено під гарантію Кабінету Міністрів України. </w:t>
            </w:r>
            <w:r w:rsidRPr="00343061">
              <w:rPr>
                <w:color w:val="000000" w:themeColor="text1"/>
              </w:rPr>
              <w:br/>
              <w:t xml:space="preserve">2. Облігації перебувають у власності банку. </w:t>
            </w:r>
            <w:r w:rsidRPr="00343061">
              <w:rPr>
                <w:color w:val="000000" w:themeColor="text1"/>
              </w:rPr>
              <w:br/>
              <w:t>3. Обіг облігацій обслуговується депозитарною системою відповідно до законодавства України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 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Гарантії міжнародних фінансових установ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Міжнародний банк реконструкції та розвитку, Європейський банк реконструкції та розвитку, Міжнародна фінансова корпорація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 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Гарантії банків-нерезидентів та/або фінансових установ - нерезидентів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Кредитний рейтинг не нижчий, ніж "А" згідно з міжнародною шкалою, підтверджений у бюлетені агентства (компанії) Standard &amp; </w:t>
            </w:r>
            <w:proofErr w:type="spellStart"/>
            <w:r w:rsidRPr="00343061">
              <w:rPr>
                <w:color w:val="000000" w:themeColor="text1"/>
              </w:rPr>
              <w:t>Poor's</w:t>
            </w:r>
            <w:proofErr w:type="spellEnd"/>
            <w:r w:rsidRPr="00343061">
              <w:rPr>
                <w:color w:val="000000" w:themeColor="text1"/>
              </w:rPr>
              <w:t xml:space="preserve">, або аналогічний рейтинг </w:t>
            </w:r>
            <w:proofErr w:type="spellStart"/>
            <w:r w:rsidRPr="00343061">
              <w:rPr>
                <w:color w:val="000000" w:themeColor="text1"/>
              </w:rPr>
              <w:t>Moody's</w:t>
            </w:r>
            <w:proofErr w:type="spellEnd"/>
            <w:r w:rsidRPr="00343061">
              <w:rPr>
                <w:color w:val="000000" w:themeColor="text1"/>
              </w:rPr>
              <w:t xml:space="preserve"> </w:t>
            </w:r>
            <w:proofErr w:type="spellStart"/>
            <w:r w:rsidRPr="00343061">
              <w:rPr>
                <w:color w:val="000000" w:themeColor="text1"/>
              </w:rPr>
              <w:t>Investors</w:t>
            </w:r>
            <w:proofErr w:type="spellEnd"/>
            <w:r w:rsidRPr="00343061">
              <w:rPr>
                <w:color w:val="000000" w:themeColor="text1"/>
              </w:rPr>
              <w:t xml:space="preserve"> </w:t>
            </w:r>
            <w:proofErr w:type="spellStart"/>
            <w:r w:rsidRPr="00343061">
              <w:rPr>
                <w:color w:val="000000" w:themeColor="text1"/>
              </w:rPr>
              <w:t>Service</w:t>
            </w:r>
            <w:proofErr w:type="spellEnd"/>
            <w:r w:rsidRPr="00343061">
              <w:rPr>
                <w:color w:val="000000" w:themeColor="text1"/>
              </w:rPr>
              <w:t xml:space="preserve"> та </w:t>
            </w:r>
            <w:proofErr w:type="spellStart"/>
            <w:r w:rsidRPr="00343061">
              <w:rPr>
                <w:color w:val="000000" w:themeColor="text1"/>
              </w:rPr>
              <w:t>Fitch</w:t>
            </w:r>
            <w:proofErr w:type="spellEnd"/>
            <w:r w:rsidRPr="00343061">
              <w:rPr>
                <w:color w:val="000000" w:themeColor="text1"/>
              </w:rPr>
              <w:t xml:space="preserve"> IBCA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 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Банківські метали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1. У стандартних або мірних зливках. </w:t>
            </w:r>
            <w:r w:rsidRPr="00343061">
              <w:rPr>
                <w:color w:val="000000" w:themeColor="text1"/>
              </w:rPr>
              <w:br/>
              <w:t>2. Перебувають на відповідальному зберіганні в Національному банку України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 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Нерухоме майно (крім об'єктів незавершеного будівництва)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1. Розташоване на території України. </w:t>
            </w:r>
            <w:r w:rsidRPr="00343061">
              <w:rPr>
                <w:color w:val="000000" w:themeColor="text1"/>
              </w:rPr>
              <w:br/>
              <w:t>2. Нерухомість як єдиний (цілісний) майновий комплекс може прийматися в забезпечення виконання зобов'язань за кредитним договором як окремо, так і разом із корпоративними правами на частку в статутному капіталі юридичної особи, яка є власником цієї нерухомості, оцінку яких здійснено незалежним суб'єктом оціночної діяльності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За винятком нерухомого майна, розташованого на тимчасово окупованій території України, визначеній Законом України "Про забезпечення прав і свобод громадян та правовий режим на тимчасово окупованій території України" (далі - Закон), та в населених пунктах, перелік яких затверджений розпорядженням Кабінету Міністрів України від 07 листопада 2014 року N 1085-р "Про затвердження переліку населених пунктів, на території яких органи державної влади тимчасово не здійснюють свої повноваження, та переліку населених пунктів, що розташовані на лінії зіткнення" (зі змінами) (далі - Розпорядження)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Майнові права за укладеними банком-позичальником кредитними договорами з юридичними особами (крім банків, бюджетних установ), фізичними особами - підприємцями, виконання зобов'язань за якими забезпечене іпотекою, крім об'єктів незавершеного будівництва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1. Кредитні договори, укладені не з пов'язаними особами. </w:t>
            </w:r>
            <w:r w:rsidRPr="00343061">
              <w:rPr>
                <w:color w:val="000000" w:themeColor="text1"/>
              </w:rPr>
              <w:br/>
              <w:t xml:space="preserve">2. Заборгованість за кредитом обліковується за відповідним балансовим рахунком банку не менше ніж 180 календарних днів. </w:t>
            </w:r>
            <w:r w:rsidRPr="00343061">
              <w:rPr>
                <w:color w:val="000000" w:themeColor="text1"/>
              </w:rPr>
              <w:br/>
              <w:t xml:space="preserve">3. Протягом останніх 180 календарних днів поспіль за кредитним договором клас юридичної особи (крім банку, бюджетної установи) був визначений банком не нижче четвертого, клас фізичної особи - підприємця - не нижче першого відповідно до нормативно-правового </w:t>
            </w:r>
            <w:proofErr w:type="spellStart"/>
            <w:r w:rsidRPr="00343061">
              <w:rPr>
                <w:color w:val="000000" w:themeColor="text1"/>
              </w:rPr>
              <w:t>акта</w:t>
            </w:r>
            <w:proofErr w:type="spellEnd"/>
            <w:r w:rsidRPr="00343061">
              <w:rPr>
                <w:color w:val="000000" w:themeColor="text1"/>
              </w:rPr>
              <w:t xml:space="preserve"> Національного банку України з питань визначення банками України розміру кредитного ризику за активними банківськими операціями. </w:t>
            </w:r>
            <w:r w:rsidRPr="00343061">
              <w:rPr>
                <w:color w:val="000000" w:themeColor="text1"/>
              </w:rPr>
              <w:br/>
              <w:t>4. Прострочення погашення боргу на дату передавання майнових прав за кредитним договором Національному банку України немає.</w:t>
            </w:r>
            <w:r w:rsidRPr="00343061">
              <w:rPr>
                <w:color w:val="000000" w:themeColor="text1"/>
              </w:rPr>
              <w:br/>
              <w:t xml:space="preserve">5. Згідно з умовами кредитного договору, укладеного з юридичною особою та/або фізичною особою - підприємцем, періодичність </w:t>
            </w:r>
            <w:r w:rsidRPr="00343061">
              <w:rPr>
                <w:color w:val="000000" w:themeColor="text1"/>
              </w:rPr>
              <w:lastRenderedPageBreak/>
              <w:t>сплати боргу встановлено не рідше одного разу на місяць/квартал в обсязі не менше, ніж обсяг доходів, визнаних банком згідно з нормативно-правовими актами Національного банку України з бухгалтерського обліку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lastRenderedPageBreak/>
              <w:t>За винятком майнових прав за кредитними договорами:</w:t>
            </w:r>
            <w:r w:rsidRPr="00343061">
              <w:rPr>
                <w:color w:val="000000" w:themeColor="text1"/>
              </w:rPr>
              <w:br/>
              <w:t>1) що укладені з особами, які зареєстровані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343061">
              <w:rPr>
                <w:color w:val="000000" w:themeColor="text1"/>
              </w:rPr>
              <w:br/>
              <w:t>2) які укладені банком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343061">
              <w:rPr>
                <w:color w:val="000000" w:themeColor="text1"/>
              </w:rPr>
              <w:br/>
              <w:t>3) заставлене майно за якими перебуває на тимчасово окупованій території, визначеній Законом, та в населених пунктах, перелік яких затверджений Розпорядженням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Майнові права за укладеними банком-позичальником кредитними договорами з фізичними особами, крім фізичних осіб - підприємців (згідно з реєстром укладених банком кредитних договорів), виконання зобов'язань за якими в повному обсязі забезпечене іпотекою, крім об'єктів незавершеного будівництва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1. Кредитні договори, укладені не з пов'язаними особами. </w:t>
            </w:r>
            <w:r w:rsidRPr="00343061">
              <w:rPr>
                <w:color w:val="000000" w:themeColor="text1"/>
              </w:rPr>
              <w:br/>
              <w:t xml:space="preserve">2. Заборгованість за кредитом обліковується за відповідним балансовим рахунком банку не менше ніж 180 календарних днів. </w:t>
            </w:r>
            <w:r w:rsidRPr="00343061">
              <w:rPr>
                <w:color w:val="000000" w:themeColor="text1"/>
              </w:rPr>
              <w:br/>
              <w:t xml:space="preserve">3. Протягом останніх 180 календарних днів поспіль за кредитним договором клас фізичної особи був визначений банком не нижче першого відповідно до нормативно-правового </w:t>
            </w:r>
            <w:proofErr w:type="spellStart"/>
            <w:r w:rsidRPr="00343061">
              <w:rPr>
                <w:color w:val="000000" w:themeColor="text1"/>
              </w:rPr>
              <w:t>акта</w:t>
            </w:r>
            <w:proofErr w:type="spellEnd"/>
            <w:r w:rsidRPr="00343061">
              <w:rPr>
                <w:color w:val="000000" w:themeColor="text1"/>
              </w:rPr>
              <w:t xml:space="preserve"> Національного банку України з питань визначення банками України розміру кредитного ризику за активними банківськими операціями.</w:t>
            </w:r>
            <w:r w:rsidRPr="00343061">
              <w:rPr>
                <w:color w:val="000000" w:themeColor="text1"/>
              </w:rPr>
              <w:br/>
              <w:t xml:space="preserve">4. Прострочення погашення боргу на дату передавання прав за кредитним договором Національному банку України немає. </w:t>
            </w:r>
            <w:r w:rsidRPr="00343061">
              <w:rPr>
                <w:color w:val="000000" w:themeColor="text1"/>
              </w:rPr>
              <w:br/>
              <w:t>5. Згідно з умовами кредитного договору, укладеного з фізичною особою, періодичність сплати боргу встановлено не рідше одного разу на місяць/квартал в обсязі не менше, ніж обсяг доходів, визнаних банком згідно з нормативно-правовими актами Національного банку України з бухгалтерського обліку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За винятком майнових прав за кредитними договорами:</w:t>
            </w:r>
            <w:r w:rsidRPr="00343061">
              <w:rPr>
                <w:color w:val="000000" w:themeColor="text1"/>
              </w:rPr>
              <w:br/>
              <w:t>1) що укладені з особами, які зареєстровані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343061">
              <w:rPr>
                <w:color w:val="000000" w:themeColor="text1"/>
              </w:rPr>
              <w:br/>
              <w:t>2) які укладені банком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343061">
              <w:rPr>
                <w:color w:val="000000" w:themeColor="text1"/>
              </w:rPr>
              <w:br/>
              <w:t>3) заставлене майно за якими перебуває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343061">
              <w:rPr>
                <w:color w:val="000000" w:themeColor="text1"/>
              </w:rPr>
              <w:br/>
              <w:t>4) валютою кредиту за якими не є національна валюта</w:t>
            </w:r>
          </w:p>
        </w:tc>
      </w:tr>
      <w:tr w:rsidR="00343061" w:rsidRPr="00343061" w:rsidTr="00BF0D1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jc w:val="center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>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t xml:space="preserve">Майнові права за укладеними банком-позичальником кредитними договорами з фізичними особами, крім фізичних осіб - підприємців </w:t>
            </w:r>
            <w:r w:rsidRPr="00343061">
              <w:rPr>
                <w:color w:val="000000" w:themeColor="text1"/>
              </w:rPr>
              <w:lastRenderedPageBreak/>
              <w:t>(згідно з реєстром укладених банком кредитних договорів), крім майнових прав, визначених у рядку 9 таблиці додатка 2 до Положення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lastRenderedPageBreak/>
              <w:t xml:space="preserve">1. Кредитні договори, укладені не з пов'язаними особами. </w:t>
            </w:r>
            <w:r w:rsidRPr="00343061">
              <w:rPr>
                <w:color w:val="000000" w:themeColor="text1"/>
              </w:rPr>
              <w:br/>
              <w:t xml:space="preserve">2. Клас фізичної особи визначений не нижче першого відповідно до нормативно-правового </w:t>
            </w:r>
            <w:proofErr w:type="spellStart"/>
            <w:r w:rsidRPr="00343061">
              <w:rPr>
                <w:color w:val="000000" w:themeColor="text1"/>
              </w:rPr>
              <w:t>акта</w:t>
            </w:r>
            <w:proofErr w:type="spellEnd"/>
            <w:r w:rsidRPr="00343061">
              <w:rPr>
                <w:color w:val="000000" w:themeColor="text1"/>
              </w:rPr>
              <w:t xml:space="preserve"> Національного банку України з питань визначення банками України розміру кредитного ризику за активними банківськими </w:t>
            </w:r>
            <w:r w:rsidRPr="00343061">
              <w:rPr>
                <w:color w:val="000000" w:themeColor="text1"/>
              </w:rPr>
              <w:lastRenderedPageBreak/>
              <w:t xml:space="preserve">операціями. </w:t>
            </w:r>
            <w:r w:rsidRPr="00343061">
              <w:rPr>
                <w:color w:val="000000" w:themeColor="text1"/>
              </w:rPr>
              <w:br/>
              <w:t xml:space="preserve">3. Прострочення погашення боргу на дату передавання майнових прав за кредитним договором Національному банку України немає. </w:t>
            </w:r>
            <w:r w:rsidRPr="00343061">
              <w:rPr>
                <w:color w:val="000000" w:themeColor="text1"/>
              </w:rPr>
              <w:br/>
              <w:t>4. Згідно з умовами кредитного договору, укладеного з фізичною особою, періодичність сплати боргу встановлено не рідше одного разу на місяць/квартал в обсязі не менше, ніж обсяг доходів, визнаних банком згідно з нормативно-правовими актами Національного банку України з бухгалтерського обліку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061" w:rsidRPr="00343061" w:rsidRDefault="00343061" w:rsidP="00BF0D1E">
            <w:pPr>
              <w:pStyle w:val="a3"/>
              <w:rPr>
                <w:color w:val="000000" w:themeColor="text1"/>
              </w:rPr>
            </w:pPr>
            <w:r w:rsidRPr="00343061">
              <w:rPr>
                <w:color w:val="000000" w:themeColor="text1"/>
              </w:rPr>
              <w:lastRenderedPageBreak/>
              <w:t>За винятком майнових прав за кредитними договорами:</w:t>
            </w:r>
            <w:r w:rsidRPr="00343061">
              <w:rPr>
                <w:color w:val="000000" w:themeColor="text1"/>
              </w:rPr>
              <w:br/>
              <w:t>1) що укладені з особами, які зареєстровані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343061">
              <w:rPr>
                <w:color w:val="000000" w:themeColor="text1"/>
              </w:rPr>
              <w:br/>
              <w:t xml:space="preserve">2) які укладені банком на тимчасово окупованій території, </w:t>
            </w:r>
            <w:r w:rsidRPr="00343061">
              <w:rPr>
                <w:color w:val="000000" w:themeColor="text1"/>
              </w:rPr>
              <w:lastRenderedPageBreak/>
              <w:t>визначеній Законом, та в населених пунктах, перелік яких затверджений Розпорядженням;</w:t>
            </w:r>
            <w:r w:rsidRPr="00343061">
              <w:rPr>
                <w:color w:val="000000" w:themeColor="text1"/>
              </w:rPr>
              <w:br/>
              <w:t>3) заставлене майно за якими перебуває на тимчасово окупованій території, визначеній Законом, та в населених пунктах, перелік яких затверджений Розпорядженням</w:t>
            </w:r>
          </w:p>
        </w:tc>
      </w:tr>
    </w:tbl>
    <w:p w:rsidR="00343061" w:rsidRPr="00343061" w:rsidRDefault="00343061" w:rsidP="00343061">
      <w:pPr>
        <w:pStyle w:val="a3"/>
        <w:jc w:val="center"/>
        <w:rPr>
          <w:color w:val="000000" w:themeColor="text1"/>
        </w:rPr>
      </w:pPr>
      <w:r w:rsidRPr="00343061">
        <w:rPr>
          <w:color w:val="000000" w:themeColor="text1"/>
        </w:rPr>
        <w:lastRenderedPageBreak/>
        <w:br w:type="textWrapping" w:clear="all"/>
      </w:r>
    </w:p>
    <w:bookmarkEnd w:id="0"/>
    <w:p w:rsidR="007725AF" w:rsidRPr="00343061" w:rsidRDefault="007725AF">
      <w:pPr>
        <w:rPr>
          <w:color w:val="000000" w:themeColor="text1"/>
        </w:rPr>
      </w:pPr>
    </w:p>
    <w:sectPr w:rsidR="007725AF" w:rsidRPr="003430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61"/>
    <w:rsid w:val="00343061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58CC-00C9-41DA-9198-FD83CE5D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4738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2019-05-06T14:33:00Z</dcterms:created>
  <dcterms:modified xsi:type="dcterms:W3CDTF">2019-05-06T14:33:00Z</dcterms:modified>
</cp:coreProperties>
</file>