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5A" w:rsidRPr="00544F5A" w:rsidRDefault="00544F5A" w:rsidP="00544F5A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ЗАТВЕРДЖЕНО</w:t>
      </w: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Наказ Міністе</w:t>
      </w:r>
      <w:bookmarkStart w:id="0" w:name="_GoBack"/>
      <w:bookmarkEnd w:id="0"/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рства екології та природних ресурсів України</w:t>
      </w: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14 січня 2019 року N 6</w:t>
      </w:r>
    </w:p>
    <w:p w:rsidR="00544F5A" w:rsidRPr="00544F5A" w:rsidRDefault="00544F5A" w:rsidP="00544F5A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Зареєстровано</w:t>
      </w: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в Міністерстві юстиції України</w:t>
      </w: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05 лютого 2019 р. за N 125/33096</w:t>
      </w:r>
    </w:p>
    <w:p w:rsidR="00544F5A" w:rsidRPr="00544F5A" w:rsidRDefault="00544F5A" w:rsidP="00544F5A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r w:rsidRPr="00544F5A">
        <w:rPr>
          <w:rFonts w:ascii="Arial" w:eastAsia="Times New Roman" w:hAnsi="Arial" w:cs="Arial"/>
          <w:color w:val="2A2928"/>
          <w:sz w:val="32"/>
          <w:szCs w:val="32"/>
          <w:lang w:eastAsia="uk-UA"/>
        </w:rPr>
        <w:t>ПОРЯДОК</w:t>
      </w:r>
      <w:r w:rsidRPr="00544F5A">
        <w:rPr>
          <w:rFonts w:ascii="Arial" w:eastAsia="Times New Roman" w:hAnsi="Arial" w:cs="Arial"/>
          <w:color w:val="2A2928"/>
          <w:sz w:val="32"/>
          <w:szCs w:val="32"/>
          <w:lang w:eastAsia="uk-UA"/>
        </w:rPr>
        <w:br/>
        <w:t>визначення популяційного еквівалента населеного пункту</w:t>
      </w:r>
    </w:p>
    <w:p w:rsidR="00544F5A" w:rsidRPr="00544F5A" w:rsidRDefault="00544F5A" w:rsidP="00544F5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1. Цей Порядок встановлює механізм визначення популяційного еквівалента населеного пункту.</w:t>
      </w:r>
    </w:p>
    <w:p w:rsidR="00544F5A" w:rsidRPr="00544F5A" w:rsidRDefault="00544F5A" w:rsidP="00544F5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u w:val="single"/>
          <w:lang w:eastAsia="uk-UA"/>
        </w:rPr>
      </w:pP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 xml:space="preserve">2. Терміни у цьому Порядку вживаються у значеннях, наведених </w:t>
      </w:r>
      <w:r w:rsidRPr="00544F5A">
        <w:rPr>
          <w:rFonts w:ascii="Arial" w:eastAsia="Times New Roman" w:hAnsi="Arial" w:cs="Arial"/>
          <w:sz w:val="24"/>
          <w:szCs w:val="24"/>
          <w:u w:val="single"/>
          <w:lang w:eastAsia="uk-UA"/>
        </w:rPr>
        <w:t>у Водному кодексі України та Законі України "Про питну воду, питне водопостачання та водовідведення".</w:t>
      </w:r>
    </w:p>
    <w:p w:rsidR="00544F5A" w:rsidRPr="00544F5A" w:rsidRDefault="00544F5A" w:rsidP="00544F5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3. Популяційний еквівалент населеного пункту застосовується для визначення необхідності впровадження централізованого водовідведення у населеному пункті та поступовості запровадження заходів щодо ступеня очищення стічних вод.</w:t>
      </w:r>
    </w:p>
    <w:p w:rsidR="00544F5A" w:rsidRPr="00544F5A" w:rsidRDefault="00544F5A" w:rsidP="00544F5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4. Популяційний еквівалент населеного пункту визначається органами місцевого самоврядування за формулою</w:t>
      </w: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6289"/>
        <w:gridCol w:w="4211"/>
      </w:tblGrid>
      <w:tr w:rsidR="00544F5A" w:rsidRPr="00544F5A" w:rsidTr="00544F5A">
        <w:trPr>
          <w:tblCellSpacing w:w="18" w:type="dxa"/>
          <w:jc w:val="center"/>
        </w:trPr>
        <w:tc>
          <w:tcPr>
            <w:tcW w:w="3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4F5A" w:rsidRPr="00544F5A" w:rsidRDefault="00544F5A" w:rsidP="00544F5A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544F5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 </w:t>
            </w:r>
            <w:r w:rsidRPr="00544F5A">
              <w:rPr>
                <w:rFonts w:ascii="Arial" w:eastAsia="Times New Roman" w:hAnsi="Arial" w:cs="Arial"/>
                <w:noProof/>
                <w:color w:val="2A2928"/>
                <w:sz w:val="24"/>
                <w:szCs w:val="24"/>
                <w:lang w:eastAsia="uk-UA"/>
              </w:rPr>
              <w:drawing>
                <wp:inline distT="0" distB="0" distL="0" distR="0" wp14:anchorId="5E0CBE79" wp14:editId="3057915C">
                  <wp:extent cx="1173480" cy="403860"/>
                  <wp:effectExtent l="0" t="0" r="7620" b="0"/>
                  <wp:docPr id="1" name="Рисунок 1" descr="http://search.ligazakon.ua/l_flib1.nsf/LookupFiles/RE33096_img_001.gif/$file/RE3309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arch.ligazakon.ua/l_flib1.nsf/LookupFiles/RE33096_img_001.gif/$file/RE3309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4F5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F5A" w:rsidRPr="00544F5A" w:rsidRDefault="00544F5A" w:rsidP="00544F5A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544F5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, де</w:t>
            </w:r>
          </w:p>
        </w:tc>
      </w:tr>
    </w:tbl>
    <w:p w:rsidR="00544F5A" w:rsidRPr="00544F5A" w:rsidRDefault="00544F5A" w:rsidP="00544F5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proofErr w:type="spellStart"/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N</w:t>
      </w:r>
      <w:r w:rsidRPr="00544F5A">
        <w:rPr>
          <w:rFonts w:ascii="Arial" w:eastAsia="Times New Roman" w:hAnsi="Arial" w:cs="Arial"/>
          <w:color w:val="2A2928"/>
          <w:sz w:val="24"/>
          <w:szCs w:val="24"/>
          <w:vertAlign w:val="subscript"/>
          <w:lang w:eastAsia="uk-UA"/>
        </w:rPr>
        <w:t>п.е</w:t>
      </w:r>
      <w:proofErr w:type="spellEnd"/>
      <w:r w:rsidRPr="00544F5A">
        <w:rPr>
          <w:rFonts w:ascii="Arial" w:eastAsia="Times New Roman" w:hAnsi="Arial" w:cs="Arial"/>
          <w:color w:val="2A2928"/>
          <w:sz w:val="24"/>
          <w:szCs w:val="24"/>
          <w:vertAlign w:val="subscript"/>
          <w:lang w:eastAsia="uk-UA"/>
        </w:rPr>
        <w:t>.</w:t>
      </w: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- популяційний еквівалент населеного пункту;</w:t>
      </w:r>
    </w:p>
    <w:p w:rsidR="00544F5A" w:rsidRPr="00544F5A" w:rsidRDefault="00544F5A" w:rsidP="00544F5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L</w:t>
      </w:r>
      <w:r w:rsidRPr="00544F5A">
        <w:rPr>
          <w:rFonts w:ascii="Arial" w:eastAsia="Times New Roman" w:hAnsi="Arial" w:cs="Arial"/>
          <w:color w:val="2A2928"/>
          <w:sz w:val="24"/>
          <w:szCs w:val="24"/>
          <w:vertAlign w:val="subscript"/>
          <w:lang w:eastAsia="uk-UA"/>
        </w:rPr>
        <w:t>en5</w:t>
      </w: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- максимальне середнє за тиждень розрахункове забруднення стічних вод за БСК</w:t>
      </w:r>
      <w:r w:rsidRPr="00544F5A">
        <w:rPr>
          <w:rFonts w:ascii="Arial" w:eastAsia="Times New Roman" w:hAnsi="Arial" w:cs="Arial"/>
          <w:color w:val="2A2928"/>
          <w:sz w:val="24"/>
          <w:szCs w:val="24"/>
          <w:vertAlign w:val="subscript"/>
          <w:lang w:eastAsia="uk-UA"/>
        </w:rPr>
        <w:t>5</w:t>
      </w: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, г О</w:t>
      </w:r>
      <w:r w:rsidRPr="00544F5A">
        <w:rPr>
          <w:rFonts w:ascii="Arial" w:eastAsia="Times New Roman" w:hAnsi="Arial" w:cs="Arial"/>
          <w:color w:val="2A2928"/>
          <w:sz w:val="24"/>
          <w:szCs w:val="24"/>
          <w:vertAlign w:val="subscript"/>
          <w:lang w:eastAsia="uk-UA"/>
        </w:rPr>
        <w:t>2</w:t>
      </w: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/м</w:t>
      </w:r>
      <w:r w:rsidRPr="00544F5A">
        <w:rPr>
          <w:rFonts w:ascii="Arial" w:eastAsia="Times New Roman" w:hAnsi="Arial" w:cs="Arial"/>
          <w:color w:val="2A2928"/>
          <w:sz w:val="24"/>
          <w:szCs w:val="24"/>
          <w:vertAlign w:val="superscript"/>
          <w:lang w:eastAsia="uk-UA"/>
        </w:rPr>
        <w:t>3</w:t>
      </w: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;</w:t>
      </w:r>
    </w:p>
    <w:p w:rsidR="00544F5A" w:rsidRPr="00544F5A" w:rsidRDefault="00544F5A" w:rsidP="00544F5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Q - витрата стічних вод, м</w:t>
      </w:r>
      <w:r w:rsidRPr="00544F5A">
        <w:rPr>
          <w:rFonts w:ascii="Arial" w:eastAsia="Times New Roman" w:hAnsi="Arial" w:cs="Arial"/>
          <w:color w:val="2A2928"/>
          <w:sz w:val="24"/>
          <w:szCs w:val="24"/>
          <w:vertAlign w:val="superscript"/>
          <w:lang w:eastAsia="uk-UA"/>
        </w:rPr>
        <w:t>3</w:t>
      </w: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/добу.</w:t>
      </w:r>
    </w:p>
    <w:p w:rsidR="00544F5A" w:rsidRPr="00544F5A" w:rsidRDefault="00544F5A" w:rsidP="00544F5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5. Популяційний еквівалент населеного пункту визначають органи місцевого самоврядування у складі місцевих правил приймання стічних вод.</w:t>
      </w:r>
    </w:p>
    <w:p w:rsidR="00544F5A" w:rsidRPr="00544F5A" w:rsidRDefault="00544F5A" w:rsidP="00544F5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У разі якщо відповідний орган місцевого самоврядування не прийняв рішення про затвердження місцевих правил приймання стічних вод, застосовуються Правила приймання стічних вод до систем централізованого водовідведення, затверджені </w:t>
      </w:r>
      <w:hyperlink r:id="rId5" w:tgtFrame="_top" w:history="1">
        <w:r w:rsidRPr="00544F5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uk-UA"/>
          </w:rPr>
          <w:t>наказом Міністерства регіонального розвитку, будівництва та житлово-комунального господарства України від 01 грудня 2017 року N 316</w:t>
        </w:r>
      </w:hyperlink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, зареєстровані у Міністерстві юстиції України 15 січня 2018 року за N 56/31508, та популяційний еквівалент населеного пункту, визначений за формулою, наведеною у пункті 4 цього Порядку.</w:t>
      </w:r>
    </w:p>
    <w:p w:rsidR="00544F5A" w:rsidRPr="00544F5A" w:rsidRDefault="00544F5A" w:rsidP="00544F5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6. Навантаження органічними речовинами, виражене у популяційному еквіваленті населеного пункту, обчислюється виходячи з максимального середнього за тиждень навантаження органічними речовинами за показником біохімічного споживання кисню (БСК</w:t>
      </w:r>
      <w:r w:rsidRPr="00544F5A">
        <w:rPr>
          <w:rFonts w:ascii="Arial" w:eastAsia="Times New Roman" w:hAnsi="Arial" w:cs="Arial"/>
          <w:color w:val="2A2928"/>
          <w:sz w:val="24"/>
          <w:szCs w:val="24"/>
          <w:vertAlign w:val="subscript"/>
          <w:lang w:eastAsia="uk-UA"/>
        </w:rPr>
        <w:t>5</w:t>
      </w: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), що визначається в стічних водах з приймальної камери згідно з технологічним регламентом експлуатації очисних споруд протягом року, за винятком особливих ситуацій (наприклад, таких, що виникають внаслідок сильних дощів).</w:t>
      </w:r>
    </w:p>
    <w:p w:rsidR="00544F5A" w:rsidRPr="00544F5A" w:rsidRDefault="00544F5A" w:rsidP="00544F5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lastRenderedPageBreak/>
        <w:t>7. У разі проведення інструментально-лабораторних вимірювань БСК</w:t>
      </w:r>
      <w:r w:rsidRPr="00544F5A">
        <w:rPr>
          <w:rFonts w:ascii="Arial" w:eastAsia="Times New Roman" w:hAnsi="Arial" w:cs="Arial"/>
          <w:color w:val="2A2928"/>
          <w:sz w:val="24"/>
          <w:szCs w:val="24"/>
          <w:vertAlign w:val="subscript"/>
          <w:lang w:eastAsia="uk-UA"/>
        </w:rPr>
        <w:t>5</w:t>
      </w: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 xml:space="preserve"> обов'язковою є процедура пригнічення життєдіяльності </w:t>
      </w:r>
      <w:proofErr w:type="spellStart"/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нітрифікуючих</w:t>
      </w:r>
      <w:proofErr w:type="spellEnd"/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 xml:space="preserve"> бактерій під час інкубації проб стічної води.</w:t>
      </w:r>
    </w:p>
    <w:p w:rsidR="00544F5A" w:rsidRPr="00544F5A" w:rsidRDefault="00544F5A" w:rsidP="00544F5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544F5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44F5A" w:rsidRPr="00544F5A" w:rsidTr="00544F5A">
        <w:trPr>
          <w:tblCellSpacing w:w="18" w:type="dxa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44F5A" w:rsidRPr="00544F5A" w:rsidRDefault="00544F5A" w:rsidP="00544F5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544F5A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Заступник начальника Управління</w:t>
            </w:r>
            <w:r w:rsidRPr="00544F5A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br/>
              <w:t>охорони земельних та водних</w:t>
            </w:r>
            <w:r w:rsidRPr="00544F5A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br/>
              <w:t>ресурсів - начальник відділу</w:t>
            </w:r>
            <w:r w:rsidRPr="00544F5A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br/>
              <w:t>збереження та раціонального</w:t>
            </w:r>
            <w:r w:rsidRPr="00544F5A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br/>
              <w:t>використання водних ресурсів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44F5A" w:rsidRPr="00544F5A" w:rsidRDefault="00544F5A" w:rsidP="00544F5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544F5A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544F5A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Бонь</w:t>
            </w:r>
            <w:proofErr w:type="spellEnd"/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5A"/>
    <w:rsid w:val="00544F5A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E9A3D-EF81-497A-9913-5AEBB0A0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RE31508.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2019-02-26T08:18:00Z</dcterms:created>
  <dcterms:modified xsi:type="dcterms:W3CDTF">2019-02-26T08:19:00Z</dcterms:modified>
</cp:coreProperties>
</file>