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C89" w:rsidRPr="00E47C89" w:rsidRDefault="00E47C89" w:rsidP="00E47C89">
      <w:pPr>
        <w:pStyle w:val="a3"/>
        <w:jc w:val="both"/>
      </w:pPr>
      <w:r w:rsidRPr="00E47C89">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E47C89" w:rsidRPr="00E47C89" w:rsidTr="00E34B9D">
        <w:trPr>
          <w:tblCellSpacing w:w="18" w:type="dxa"/>
        </w:trPr>
        <w:tc>
          <w:tcPr>
            <w:tcW w:w="5000" w:type="pct"/>
            <w:hideMark/>
          </w:tcPr>
          <w:p w:rsidR="00E47C89" w:rsidRPr="00E47C89" w:rsidRDefault="00E47C89" w:rsidP="00E34B9D">
            <w:pPr>
              <w:pStyle w:val="a3"/>
            </w:pPr>
            <w:r w:rsidRPr="00E47C89">
              <w:t>ЗАТВЕРДЖЕНО</w:t>
            </w:r>
            <w:r w:rsidRPr="00E47C89">
              <w:br/>
              <w:t>Наказ Міністерства фінансів України</w:t>
            </w:r>
            <w:r w:rsidRPr="00E47C89">
              <w:br/>
              <w:t>19 жовтня 2018 року N 842</w:t>
            </w:r>
          </w:p>
          <w:p w:rsidR="00E47C89" w:rsidRPr="00E47C89" w:rsidRDefault="00E47C89" w:rsidP="00E34B9D">
            <w:pPr>
              <w:pStyle w:val="a3"/>
            </w:pPr>
            <w:r w:rsidRPr="00E47C89">
              <w:t>За</w:t>
            </w:r>
            <w:bookmarkStart w:id="0" w:name="_GoBack"/>
            <w:bookmarkEnd w:id="0"/>
            <w:r w:rsidRPr="00E47C89">
              <w:t>реєстровано</w:t>
            </w:r>
            <w:r w:rsidRPr="00E47C89">
              <w:br/>
              <w:t>в Міністерстві юстиції України</w:t>
            </w:r>
            <w:r w:rsidRPr="00E47C89">
              <w:br/>
              <w:t>15 листопада 2018 р. за N 1303/32755</w:t>
            </w:r>
          </w:p>
        </w:tc>
      </w:tr>
    </w:tbl>
    <w:p w:rsidR="00E47C89" w:rsidRPr="00E47C89" w:rsidRDefault="00E47C89" w:rsidP="00E47C89">
      <w:pPr>
        <w:pStyle w:val="a3"/>
        <w:jc w:val="both"/>
      </w:pPr>
      <w:r w:rsidRPr="00E47C89">
        <w:br w:type="textWrapping" w:clear="all"/>
      </w:r>
    </w:p>
    <w:p w:rsidR="00E47C89" w:rsidRPr="00E47C89" w:rsidRDefault="00E47C89" w:rsidP="00E47C89">
      <w:pPr>
        <w:pStyle w:val="3"/>
        <w:jc w:val="center"/>
        <w:rPr>
          <w:rFonts w:eastAsia="Times New Roman"/>
        </w:rPr>
      </w:pPr>
      <w:r w:rsidRPr="00E47C89">
        <w:rPr>
          <w:rFonts w:eastAsia="Times New Roman"/>
        </w:rPr>
        <w:t>Зміни</w:t>
      </w:r>
      <w:r w:rsidRPr="00E47C89">
        <w:rPr>
          <w:rFonts w:eastAsia="Times New Roman"/>
        </w:rPr>
        <w:br/>
        <w:t>до форми Податкової декларації з податку на прибуток підприємств</w:t>
      </w:r>
    </w:p>
    <w:p w:rsidR="00E47C89" w:rsidRPr="00E47C89" w:rsidRDefault="00E47C89" w:rsidP="00E47C89">
      <w:pPr>
        <w:pStyle w:val="a3"/>
        <w:jc w:val="both"/>
      </w:pPr>
      <w:r w:rsidRPr="00E47C89">
        <w:t>1. У Декларації:</w:t>
      </w:r>
    </w:p>
    <w:p w:rsidR="00E47C89" w:rsidRPr="00E47C89" w:rsidRDefault="00E47C89" w:rsidP="00E47C89">
      <w:pPr>
        <w:pStyle w:val="a3"/>
        <w:jc w:val="both"/>
      </w:pPr>
      <w:r w:rsidRPr="00E47C89">
        <w:t>1) у рядку 5 слова та цифру "Код за ЄДРПОУ</w:t>
      </w:r>
      <w:r w:rsidRPr="00E47C89">
        <w:rPr>
          <w:vertAlign w:val="superscript"/>
        </w:rPr>
        <w:t xml:space="preserve"> 1</w:t>
      </w:r>
      <w:r w:rsidRPr="00E47C89">
        <w:t>" замінити словами та цифрою "Податковий номер або серія (за наявності) та номер паспорта</w:t>
      </w:r>
      <w:r w:rsidRPr="00E47C89">
        <w:rPr>
          <w:vertAlign w:val="superscript"/>
        </w:rPr>
        <w:t xml:space="preserve"> 1</w:t>
      </w:r>
      <w:r w:rsidRPr="00E47C89">
        <w:t>";</w:t>
      </w:r>
    </w:p>
    <w:p w:rsidR="00E47C89" w:rsidRPr="00E47C89" w:rsidRDefault="00E47C89" w:rsidP="00E47C89">
      <w:pPr>
        <w:pStyle w:val="a3"/>
        <w:jc w:val="both"/>
      </w:pPr>
      <w:r w:rsidRPr="00E47C89">
        <w:t>2) у рядку 9:</w:t>
      </w:r>
    </w:p>
    <w:p w:rsidR="00E47C89" w:rsidRPr="00E47C89" w:rsidRDefault="00E47C89" w:rsidP="00E47C89">
      <w:pPr>
        <w:pStyle w:val="a3"/>
        <w:jc w:val="both"/>
      </w:pPr>
      <w:r w:rsidRPr="00E47C89">
        <w:t>слово "інвалідів" замінити словами "осіб з інвалідністю";</w:t>
      </w:r>
    </w:p>
    <w:p w:rsidR="00E47C89" w:rsidRPr="00E47C89" w:rsidRDefault="00E47C89" w:rsidP="00E47C89">
      <w:pPr>
        <w:pStyle w:val="a3"/>
        <w:jc w:val="both"/>
      </w:pPr>
      <w:r w:rsidRPr="00E47C89">
        <w:t>доповнити новою позицією такого змісту:</w:t>
      </w:r>
    </w:p>
    <w:p w:rsidR="00E47C89" w:rsidRPr="00E47C89" w:rsidRDefault="00E47C89" w:rsidP="00E47C89">
      <w:pPr>
        <w:pStyle w:val="a3"/>
        <w:jc w:val="both"/>
      </w:pPr>
      <w:r w:rsidRPr="00E47C89">
        <w:t>"</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12"/>
        <w:gridCol w:w="605"/>
        <w:gridCol w:w="8206"/>
      </w:tblGrid>
      <w:tr w:rsidR="00E47C89" w:rsidRPr="00E47C89" w:rsidTr="00E34B9D">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 </w:t>
            </w:r>
          </w:p>
        </w:tc>
        <w:tc>
          <w:tcPr>
            <w:tcW w:w="3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 </w:t>
            </w:r>
          </w:p>
        </w:tc>
        <w:tc>
          <w:tcPr>
            <w:tcW w:w="43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платника єдиного податку</w:t>
            </w:r>
          </w:p>
        </w:tc>
      </w:tr>
    </w:tbl>
    <w:p w:rsidR="00E47C89" w:rsidRPr="00E47C89" w:rsidRDefault="00E47C89" w:rsidP="00E47C89">
      <w:pPr>
        <w:pStyle w:val="a3"/>
        <w:jc w:val="both"/>
      </w:pPr>
      <w:r w:rsidRPr="00E47C89">
        <w:br w:type="textWrapping" w:clear="all"/>
      </w:r>
    </w:p>
    <w:p w:rsidR="00E47C89" w:rsidRPr="00E47C89" w:rsidRDefault="00E47C89" w:rsidP="00E47C89">
      <w:pPr>
        <w:pStyle w:val="a3"/>
        <w:jc w:val="right"/>
      </w:pPr>
      <w:r w:rsidRPr="00E47C89">
        <w:t>";</w:t>
      </w:r>
    </w:p>
    <w:p w:rsidR="00E47C89" w:rsidRPr="00E47C89" w:rsidRDefault="00E47C89" w:rsidP="00E47C89">
      <w:pPr>
        <w:pStyle w:val="a3"/>
        <w:jc w:val="both"/>
      </w:pPr>
      <w:r w:rsidRPr="00E47C89">
        <w:t>3) примітку "</w:t>
      </w:r>
      <w:r w:rsidRPr="00E47C89">
        <w:rPr>
          <w:vertAlign w:val="superscript"/>
        </w:rPr>
        <w:t xml:space="preserve"> 1</w:t>
      </w:r>
      <w:r w:rsidRPr="00E47C89">
        <w:t>" викласти в такій редакції:</w:t>
      </w:r>
    </w:p>
    <w:p w:rsidR="00E47C89" w:rsidRPr="00E47C89" w:rsidRDefault="00E47C89" w:rsidP="00E47C89">
      <w:pPr>
        <w:pStyle w:val="a3"/>
        <w:jc w:val="both"/>
      </w:pPr>
      <w:r w:rsidRPr="00E47C89">
        <w:t>"</w:t>
      </w:r>
      <w:r w:rsidRPr="00E47C89">
        <w:rPr>
          <w:vertAlign w:val="superscript"/>
        </w:rPr>
        <w:t xml:space="preserve"> 1 </w:t>
      </w:r>
      <w:r w:rsidRPr="00E47C89">
        <w:t>Зазначається код за ЄДРПОУ, або реєстраційний (обліковий) номер платника податку, який присвоюється контролюючими органами, або реєстраційний номер облікової картки платника податку,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E47C89" w:rsidRPr="00E47C89" w:rsidRDefault="00E47C89" w:rsidP="00E47C89">
      <w:pPr>
        <w:pStyle w:val="a3"/>
        <w:jc w:val="both"/>
      </w:pPr>
      <w:r w:rsidRPr="00E47C89">
        <w:t>4) примітку "</w:t>
      </w:r>
      <w:r w:rsidRPr="00E47C89">
        <w:rPr>
          <w:vertAlign w:val="superscript"/>
        </w:rPr>
        <w:t xml:space="preserve"> 16</w:t>
      </w:r>
      <w:r w:rsidRPr="00E47C89">
        <w:t>" викласти в такій редакції:</w:t>
      </w:r>
    </w:p>
    <w:p w:rsidR="00E47C89" w:rsidRPr="00E47C89" w:rsidRDefault="00E47C89" w:rsidP="00E47C89">
      <w:pPr>
        <w:pStyle w:val="a3"/>
        <w:jc w:val="both"/>
      </w:pPr>
      <w:r w:rsidRPr="00E47C89">
        <w:t>"</w:t>
      </w:r>
      <w:r w:rsidRPr="00E47C89">
        <w:rPr>
          <w:vertAlign w:val="superscript"/>
        </w:rPr>
        <w:t xml:space="preserve"> 16</w:t>
      </w:r>
      <w:r w:rsidRPr="00E47C89">
        <w:t xml:space="preserve"> Серія (за наявності) та номер паспорта зазначаються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E47C89" w:rsidRPr="00E47C89" w:rsidRDefault="00E47C89" w:rsidP="00E47C89">
      <w:pPr>
        <w:pStyle w:val="a3"/>
        <w:jc w:val="both"/>
      </w:pPr>
      <w:r w:rsidRPr="00E47C89">
        <w:t>2. У додатках до Декларації:</w:t>
      </w:r>
    </w:p>
    <w:p w:rsidR="00E47C89" w:rsidRPr="00E47C89" w:rsidRDefault="00E47C89" w:rsidP="00E47C89">
      <w:pPr>
        <w:pStyle w:val="a3"/>
        <w:jc w:val="both"/>
      </w:pPr>
      <w:r w:rsidRPr="00E47C89">
        <w:t>1) у додатку ЗП до рядка 16 ЗП декларації:</w:t>
      </w:r>
    </w:p>
    <w:p w:rsidR="00E47C89" w:rsidRPr="00E47C89" w:rsidRDefault="00E47C89" w:rsidP="00E47C89">
      <w:pPr>
        <w:pStyle w:val="a3"/>
        <w:jc w:val="both"/>
      </w:pPr>
      <w:r w:rsidRPr="00E47C89">
        <w:lastRenderedPageBreak/>
        <w:t>рядок за кодом 16 викласти у такій редакції:</w:t>
      </w:r>
    </w:p>
    <w:p w:rsidR="00E47C89" w:rsidRPr="00E47C89" w:rsidRDefault="00E47C89" w:rsidP="00E47C89">
      <w:pPr>
        <w:pStyle w:val="a3"/>
        <w:jc w:val="both"/>
      </w:pPr>
      <w:r w:rsidRPr="00E47C89">
        <w:t>"</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016"/>
        <w:gridCol w:w="889"/>
        <w:gridCol w:w="718"/>
      </w:tblGrid>
      <w:tr w:rsidR="00E47C89" w:rsidRPr="00E47C89" w:rsidTr="00E34B9D">
        <w:trPr>
          <w:tblCellSpacing w:w="18" w:type="dxa"/>
        </w:trPr>
        <w:tc>
          <w:tcPr>
            <w:tcW w:w="4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Зменшення нарахованої суми податку (рядок 16.1 + рядок 16.4.1 + рядок 16.5 додатка ЗП)</w:t>
            </w:r>
          </w:p>
        </w:tc>
        <w:tc>
          <w:tcPr>
            <w:tcW w:w="4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16</w:t>
            </w:r>
          </w:p>
        </w:tc>
        <w:tc>
          <w:tcPr>
            <w:tcW w:w="3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 </w:t>
            </w:r>
          </w:p>
        </w:tc>
      </w:tr>
    </w:tbl>
    <w:p w:rsidR="00E47C89" w:rsidRPr="00E47C89" w:rsidRDefault="00E47C89" w:rsidP="00E47C89">
      <w:pPr>
        <w:pStyle w:val="a3"/>
        <w:jc w:val="both"/>
      </w:pPr>
      <w:r w:rsidRPr="00E47C89">
        <w:br w:type="textWrapping" w:clear="all"/>
      </w:r>
    </w:p>
    <w:p w:rsidR="00E47C89" w:rsidRPr="00E47C89" w:rsidRDefault="00E47C89" w:rsidP="00E47C89">
      <w:pPr>
        <w:pStyle w:val="a3"/>
        <w:jc w:val="right"/>
      </w:pPr>
      <w:r w:rsidRPr="00E47C89">
        <w:t>";</w:t>
      </w:r>
    </w:p>
    <w:p w:rsidR="00E47C89" w:rsidRPr="00E47C89" w:rsidRDefault="00E47C89" w:rsidP="00E47C89">
      <w:pPr>
        <w:pStyle w:val="a3"/>
        <w:jc w:val="both"/>
      </w:pPr>
      <w:r w:rsidRPr="00E47C89">
        <w:t>у рядку за кодом 16.3 слово "періоду" замінити словом "року";</w:t>
      </w:r>
    </w:p>
    <w:p w:rsidR="00E47C89" w:rsidRPr="00E47C89" w:rsidRDefault="00E47C89" w:rsidP="00E47C89">
      <w:pPr>
        <w:pStyle w:val="a3"/>
        <w:jc w:val="both"/>
      </w:pPr>
      <w:r w:rsidRPr="00E47C89">
        <w:t>після рядка за кодом 16.4.2 доповнити новим рядком такого змісту:</w:t>
      </w:r>
    </w:p>
    <w:p w:rsidR="00E47C89" w:rsidRPr="00E47C89" w:rsidRDefault="00E47C89" w:rsidP="00E47C89">
      <w:pPr>
        <w:pStyle w:val="a3"/>
        <w:jc w:val="both"/>
      </w:pPr>
      <w:r w:rsidRPr="00E47C89">
        <w:t>"</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016"/>
        <w:gridCol w:w="889"/>
        <w:gridCol w:w="718"/>
      </w:tblGrid>
      <w:tr w:rsidR="00E47C89" w:rsidRPr="00E47C89" w:rsidTr="00E34B9D">
        <w:trPr>
          <w:tblCellSpacing w:w="18" w:type="dxa"/>
        </w:trPr>
        <w:tc>
          <w:tcPr>
            <w:tcW w:w="4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сплаченого за поточний податковий (звітний) період акцизного податку за зареєстрованими акцизними накладними на важкі дистиляти (</w:t>
            </w:r>
            <w:proofErr w:type="spellStart"/>
            <w:r w:rsidRPr="00E47C89">
              <w:t>газойль</w:t>
            </w:r>
            <w:proofErr w:type="spellEnd"/>
            <w:r w:rsidRPr="00E47C89">
              <w:t xml:space="preserve">), що класифікуються у товарних </w:t>
            </w:r>
            <w:proofErr w:type="spellStart"/>
            <w:r w:rsidRPr="00E47C89">
              <w:t>підкатегоріях</w:t>
            </w:r>
            <w:proofErr w:type="spellEnd"/>
            <w:r w:rsidRPr="00E47C89">
              <w:t xml:space="preserve"> 2710 19 43 00, 2710 19 46 00, 2710 19 47 10 згідно з УКТ ЗЕД, якщо вони були використані для транспортних засобів, що класифікуються у товарних </w:t>
            </w:r>
            <w:proofErr w:type="spellStart"/>
            <w:r w:rsidRPr="00E47C89">
              <w:t>підкатегоріях</w:t>
            </w:r>
            <w:proofErr w:type="spellEnd"/>
            <w:r w:rsidRPr="00E47C89">
              <w:t xml:space="preserve"> 8602 10 00 00, 8704 10 10 10 згідно з УКТ ЗЕД.</w:t>
            </w:r>
            <w:r w:rsidRPr="00E47C89">
              <w:br/>
              <w:t>Залишок суми, не врахований у зменшення за поточний податковий (звітний) період, не зменшує податок на прибуток у наступних податкових (звітних) періодах (пункт 15 підрозділу 4 розділу XX Податкового кодексу України)</w:t>
            </w:r>
          </w:p>
        </w:tc>
        <w:tc>
          <w:tcPr>
            <w:tcW w:w="4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16.5</w:t>
            </w:r>
          </w:p>
        </w:tc>
        <w:tc>
          <w:tcPr>
            <w:tcW w:w="3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bl>
    <w:p w:rsidR="00E47C89" w:rsidRPr="00E47C89" w:rsidRDefault="00E47C89" w:rsidP="00E47C89">
      <w:pPr>
        <w:pStyle w:val="a3"/>
        <w:jc w:val="both"/>
      </w:pPr>
      <w:r w:rsidRPr="00E47C89">
        <w:br w:type="textWrapping" w:clear="all"/>
      </w:r>
    </w:p>
    <w:p w:rsidR="00E47C89" w:rsidRPr="00E47C89" w:rsidRDefault="00E47C89" w:rsidP="00E47C89">
      <w:pPr>
        <w:pStyle w:val="a3"/>
        <w:jc w:val="right"/>
      </w:pPr>
      <w:r w:rsidRPr="00E47C89">
        <w:t>";</w:t>
      </w:r>
    </w:p>
    <w:p w:rsidR="00E47C89" w:rsidRPr="00E47C89" w:rsidRDefault="00E47C89" w:rsidP="00E47C89">
      <w:pPr>
        <w:pStyle w:val="a3"/>
        <w:jc w:val="both"/>
      </w:pPr>
      <w:r w:rsidRPr="00E47C89">
        <w:t>2) у додатку ПН до рядка 23 ПН декларації:</w:t>
      </w:r>
    </w:p>
    <w:p w:rsidR="00E47C89" w:rsidRPr="00E47C89" w:rsidRDefault="00E47C89" w:rsidP="00E47C89">
      <w:pPr>
        <w:pStyle w:val="a3"/>
        <w:jc w:val="both"/>
      </w:pPr>
      <w:r w:rsidRPr="00E47C89">
        <w:t>графу 1 рядка за кодом 22 після слів "державними або місцевими гарантіями," доповнити словами "або у вигляді інших доходів за державними цінними паперами";</w:t>
      </w:r>
    </w:p>
    <w:p w:rsidR="00E47C89" w:rsidRPr="00E47C89" w:rsidRDefault="00E47C89" w:rsidP="00E47C89">
      <w:pPr>
        <w:pStyle w:val="a3"/>
        <w:jc w:val="both"/>
      </w:pPr>
      <w:r w:rsidRPr="00E47C89">
        <w:t>у графі 1 рядка за кодом 25 слова "та відповідають умовам підпунктів "б" і "в" замінити словами "та відповідають умовам підпункту "б";</w:t>
      </w:r>
    </w:p>
    <w:p w:rsidR="00E47C89" w:rsidRPr="00E47C89" w:rsidRDefault="00E47C89" w:rsidP="00E47C89">
      <w:pPr>
        <w:pStyle w:val="a3"/>
        <w:jc w:val="both"/>
      </w:pPr>
      <w:r w:rsidRPr="00E47C89">
        <w:t>3) додаток РІ до рядка 03 РІ декларації викласти в новій редакції, що додається;</w:t>
      </w:r>
    </w:p>
    <w:p w:rsidR="00E47C89" w:rsidRPr="00E47C89" w:rsidRDefault="00E47C89" w:rsidP="00E47C89">
      <w:pPr>
        <w:pStyle w:val="a3"/>
        <w:jc w:val="both"/>
      </w:pPr>
      <w:r w:rsidRPr="00E47C89">
        <w:t>4) графи 3 - 5 рядків А1, А10, А11, А13 додатка АМ до рядка 1.2.1 додатка РІ до рядка 03 РІ декларації доповнити позначкою "Х".</w:t>
      </w:r>
    </w:p>
    <w:p w:rsidR="00E47C89" w:rsidRPr="00E47C89" w:rsidRDefault="00E47C89" w:rsidP="00E47C89">
      <w:pPr>
        <w:pStyle w:val="a3"/>
        <w:jc w:val="both"/>
      </w:pPr>
      <w:r w:rsidRPr="00E47C89">
        <w:t>3. У додатках АВ до рядка 20 АВ декларації; ЗП до рядка 16 ЗП декларації; ПН до рядка 23 ПН декларації; ТЦ декларації; ВП до рядків 26 - 29, 31 - 33 декларації; ПЗ до рядка 05 ПЗ декларації; АМ до рядка 1.2.1 додатка РІ до рядка 03 РІ декларації; ЦП до рядків 4.1.3 ЦП, 4.1.4 ЦП додатка РІ до рядка 03 РІ декларації слова "Код за ЄДРПОУ" замінити словами "Податковий номер або серія (за наявності) та номер паспорта".</w:t>
      </w:r>
    </w:p>
    <w:p w:rsidR="00E47C89" w:rsidRPr="00E47C89" w:rsidRDefault="00E47C89" w:rsidP="00E47C89">
      <w:pPr>
        <w:pStyle w:val="a3"/>
        <w:jc w:val="both"/>
      </w:pPr>
      <w:r w:rsidRPr="00E47C89">
        <w:lastRenderedPageBreak/>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E47C89" w:rsidRPr="00E47C89" w:rsidTr="00E34B9D">
        <w:trPr>
          <w:tblCellSpacing w:w="18" w:type="dxa"/>
        </w:trPr>
        <w:tc>
          <w:tcPr>
            <w:tcW w:w="2500" w:type="pct"/>
            <w:vAlign w:val="bottom"/>
            <w:hideMark/>
          </w:tcPr>
          <w:p w:rsidR="00E47C89" w:rsidRPr="00E47C89" w:rsidRDefault="00E47C89" w:rsidP="00E34B9D">
            <w:pPr>
              <w:pStyle w:val="a3"/>
              <w:jc w:val="center"/>
            </w:pPr>
            <w:r w:rsidRPr="00E47C89">
              <w:rPr>
                <w:b/>
                <w:bCs/>
              </w:rPr>
              <w:t>В. о. директора Департаменту</w:t>
            </w:r>
            <w:r w:rsidRPr="00E47C89">
              <w:br/>
            </w:r>
            <w:r w:rsidRPr="00E47C89">
              <w:rPr>
                <w:b/>
                <w:bCs/>
              </w:rPr>
              <w:t>податкової політики</w:t>
            </w:r>
          </w:p>
        </w:tc>
        <w:tc>
          <w:tcPr>
            <w:tcW w:w="2500" w:type="pct"/>
            <w:vAlign w:val="bottom"/>
            <w:hideMark/>
          </w:tcPr>
          <w:p w:rsidR="00E47C89" w:rsidRPr="00E47C89" w:rsidRDefault="00E47C89" w:rsidP="00E34B9D">
            <w:pPr>
              <w:pStyle w:val="a3"/>
              <w:jc w:val="center"/>
            </w:pPr>
            <w:r w:rsidRPr="00E47C89">
              <w:rPr>
                <w:b/>
                <w:bCs/>
              </w:rPr>
              <w:t>В. П. Овчаренко</w:t>
            </w:r>
          </w:p>
        </w:tc>
      </w:tr>
    </w:tbl>
    <w:p w:rsidR="00E47C89" w:rsidRPr="00E47C89" w:rsidRDefault="00E47C89" w:rsidP="00E47C89">
      <w:pPr>
        <w:pStyle w:val="a3"/>
        <w:jc w:val="both"/>
      </w:pPr>
      <w:r w:rsidRPr="00E47C89">
        <w:br w:type="textWrapping" w:clear="all"/>
      </w:r>
    </w:p>
    <w:p w:rsidR="00E47C89" w:rsidRPr="00E47C89" w:rsidRDefault="00E47C89" w:rsidP="00E47C89">
      <w:pPr>
        <w:pStyle w:val="a3"/>
        <w:jc w:val="both"/>
      </w:pPr>
      <w:r w:rsidRPr="00E47C89">
        <w:t> </w:t>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7500"/>
        <w:gridCol w:w="7500"/>
      </w:tblGrid>
      <w:tr w:rsidR="00E47C89" w:rsidRPr="00E47C89" w:rsidTr="00E34B9D">
        <w:trPr>
          <w:tblCellSpacing w:w="18" w:type="dxa"/>
          <w:jc w:val="center"/>
        </w:trPr>
        <w:tc>
          <w:tcPr>
            <w:tcW w:w="2500" w:type="pct"/>
            <w:hideMark/>
          </w:tcPr>
          <w:tbl>
            <w:tblPr>
              <w:tblW w:w="2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81"/>
              <w:gridCol w:w="2472"/>
            </w:tblGrid>
            <w:tr w:rsidR="00E47C89" w:rsidRPr="00E47C89" w:rsidTr="00E34B9D">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4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Звітна</w:t>
                  </w:r>
                </w:p>
              </w:tc>
            </w:tr>
            <w:tr w:rsidR="00E47C89" w:rsidRPr="00E47C89" w:rsidTr="00E34B9D">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4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Звітна нова</w:t>
                  </w:r>
                </w:p>
              </w:tc>
            </w:tr>
            <w:tr w:rsidR="00E47C89" w:rsidRPr="00E47C89" w:rsidTr="00E34B9D">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4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Уточнююча</w:t>
                  </w:r>
                </w:p>
              </w:tc>
            </w:tr>
          </w:tbl>
          <w:p w:rsidR="00E47C89" w:rsidRPr="00E47C89" w:rsidRDefault="00E47C89" w:rsidP="00E34B9D">
            <w:pPr>
              <w:rPr>
                <w:rFonts w:eastAsia="Times New Roman"/>
              </w:rPr>
            </w:pPr>
            <w:r w:rsidRPr="00E47C89">
              <w:rPr>
                <w:rFonts w:eastAsia="Times New Roman"/>
              </w:rPr>
              <w:br w:type="textWrapping" w:clear="all"/>
            </w:r>
          </w:p>
        </w:tc>
        <w:tc>
          <w:tcPr>
            <w:tcW w:w="2500" w:type="pct"/>
            <w:hideMark/>
          </w:tcPr>
          <w:p w:rsidR="00E47C89" w:rsidRPr="00E47C89" w:rsidRDefault="00E47C89" w:rsidP="00E34B9D">
            <w:pPr>
              <w:pStyle w:val="a3"/>
            </w:pPr>
            <w:r w:rsidRPr="00E47C89">
              <w:t>Додаток РІ</w:t>
            </w:r>
            <w:r w:rsidRPr="00E47C89">
              <w:br/>
              <w:t>до рядка 03 РІ Податкової декларації з податку на прибуток підприємств</w:t>
            </w:r>
          </w:p>
        </w:tc>
      </w:tr>
    </w:tbl>
    <w:p w:rsidR="00E47C89" w:rsidRPr="00E47C89" w:rsidRDefault="00E47C89" w:rsidP="00E47C89">
      <w:pPr>
        <w:pStyle w:val="a3"/>
        <w:jc w:val="both"/>
      </w:pPr>
      <w:r w:rsidRPr="00E47C89">
        <w:br w:type="textWrapping" w:clear="all"/>
      </w:r>
    </w:p>
    <w:tbl>
      <w:tblPr>
        <w:tblW w:w="15000" w:type="dxa"/>
        <w:jc w:val="center"/>
        <w:tblCellSpacing w:w="18" w:type="dxa"/>
        <w:tblCellMar>
          <w:top w:w="48" w:type="dxa"/>
          <w:left w:w="48" w:type="dxa"/>
          <w:bottom w:w="48" w:type="dxa"/>
          <w:right w:w="48" w:type="dxa"/>
        </w:tblCellMar>
        <w:tblLook w:val="04A0" w:firstRow="1" w:lastRow="0" w:firstColumn="1" w:lastColumn="0" w:noHBand="0" w:noVBand="1"/>
      </w:tblPr>
      <w:tblGrid>
        <w:gridCol w:w="7500"/>
        <w:gridCol w:w="7500"/>
      </w:tblGrid>
      <w:tr w:rsidR="00E47C89" w:rsidRPr="00E47C89" w:rsidTr="00E34B9D">
        <w:trPr>
          <w:tblCellSpacing w:w="18" w:type="dxa"/>
          <w:jc w:val="center"/>
        </w:trPr>
        <w:tc>
          <w:tcPr>
            <w:tcW w:w="2500" w:type="pct"/>
            <w:hideMark/>
          </w:tcPr>
          <w:p w:rsidR="00E47C89" w:rsidRPr="00E47C89" w:rsidRDefault="00E47C89" w:rsidP="00E34B9D">
            <w:pPr>
              <w:pStyle w:val="a3"/>
            </w:pPr>
            <w:r w:rsidRPr="00E47C89">
              <w:t xml:space="preserve">    Податковий номер або серія (за наявності) та номер </w:t>
            </w:r>
            <w:r w:rsidRPr="00E47C89">
              <w:br/>
              <w:t>                                     паспорта</w:t>
            </w:r>
          </w:p>
        </w:tc>
        <w:tc>
          <w:tcPr>
            <w:tcW w:w="2500" w:type="pct"/>
            <w:hideMark/>
          </w:tcPr>
          <w:p w:rsidR="00E47C89" w:rsidRPr="00E47C89" w:rsidRDefault="00E47C89" w:rsidP="00E34B9D">
            <w:pPr>
              <w:pStyle w:val="a3"/>
              <w:jc w:val="center"/>
            </w:pPr>
            <w:r w:rsidRPr="00E47C89">
              <w:t>Звітний (податковий) період 20___ року</w:t>
            </w:r>
          </w:p>
        </w:tc>
      </w:tr>
      <w:tr w:rsidR="00E47C89" w:rsidRPr="00E47C89" w:rsidTr="00E34B9D">
        <w:trPr>
          <w:tblCellSpacing w:w="18" w:type="dxa"/>
          <w:jc w:val="center"/>
        </w:trPr>
        <w:tc>
          <w:tcPr>
            <w:tcW w:w="2500" w:type="pct"/>
            <w:vAlign w:val="bottom"/>
            <w:hideMark/>
          </w:tcPr>
          <w:p w:rsidR="00E47C89" w:rsidRPr="00E47C89" w:rsidRDefault="00E47C89" w:rsidP="00E34B9D">
            <w:pPr>
              <w:pStyle w:val="a3"/>
            </w:pPr>
            <w:r w:rsidRPr="00E47C89">
              <w:rPr>
                <w:b/>
                <w:bCs/>
              </w:rPr>
              <w:t xml:space="preserve">                                                                                                     </w:t>
            </w:r>
            <w:r w:rsidRPr="00E47C89">
              <w:rPr>
                <w:b/>
                <w:bCs/>
                <w:sz w:val="27"/>
                <w:szCs w:val="27"/>
              </w:rPr>
              <w:t>     Різниці</w:t>
            </w:r>
          </w:p>
        </w:tc>
        <w:tc>
          <w:tcPr>
            <w:tcW w:w="2500" w:type="pct"/>
            <w:hideMark/>
          </w:tcPr>
          <w:tbl>
            <w:tblPr>
              <w:tblW w:w="45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06"/>
              <w:gridCol w:w="1103"/>
              <w:gridCol w:w="287"/>
              <w:gridCol w:w="1166"/>
              <w:gridCol w:w="350"/>
              <w:gridCol w:w="1542"/>
              <w:gridCol w:w="287"/>
              <w:gridCol w:w="1560"/>
            </w:tblGrid>
            <w:tr w:rsidR="00E47C89" w:rsidRPr="00E47C89" w:rsidTr="00E34B9D">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8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I квартал</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9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Півріччя</w:t>
                  </w:r>
                </w:p>
              </w:tc>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1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Три квартали</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1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Рік</w:t>
                  </w:r>
                </w:p>
              </w:tc>
            </w:tr>
          </w:tbl>
          <w:p w:rsidR="00E47C89" w:rsidRPr="00E47C89" w:rsidRDefault="00E47C89" w:rsidP="00E34B9D">
            <w:pPr>
              <w:rPr>
                <w:rFonts w:eastAsia="Times New Roman"/>
              </w:rPr>
            </w:pPr>
            <w:r w:rsidRPr="00E47C89">
              <w:rPr>
                <w:rFonts w:eastAsia="Times New Roman"/>
              </w:rPr>
              <w:br w:type="textWrapping" w:clear="all"/>
            </w:r>
          </w:p>
        </w:tc>
      </w:tr>
      <w:tr w:rsidR="00E47C89" w:rsidRPr="00E47C89" w:rsidTr="00E34B9D">
        <w:trPr>
          <w:tblCellSpacing w:w="18" w:type="dxa"/>
          <w:jc w:val="center"/>
        </w:trPr>
        <w:tc>
          <w:tcPr>
            <w:tcW w:w="2500" w:type="pct"/>
            <w:vAlign w:val="bottom"/>
            <w:hideMark/>
          </w:tcPr>
          <w:tbl>
            <w:tblPr>
              <w:tblW w:w="375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501"/>
            </w:tblGrid>
            <w:tr w:rsidR="00E47C89" w:rsidRPr="00E47C89" w:rsidTr="00E34B9D">
              <w:trPr>
                <w:tblCellSpacing w:w="18" w:type="dxa"/>
              </w:trPr>
              <w:tc>
                <w:tcPr>
                  <w:tcW w:w="5000" w:type="pct"/>
                  <w:tcBorders>
                    <w:top w:val="outset" w:sz="6" w:space="0" w:color="auto"/>
                    <w:left w:val="outset" w:sz="6" w:space="0" w:color="auto"/>
                    <w:bottom w:val="outset" w:sz="6" w:space="0" w:color="auto"/>
                    <w:right w:val="outset" w:sz="6" w:space="0" w:color="auto"/>
                  </w:tcBorders>
                  <w:vAlign w:val="bottom"/>
                  <w:hideMark/>
                </w:tcPr>
                <w:p w:rsidR="00E47C89" w:rsidRPr="00E47C89" w:rsidRDefault="00E47C89" w:rsidP="00E34B9D">
                  <w:pPr>
                    <w:pStyle w:val="a3"/>
                  </w:pPr>
                  <w:r w:rsidRPr="00E47C89">
                    <w:t> </w:t>
                  </w:r>
                </w:p>
              </w:tc>
            </w:tr>
          </w:tbl>
          <w:p w:rsidR="00E47C89" w:rsidRPr="00E47C89" w:rsidRDefault="00E47C89" w:rsidP="00E34B9D">
            <w:pPr>
              <w:rPr>
                <w:rFonts w:eastAsia="Times New Roman"/>
              </w:rPr>
            </w:pPr>
            <w:r w:rsidRPr="00E47C89">
              <w:rPr>
                <w:rFonts w:eastAsia="Times New Roman"/>
              </w:rPr>
              <w:br w:type="textWrapping" w:clear="all"/>
            </w:r>
          </w:p>
        </w:tc>
        <w:tc>
          <w:tcPr>
            <w:tcW w:w="2500" w:type="pct"/>
            <w:hideMark/>
          </w:tcPr>
          <w:p w:rsidR="00E47C89" w:rsidRPr="00E47C89" w:rsidRDefault="00E47C89" w:rsidP="00E34B9D">
            <w:pPr>
              <w:pStyle w:val="a3"/>
              <w:jc w:val="center"/>
            </w:pPr>
            <w:r w:rsidRPr="00E47C89">
              <w:t> </w:t>
            </w:r>
          </w:p>
        </w:tc>
      </w:tr>
    </w:tbl>
    <w:p w:rsidR="00E47C89" w:rsidRPr="00E47C89" w:rsidRDefault="00E47C89" w:rsidP="00E47C89">
      <w:pPr>
        <w:pStyle w:val="a3"/>
        <w:jc w:val="both"/>
      </w:pPr>
      <w:r w:rsidRPr="00E47C89">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12"/>
        <w:gridCol w:w="5277"/>
        <w:gridCol w:w="1453"/>
        <w:gridCol w:w="774"/>
        <w:gridCol w:w="5278"/>
        <w:gridCol w:w="718"/>
        <w:gridCol w:w="588"/>
      </w:tblGrid>
      <w:tr w:rsidR="00E47C89" w:rsidRPr="00E47C89" w:rsidTr="00E34B9D">
        <w:trPr>
          <w:tblCellSpacing w:w="18" w:type="dxa"/>
          <w:jc w:val="center"/>
        </w:trPr>
        <w:tc>
          <w:tcPr>
            <w:tcW w:w="2400" w:type="pct"/>
            <w:gridSpan w:val="3"/>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Різниці, на які збільшується фінансовий результат</w:t>
            </w:r>
          </w:p>
        </w:tc>
        <w:tc>
          <w:tcPr>
            <w:tcW w:w="200" w:type="pct"/>
            <w:gridSpan w:val="4"/>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Різниці, на які зменшується фінансовий результат</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код</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назва різниці</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сума</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код</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назва різниці</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сума</w:t>
            </w:r>
          </w:p>
        </w:tc>
      </w:tr>
      <w:tr w:rsidR="00E47C89" w:rsidRPr="00E47C89" w:rsidTr="00E34B9D">
        <w:trPr>
          <w:tblCellSpacing w:w="18" w:type="dxa"/>
          <w:jc w:val="center"/>
        </w:trPr>
        <w:tc>
          <w:tcPr>
            <w:tcW w:w="5000" w:type="pct"/>
            <w:gridSpan w:val="7"/>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1. Різниці, які виникають при нарахуванні амортизації необоротних активів (стаття 138 розділу III Податкового кодексу України)</w:t>
            </w:r>
          </w:p>
        </w:tc>
      </w:tr>
      <w:tr w:rsidR="00E47C89" w:rsidRPr="00E47C89" w:rsidTr="00E34B9D">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1.1.1</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нарахованої амортизації основних засобів або нематеріальних активів відповідно до національних положень (стандартів) бухгалтерського обліку або міжнародних стандартів фінансової звітності (пункт 138.1 статті 138 розділу III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1.2.1 АМ</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proofErr w:type="spellStart"/>
            <w:r w:rsidRPr="00E47C89">
              <w:t>Cума</w:t>
            </w:r>
            <w:proofErr w:type="spellEnd"/>
            <w:r w:rsidRPr="00E47C89">
              <w:t xml:space="preserve"> розрахованої амортизації основних засобів або нематеріальних активів відповідно до пункту 138.3 статті 138 розділу III Податкового кодексу України (пункт 138.2 статті 138 розділу III Податкового кодексу України)</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1.1.1.1</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 xml:space="preserve">Сума уцінки та втрат від зменшення корисності основних засобів або нематеріальних активів, включених до витрат звітного періоду відповідно до національних положень (стандартів) бухгалтерського обліку або міжнародних стандартів фінансової звітності (пункт 138.1 </w:t>
            </w:r>
            <w:r w:rsidRPr="00E47C89">
              <w:lastRenderedPageBreak/>
              <w:t>статті 138 розділу III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lastRenderedPageBreak/>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1.2.1.1</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 xml:space="preserve">Сума дооцінки основних засобів або нематеріальних активів у межах попередньо віднесених до витрат уцінки відповідно до національних положень (стандартів) бухгалтерського обліку або міжнародних стандартів фінансової звітності (пункт 138.2 </w:t>
            </w:r>
            <w:r w:rsidRPr="00E47C89">
              <w:lastRenderedPageBreak/>
              <w:t>статті 138 розділу III Податкового кодексу України)</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lastRenderedPageBreak/>
              <w:t> </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1.2.1.2</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вигід від відновлення корисності основних засобів або нематеріальних активів у межах попередньо віднесених до витрат втрат від зменшення корисності основних засобів або нематеріальних активів відповідно до національних положень (стандартів) бухгалтерського обліку або міжнародних стандартів фінансової звітності (пункт 138.2 статті 138 розділу III Податкового кодексу України)</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1.1.2</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залишкової вартості окремого об'єкта основних засобів або нематеріальних активів, визначеної відповідно до національних положень (стандартів) бухгалтерського обліку або міжнародних стандартів фінансової звітності, у разі ліквідації або продажу такого об'єкта (пункт 138.1 статті 138 розділу III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1.2.2</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залишкової вартості окремого об'єкта основних засобів або нематеріальних активів, визначеної з урахуванням положень статті 138 розділу III Податкового кодексу України, у разі ліквідації або продажу такого об'єкта (пункт 138.2 статті 138 розділу III Податкового кодексу України)</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1.1.3</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залишкової вартості окремого об'єкта невиробничих основних засобів або невиробничих нематеріальних активів, визначеної відповідно до національних положень (стандартів) бухгалтерського обліку або міжнародних стандартів фінансової звітності, у разі ліквідації або продажу такого об'єкта (пункт 138.1 статті 138 розділу III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1.2.3</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первісної вартості придбання або виготовлення окремого об'єкта невиробничих основних засобів або невиробничих нематеріальних активів та витрат на їх ремонт, реконструкцію, модернізацію або інші поліпшення, у тому числі віднесених до витрат відповідно до національних положень (стандартів) бухгалтерського обліку або міжнародних стандартів фінансової звітності, у разі продажу такого об'єкта невиробничих основних засобів або нематеріальних активів, але не більше суми доходу (виручки), отриманої від такого продажу (пункт 138.2 статті 138 розділу III Податкового кодексу України)</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1.1.4</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витрат на ремонт, реконструкцію, модернізацію або інші поліпшення невиробничих основних засобів чи невиробничих нематеріальних активів, віднесених до витрат відповідно до національних положень (стандартів) бухгалтерського обліку або міжнародних стандартів фінансової звітності (пункт 138.1 статті 138 розділу III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r>
      <w:tr w:rsidR="00E47C89" w:rsidRPr="00E47C89" w:rsidTr="00E34B9D">
        <w:trPr>
          <w:tblCellSpacing w:w="18" w:type="dxa"/>
          <w:jc w:val="center"/>
        </w:trPr>
        <w:tc>
          <w:tcPr>
            <w:tcW w:w="5000" w:type="pct"/>
            <w:gridSpan w:val="7"/>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2. Різниці, що виникають при формуванні забезпечень (резервів) (стаття 139 розділу III Податкового кодексу України)</w:t>
            </w:r>
          </w:p>
        </w:tc>
      </w:tr>
      <w:tr w:rsidR="00E47C89" w:rsidRPr="00E47C89" w:rsidTr="00E34B9D">
        <w:trPr>
          <w:tblCellSpacing w:w="18" w:type="dxa"/>
          <w:jc w:val="center"/>
        </w:trPr>
        <w:tc>
          <w:tcPr>
            <w:tcW w:w="5000" w:type="pct"/>
            <w:gridSpan w:val="7"/>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Забезпечення для відшкодування наступних (майбутніх) витрат</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2.1.1</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 xml:space="preserve">Сума витрат на створення забезпечень (резервів) для відшкодування наступних (майбутніх) витрат (крім забезпечення (резерву) витрат на оплату відпусток працівникам, інших виплат, пов'язаних з оплатою праці, та витрат на сплату єдиного соціального внеску, що нараховується на такі </w:t>
            </w:r>
            <w:r w:rsidRPr="00E47C89">
              <w:lastRenderedPageBreak/>
              <w:t>виплати) відповідно до національних положень (стандартів) бухгалтерського обліку або міжнародних стандартів фінансової звітності (підпункт 139.1.1 пункту 139.1 статті 139 розділу III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lastRenderedPageBreak/>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2.2.1</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 xml:space="preserve">Сума використання створених забезпечень (резервів) витрат (крім забезпечення (резерву) витрат на оплату відпусток працівникам, інших виплат, пов'язаних з оплатою праці, та витрат на сплату єдиного соціального внеску, що нараховується на такі виплати), сформованого </w:t>
            </w:r>
            <w:r w:rsidRPr="00E47C89">
              <w:lastRenderedPageBreak/>
              <w:t>відповідно до національних положень (стандартів) бухгалтерського обліку або міжнародних стандартів фінансової звітності (підпункт 139.1.2 пункту 139.1 статті 139 розділу III Податкового кодексу України)</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lastRenderedPageBreak/>
              <w:t> </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2.2.1.1</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коригування (зменшення) забезпечень (резервів) для відшкодування наступних (майбутніх) витрат (крім забезпечення (резерву) на відпустки працівникам, інших виплат, пов'язаних з оплатою праці, та витрат на сплату єдиного соціального внеску, що нараховується на такі виплати), на яку збільшився фінансовий результат до оподаткування відповідно до національних положень (стандартів) бухгалтерського обліку або міжнародних стандартів фінансової звітності (підпункт 139.1.2 пункту 139.1 статті 139 розділу III Податкового кодексу України)</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5000" w:type="pct"/>
            <w:gridSpan w:val="7"/>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Резерв сумнівних боргів</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2.1.2</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витрат на формування резерву сумнівних боргів відповідно до національних положень (стандартів) бухгалтерського обліку або міжнародних стандартів фінансової звітності (підпункт 139.2.1 пункту 139.2 статті 139 розділу III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2.2.2</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коригування (зменшення) резерву сумнівних боргів, на яку збільшився фінансовий результат до оподаткування відповідно до національних положень (стандартів) бухгалтерського обліку або міжнародних стандартів фінансової звітності (підпункт 139.2.2 пункту 139.2 статті 139 розділу III Податкового кодексу України)</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2.1.3</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витрат від списання дебіторської заборгованості понад суму резерву сумнівних боргів (підпункт 139.2.1 пункту 139.2 статті 139 розділу III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2.2.3</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списаної дебіторської заборгованості (у тому числі за рахунок створеного резерву сумнівних боргів), яка відповідає ознакам, визначеним підпунктом 14.1.11 пункту 14.1 статті 14 Податкового кодексу України (підпункт 139.2.2 пункту 139.2 статті 139 розділу III Податкового кодексу України)</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5000" w:type="pct"/>
            <w:gridSpan w:val="7"/>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Резерви банків та небанківських фінансових установ</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2.1.4</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використання резерву для списання (відшкодування) активу, який не відповідає ознакам, визначеним підпунктом 14.1.11 пункту 14.1 статті 14 розділу I Податкового кодексу України (підпункт 1 підпункту 139.3.3 пункту 139.3 статті 139 розділу III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2.2.4</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списання у попередніх звітних періодах активу, який у звітному періоді набув ознак, визначених підпунктом 14.1.11 пункту 14.1 статті 14 Податкового кодексу України (підпункт 139.3.4 пункту 139.3 статті 139 розділу III Податкового кодексу України)</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2.2.4.1</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доходів (зменшення витрат) від погашення раніше списаної за рахунок резерву заборгованості, яка не відповідає ознакам, визначеним підпунктом 14.1.11 пункту 14.1 статті 14 Податкового кодексу України (підпункт 139.3.4 пункту 139.3 статті 139 розділу III Податкового кодексу України)</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2.1.5</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 xml:space="preserve">Сума використання резерву у зв'язку із припиненням визнання активу при прощенні </w:t>
            </w:r>
            <w:r w:rsidRPr="00E47C89">
              <w:lastRenderedPageBreak/>
              <w:t>заборгованості фізичних осіб, які є пов'язаними з таким кредитором або перебувають з таким кредитором у трудових відносинах, або перебували з таким кредитором у трудових відносинах і період між датою припинення трудових відносин таких осіб та датою прощення їхньої заборгованості не перевищує три роки (підпункт 2 підпункту 139.3.3 пункту 139.3 статті 139 розділу III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lastRenderedPageBreak/>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r>
      <w:tr w:rsidR="00E47C89" w:rsidRPr="00E47C89" w:rsidTr="00E34B9D">
        <w:trPr>
          <w:tblCellSpacing w:w="18" w:type="dxa"/>
          <w:jc w:val="center"/>
        </w:trPr>
        <w:tc>
          <w:tcPr>
            <w:tcW w:w="5000" w:type="pct"/>
            <w:gridSpan w:val="7"/>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3. Різниці, які виникають при здійсненні фінансових операцій (стаття 140 розділу III Податкового кодексу України)</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3.1.1</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перевищення нарахованих у бухгалтерському обліку процентів за кредитами, позиками та іншими борговими зобов'язаннями, що виникли за операціями з пов'язаними особами - нерезидентами, над 50 відсотками суми фінансового результату до оподаткування, фінансових витрат та суми амортизаційних відрахувань за даними фінансової звітності звітного податкового періоду, в якому здійснюється нарахування таких процентів (пункт 140.2 статті 140 розділу III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3.2.1</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процентів, зменшена щорічно на 5 відсотків, яка збільшила фінансовий результат до оподаткування минулих періодів (пункт 140.3 статті 140 розділу III Податкового кодексу України)</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3.1.2</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 xml:space="preserve">Сума відсотків та дооцінки, врахованих у фінансовому результаті до оподаткування у поточному податковому (звітному) періоді на інструменти власного капіталу, </w:t>
            </w:r>
            <w:proofErr w:type="spellStart"/>
            <w:r w:rsidRPr="00E47C89">
              <w:t>перекласифіковані</w:t>
            </w:r>
            <w:proofErr w:type="spellEnd"/>
            <w:r w:rsidRPr="00E47C89">
              <w:t xml:space="preserve"> у фінансові зобов'язання відповідно до національних положень (стандартів) бухгалтерського обліку або міжнародних стандартів фінансової звітності (підпункт 140.5.8 пункту 140.5 статті 140 розділу III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3.2.2</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 xml:space="preserve">Сума уцінки, врахованої у фінансовому результаті до оподаткування у поточному податковому (звітному) періоді на інструменти власного капіталу, </w:t>
            </w:r>
            <w:proofErr w:type="spellStart"/>
            <w:r w:rsidRPr="00E47C89">
              <w:t>перекласифіковані</w:t>
            </w:r>
            <w:proofErr w:type="spellEnd"/>
            <w:r w:rsidRPr="00E47C89">
              <w:t xml:space="preserve"> у фінансові зобов'язання відповідно до національних положень (стандартів) бухгалтерського обліку або міжнародних стандартів фінансової звітності (підпункт 140.4.3 пункту 140.4 статті 140 розділу III Податкового кодексу України)</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3.2.3</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нарахованих доходів від участі в капіталі інших платників податку на прибуток підприємств, платників єдиного податку (підпункт 140.4.1 пункту 140.4 статті 140 розділу III Податкового кодексу України)</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3.2.3.1</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нарахованих доходів у вигляді дивідендів, що підлягають виплаті на користь платника від інших платників податку на прибуток підприємств (крім інститутів спільного інвестування та платників, прибуток яких звільняється від оподаткування відповідно до положень цього Кодексу, у розмірі прибутку, звільненого від оподаткування) (підпункт 140.4.1 пункту 140.4 статті 140 розділу III Податкового кодексу України)</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3.2.4</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від'ємного значення об'єкта оподаткування минулих податкових (звітних) років (підпункт 140.4.2 пункту 140.4 статті 140 розділу III Податкового кодексу України)</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lastRenderedPageBreak/>
              <w:t> </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 </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3.2.5</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субсидій, отриманих платником податку - суб'єктом кінематографії України для повернення частини кваліфікованих витрат відповідно до Закону України "Про державну підтримку кінематографії в Україні", здійснених при виробництві (створенні) фільму та включених до складу доходів звітного періоду відповідно до національних положень (стандартів) бухгалтерського обліку або міжнародних стандартів фінансової звітності (підпункт 140.4.4 пункту 140.4 статті 140 розділу III Податкового кодексу України)</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3.1.3 ТЦ</w:t>
            </w:r>
            <w:r w:rsidRPr="00E47C89">
              <w:rPr>
                <w:vertAlign w:val="superscript"/>
              </w:rPr>
              <w:t xml:space="preserve"> 1</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перевищення ціни, визначеної за принципом "витягнутої руки", над договірною (контрактною) вартістю (вартістю, за якою відповідна операція повинна відображатися при формуванні фінансового результату до оподаткування згідно з правилами бухгалтерського обліку) реалізованих товарів (робіт, послуг) при здійсненні контрольованих операцій у випадках, визначених статтею 39 розділу I Податкового кодексу України за результатами податкового (звітного) року (підпункт 140.5.1 пункту 140.5 статті 140 розділу III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 </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3.1.4 ТЦ</w:t>
            </w:r>
            <w:r w:rsidRPr="00E47C89">
              <w:rPr>
                <w:vertAlign w:val="superscript"/>
              </w:rPr>
              <w:t xml:space="preserve"> 1</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перевищення договірної (контрактної) вартості (вартості, за якою відповідна операція повинна відображатися при формуванні фінансового результату до оподаткування згідно з правилами бухгалтерського обліку) придбаних товарів (робіт, послуг) над ціною, визначеною за принципом "витягнутої руки", при здійсненні контрольованих операцій у випадках, визначених статтею 39 розділу I Податкового кодексу України за результатами податкового (звітного) року (підпункт 140.5.2 пункту 140.5 статті 140 розділу III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3.1.5</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втрат від інвестицій в асоційовані, дочірні та спільні підприємства, розрахованих за методом участі в капіталі або методом пропорційної консолідації (підпункт 140.5.3 пункту 140.5 статті 140 розділу III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3.1.6</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30 відсотків вартості товарів, у тому числі необоротних активів, робіт та послуг, придбаних у неприбуткових організацій, внесених до Реєстру неприбуткових установ та організацій на дату такого придбання (підпункт 140.5.4 пункту 140.5 статті 140 розділу III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 </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3.1.6.1</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 xml:space="preserve">Сума 30 відсотків вартості товарів, у тому числі необоротних активів, робіт та послуг, придбаних у нерезидентів (у тому числі пов'язаних осіб - </w:t>
            </w:r>
            <w:r w:rsidRPr="00E47C89">
              <w:lastRenderedPageBreak/>
              <w:t>нерезидентів), зареєстрованих у державах (на територіях), включених до переліку держав (територій), затвердженого Кабінетом Міністрів України відповідно до підпункту 39.2.1.2 підпункту 39.2.1 пункту 39.2 статті 39 розділу I Податкового кодексу України (підпункт 140.5.4 пункту 140.5 статті 140 розділу III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lastRenderedPageBreak/>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 </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3.1.6.2</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30 відсотків вартості товарів, у тому числі необоротних активів, робіт та послуг, придбаних у нерезидентів, організаційно-правова форма яких включена до переліку, затвердженого Кабінетом Міністрів України відповідно до підпункту "г" підпункту 39.2.1.1 підпункту 39.2.1 пункту 39.2 статті 39 розділу I Податкового кодексу України, які не сплачують податок на прибуток (корпоративний податок), у тому числі податок з доходів, отриманих за межами держави реєстрації таких нерезидентів, та/або не є податковими резидентами держави, в якій вони зареєстровані як юридичні особи (підпункт 140.5.4 пункту 140.5 статті 140 розділу III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 </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3.1.7</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Розмір різниці між вартістю придбання товарів, у тому числі необоротних активів, робіт, послуг та вартістю, визначеною виходячи з рівня ціни, визначеної за принципом "витягнутої руки" (підпункт 140.5.4 пункту 140.5 статті 140 розділу III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 </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3.1.8</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витрат по нарахуванню роялті (підпункти 140.5.6 - 140.5.7 пункту 140.5 статті 140 розділу III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3.1.9</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коштів або вартості товарів, виконаних робіт, наданих послуг, безоплатно перерахованих (переданих) протягом звітного (податкового) року неприбутковим організаціям, внесеним до Реєстру неприбуткових установ та організацій на дату такого перерахування коштів, передачі товарів, робіт, послуг (крім неприбуткової організації, яка є об'єднанням страховиків, якщо участь страховика у такому об'єднанні є умовою проведення діяльності такого страховика відповідно до закону, та неприбуткових організацій, до яких застосовуються положення підпункту 140.5.13 пункту 140.5 статті 140 розділу III Податкового кодексу України) у розмірі, що перевищує 4 відсотки оподатковуваного прибутку попереднього звітного року (підпункт 140.5.9 пункту 140.5 статті 140 розділу III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lastRenderedPageBreak/>
              <w:t>3.1.10</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перерахованої безповоротної фінансової допомоги (безоплатно наданих товарів, робіт, послуг) особам, що не є платниками податку (крім фізичних осіб), та платникам податку, які оподатковуються за ставкою 0 відсотків відповідно до пункту 44 підрозділу 4 розділу XX Податкового кодексу України (підпункт 140.5.10 пункту 140.5 статті 140 розділу III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3.1.10.1</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 xml:space="preserve">Сума повної або часткової компенсації один раз на календарний рік вартості путівок на відпочинок, оздоровлення та лікування на території України платника податку та/або його дітей віком до </w:t>
            </w:r>
            <w:r w:rsidRPr="00E47C89">
              <w:br/>
              <w:t>18 років, якщо така компенсація відповідно до Податкового кодексу України не включається до загального місячного (річного) оподатковуваного доходу фізичної особи - платника податку на доходи фізичних осіб (підпункт 140.5.10 пункту 140.5 статті 140 розділу III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 </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3.1.11</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витрат від визнаних штрафів, пені, неустойок, нарахованих відповідно до цивільного законодавства та цивільно-правових договорів на користь осіб, що не є платниками податку (крім фізичних осіб), та на користь платників податку, які оподатковуються за ставкою 0 відсотків відповідно до пункту 44 підрозділу 4 розділу XX Податкового кодексу України (підпункт 140.5.11 пункту 140.5 статті 140 розділу III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3.1.12</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доходу, отриманого як оплата за товари (роботи, послуги), відвантажені (надані) під час перебування на спрощеній системі оподаткування (крім платників податків, які були платниками єдиного податку четвертої групи) (підпункт 140.5.12 пункту 140.5 статті 140 розділу III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3.1.13</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витрат, понесених платником податку у поточному звітному періоді за рахунок раніше отриманих субсидій для повернення частини кваліфікованих витрат відповідно до Закону України "Про державну підтримку кінематографії в Україні", але не більше суми такої субсидії, здійснених при виробництві (створенні) фільму та включених до складу витрат поточного звітного періоду відповідно до національних положень (стандартів) бухгалтерського обліку або міжнародних стандартів фінансової звітності (підпункт 140.5.13 пункту 140.5 статті 140 розділу III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lastRenderedPageBreak/>
              <w:t>3.1.14</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коштів або вартості товарів, виконаних робіт, наданих послуг, безоплатно перерахованих (переданих) протягом звітного (податкового) року суб'єктам сфери фізичної культури і спорту, а саме дитячо-юнацьким спортивним школам, центрам олімпійської підготовки, школам вищої спортивної майстерності, центрам фізичної культури і спорту інвалідів, спортивним федераціям з олімпійських видів спорту, що є неприбутковими організаціями, внесеними до Реєстру неприбуткових установ та організацій, на дату такого перерахування коштів, передачі товарів, робіт, послуг у розмірі, що перевищує 8 відсотків оподатковуваного прибутку попереднього звітного року (підпункт 140.5.14 пункту 140.5 статті 140 розділу III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r>
      <w:tr w:rsidR="00E47C89" w:rsidRPr="00E47C89" w:rsidTr="00E34B9D">
        <w:trPr>
          <w:tblCellSpacing w:w="18" w:type="dxa"/>
          <w:jc w:val="center"/>
        </w:trPr>
        <w:tc>
          <w:tcPr>
            <w:tcW w:w="5000" w:type="pct"/>
            <w:gridSpan w:val="7"/>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4. Інші різниці (стаття 141 розділу III, стаття 39 розділу I, стаття 123</w:t>
            </w:r>
            <w:r w:rsidRPr="00E47C89">
              <w:rPr>
                <w:b/>
                <w:bCs/>
                <w:vertAlign w:val="superscript"/>
              </w:rPr>
              <w:t xml:space="preserve"> 1</w:t>
            </w:r>
            <w:r w:rsidRPr="00E47C89">
              <w:rPr>
                <w:b/>
                <w:bCs/>
              </w:rPr>
              <w:t xml:space="preserve"> розділу II, підрозділ 4 розділу XX Податкового кодексу України)</w:t>
            </w:r>
          </w:p>
        </w:tc>
      </w:tr>
      <w:tr w:rsidR="00E47C89" w:rsidRPr="00E47C89" w:rsidTr="00E34B9D">
        <w:trPr>
          <w:tblCellSpacing w:w="18" w:type="dxa"/>
          <w:jc w:val="center"/>
        </w:trPr>
        <w:tc>
          <w:tcPr>
            <w:tcW w:w="5000" w:type="pct"/>
            <w:gridSpan w:val="7"/>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Страхові резерви страховиків</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4.1.1</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 xml:space="preserve">Позитивна різниця між приростом (убутком) сформованих у відповідному звітному періоді відповідно до національних положень (стандартів) бухгалтерського обліку або міжнародних стандартів фінансової звітності страховими резервами (технічними, математичними, належних виплат страхових сум та іншими, формування яких передбачено законодавством у сфері страхування, крім тих, що не впливають на формування фінансового результату до оподаткування страховика) (за вирахуванням частки участі </w:t>
            </w:r>
            <w:proofErr w:type="spellStart"/>
            <w:r w:rsidRPr="00E47C89">
              <w:t>перестраховика</w:t>
            </w:r>
            <w:proofErr w:type="spellEnd"/>
            <w:r w:rsidRPr="00E47C89">
              <w:t xml:space="preserve"> в страхових резервах) та приростом (убутком) відповідних резервів, розрахованих за методикою, визначеною уповноваженим органом, що здійснює державне регулювання у сфері ринків фінансових послуг, за погодженням з центральним органом виконавчої влади, що забезпечує формування та реалізує державну фінансову політику (за вирахуванням частки участі </w:t>
            </w:r>
            <w:proofErr w:type="spellStart"/>
            <w:r w:rsidRPr="00E47C89">
              <w:t>перестраховика</w:t>
            </w:r>
            <w:proofErr w:type="spellEnd"/>
            <w:r w:rsidRPr="00E47C89">
              <w:t xml:space="preserve"> в страхових резервах) (підпункт 141.1.3 пункту 141.1 статті 141 розділу III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4.2.1</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 xml:space="preserve">Від'ємна різниця між приростом (убутком) сформованих у відповідному звітному періоді відповідно до національних положень (стандартів) бухгалтерського обліку або міжнародних стандартів фінансової звітності страхових резервів (технічних, математичних, належних виплат страхових сум та іншими, формування яких передбачено законодавством у сфері страхування, крім тих, які не впливають на формування фінансового результату до оподаткування страховика) (за вирахуванням частки участі </w:t>
            </w:r>
            <w:proofErr w:type="spellStart"/>
            <w:r w:rsidRPr="00E47C89">
              <w:t>перестраховика</w:t>
            </w:r>
            <w:proofErr w:type="spellEnd"/>
            <w:r w:rsidRPr="00E47C89">
              <w:t xml:space="preserve"> в страхових резервах) та приростом (убутком) відповідних резервів, розрахованих за методикою, визначеною уповноваженим органом, що здійснює державне регулювання у сфері ринків фінансових послуг, за погодженням з центральним органом виконавчої влади, що забезпечує формування та реалізує державну фінансову політику (за вирахуванням частки участі </w:t>
            </w:r>
            <w:proofErr w:type="spellStart"/>
            <w:r w:rsidRPr="00E47C89">
              <w:t>перестраховика</w:t>
            </w:r>
            <w:proofErr w:type="spellEnd"/>
            <w:r w:rsidRPr="00E47C89">
              <w:t xml:space="preserve"> у страхових резервах) (підпункт 141.1.4 пункту 141.1 статті 141 розділу III Податкового кодексу України)</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5000" w:type="pct"/>
            <w:gridSpan w:val="7"/>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Різниці щодо операцій з продажу або іншого відчуження цінних паперів</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4.1.2</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від'ємного фінансового результату від продажу або іншого відчуження цінних паперів, відображеного у складі фінансового результату до оподаткування податкового (звітного) періоду відповідно до національних положень (стандартів) бухгалтерського обліку або міжнародних стандартів фінансової звітності (підпункт 141.2.1 пункту 141.2 статті 141 розділу III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4.2.2</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позитивного фінансового результату від продажу або іншого відчуження цінних паперів, відображеного у складі фінансового результату до оподаткування податкового (звітного) періоду відповідно до національних положень (стандартів) бухгалтерського обліку або міжнародних стандартів фінансової звітності (підпункт 141.2.2 пункту 141.2 статті 141 розділу III Податкового кодексу України)</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lastRenderedPageBreak/>
              <w:t>4.1.3 ЦП</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від'ємного загального результату переоцінки цінних паперів (загальна сума уцінок цінних паперів перевищує загальну суму їх дооцінок за податковий (звітний) період) (крім державних цінних паперів або облігацій місцевих позик), відображеного у складі фінансового результату до оподаткування податкового (звітного) періоду відповідно до національних положень (стандартів) бухгалтерського обліку або міжнародних стандартів фінансової звітності (підпункт 141.2.1 пункту 141.2 статті 141 розділу III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4.1.4 ЦП</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позитивного загального фінансового результату від операцій з продажу або іншого відчуження цінних паперів (загальна сума прибутків від операцій з продажу або іншого відчуження цінних паперів перевищує загальну суму збитків від таких операцій з урахуванням суми від'ємного фінансового результату від таких операцій та/або від'ємного загального результату переоцінки цінних паперів, не врахованих у попередніх податкових періодах) (підпункт 141.2.5 пункту 141.2 статті 141 розділу III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r>
      <w:tr w:rsidR="00E47C89" w:rsidRPr="00E47C89" w:rsidTr="00E34B9D">
        <w:trPr>
          <w:tblCellSpacing w:w="18" w:type="dxa"/>
          <w:jc w:val="center"/>
        </w:trPr>
        <w:tc>
          <w:tcPr>
            <w:tcW w:w="5000" w:type="pct"/>
            <w:gridSpan w:val="7"/>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Інші різниці</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4.2.3</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нарахованого страховиком податку на дохід за ставкою, визначеною підпунктом 136.2.1 пункту 136.2 статті 136 розділу III Податкового кодексу України (підпункт 141.1.1 пункту 141.1 статті 141 розділу III Податкового кодексу України)</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5000" w:type="pct"/>
            <w:gridSpan w:val="7"/>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Різниці, передбачені розділом I Податкового кодексу України</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4.2.4</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пропорційного коригування доходів з метою трансфертного ціноутворення (підпункт 39.5.5 пункту 39.5 статті 39 розділу I Податкового кодексу України)</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4.2.5</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пропорційного коригування витрат з метою трансфертного ціноутворення (підпункт 39.5.5 пункту 39.5 статті 39 розділу I Податкового кодексу України)</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5000" w:type="pct"/>
            <w:gridSpan w:val="7"/>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Різниці, передбачені розділом II Податкового кодексу України</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4.1.5</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сплачених платежів, внесків, премій за договором довгострокового страхування життя чи договором страхування в межах недержавного пенсійного забезпечення (стаття 123</w:t>
            </w:r>
            <w:r w:rsidRPr="00E47C89">
              <w:rPr>
                <w:vertAlign w:val="superscript"/>
              </w:rPr>
              <w:t xml:space="preserve"> 1</w:t>
            </w:r>
            <w:r w:rsidRPr="00E47C89">
              <w:t xml:space="preserve"> розділу II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r>
      <w:tr w:rsidR="00E47C89" w:rsidRPr="00E47C89" w:rsidTr="00E34B9D">
        <w:trPr>
          <w:tblCellSpacing w:w="18" w:type="dxa"/>
          <w:jc w:val="center"/>
        </w:trPr>
        <w:tc>
          <w:tcPr>
            <w:tcW w:w="5000" w:type="pct"/>
            <w:gridSpan w:val="7"/>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Різниці, передбачені підрозділом 4 розділу XX Податкового кодексу України</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4.1.6</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 xml:space="preserve">Сума амортизації, нарахована в бухгалтерському обліку на необоротні активи, що залишилися не введеними в експлуатацію станом на 01 січня </w:t>
            </w:r>
            <w:r w:rsidRPr="00E47C89">
              <w:lastRenderedPageBreak/>
              <w:t>2015 року, вартість яких в бухгалтерському обліку збільшена на суму витрат, що враховані при визначенні об'єкта оподаткування з податку на прибуток відповідно до підпункту "з" підпункту 138.8.5 пункту 138.8 статті 138 розділу III Податкового кодексу України у редакції, що діяла до 01 січня 2015 року (пункт 19 підрозділу 4 розділу XX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lastRenderedPageBreak/>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4.1.7</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визнаних втрат від зменшення корисності тих необоротних активів, що залишилися не введеними в експлуатацію станом на 01 січня 2015 року, вартість яких в бухгалтерському обліку збільшена на суму витрат, що враховані при визначенні об'єкта оподаткування з податку на прибуток відповідно до підпункту "з" підпункту 138.8.5 пункту 138.8 статті 138 розділу III Податкового кодексу України у редакції, що діяла до 01 січня 2015 року (пункт 19 підрозділу 4 розділу XX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4.1.8</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витрат з розвідки/</w:t>
            </w:r>
            <w:proofErr w:type="spellStart"/>
            <w:r w:rsidRPr="00E47C89">
              <w:t>дорозвідки</w:t>
            </w:r>
            <w:proofErr w:type="spellEnd"/>
            <w:r w:rsidRPr="00E47C89">
              <w:t xml:space="preserve"> та облаштування нафтових та газових родовищ, які визнані в бухгалтерському обліку витратами звітного періоду у зв'язку з технічною неможливістю та/або економічною недоцільністю подальшого видобутку корисних копалин та були враховані при визначенні об'єкта оподаткування з податку на прибуток відповідно до підпункту "з" підпункту 138.8.5 пункту 138.8 статті 138 розділу III Податкового кодексу України у редакції, що діяла до 01 січня 2015 року (пункт 19 підрозділу 4 розділу XX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4.1.9</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заборгованості (її частини), попередньо віднесеної платником до зменшення доходу згідно з підпунктом 159.1.1 пункту 159.1 статті 159 розділу III Податкового кодексу України у редакції, що діяла до 01 січня 2015 року (підпункт 1.1 пункту 17 підрозділу 4 розділу XX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4.2.6</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 xml:space="preserve">Сума собівартості (її частини, визначеної </w:t>
            </w:r>
            <w:proofErr w:type="spellStart"/>
            <w:r w:rsidRPr="00E47C89">
              <w:t>пропорційно</w:t>
            </w:r>
            <w:proofErr w:type="spellEnd"/>
            <w:r w:rsidRPr="00E47C89">
              <w:t xml:space="preserve"> сумі заборгованості, включеної до доходу відповідно до пункту 17 підрозділу 4 розділу XX Податкового кодексу України) товарів, робіт, послуг, за якими виникла така заборгованість, попередньо віднесена платником до зменшення витрат відповідно до пункту 159.1 статті 159 розділу III Податкового кодексу України у редакції, що діяла до 01 січня 2015 року (підпункт 1.1 пункту 17 підрозділу 4 розділу XX Податкового кодексу України)</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4.1.10</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заборгованості, визнана судом чи за виконавчим написом нотаріуса (підпункт 1.1 пункту 17 підрозділу 4 розділу XX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4.2.7</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погашеної платником - покупцем заборгованості (її частини) (абзац перший підпункту 1.2 пункту 17 підрозділу 4 розділу XX Податкового кодексу України)</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lastRenderedPageBreak/>
              <w:t>4.1.11</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заборгованості (її частина), погашена покупцем (абзац другий підпункту 1.2 пункту 17 підрозділу 4 розділу XX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4.2.8</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 xml:space="preserve">Сума собівартості (її частини, визначеної </w:t>
            </w:r>
            <w:proofErr w:type="spellStart"/>
            <w:r w:rsidRPr="00E47C89">
              <w:t>пропорційно</w:t>
            </w:r>
            <w:proofErr w:type="spellEnd"/>
            <w:r w:rsidRPr="00E47C89">
              <w:t xml:space="preserve"> сумі погашеної заборгованості) товарів, робіт, послуг (абзац другий підпункту 1.2 пункту 17 підрозділу 4 розділу XX Податкового кодексу України)</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4.1.12</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коштів, що надійшла на банківський рахунок або в касу платника податку після 01 січня 2015 року (абзац перший пункту 18 підрозділу 4 розділу XX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4.2.9</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коштів, що була перерахована на банківський рахунок або в касу контрагента платника податку після 01 січня 2015 року (абзац другий пункту 18 підрозділу 4 розділу XX Податкового кодексу України)</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4.1.13</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частки позитивної різниці між резервом, розрахованим банком відповідно до розділу III Податкового кодексу України на кінець 2014 року, та резервом на 01 січня 2015 року, визнаним для оподаткування згідно з пунктом 21 підрозділу 4 розділу XX Податкового кодексу України (пункт 21 підрозділу 4 розділу XX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4.2.10</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частки від'ємної різниці між резервом, розрахованим банком відповідно до розділу III Податкового кодексу України на кінець 2014 року, та резервом на 01 січня 2015 року, визнаним для оподаткування згідно з пунктом 21 підрозділу 4 розділу XX Податкового кодексу України (пункт 21 підрозділу 4 розділу XX Податкового кодексу України)</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4.2.11</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Витрати на оплату відпусток працівникам та інші виплати, пов'язані з оплатою праці, які відшкодовані після 01 січня 2015 року за рахунок резервів та забезпечень, сформованих до 01 січня 2015 року відповідно до національних положень (стандартів) бухгалтерського обліку або міжнародних стандартів фінансової звітності, у випадку, якщо такі витрати не були враховані при визначенні об'єкта оподаткування до 01 січня 2015 року (пункт 24 підрозділу 4 розділу XX Податкового кодексу України)</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4.1.14</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витрат платника податку, який є боржником (позичальником) за зовнішніми кредитами (позиками), залученими під державні гарантії, обслуговування та погашення яких здійснюється за рахунок коштів Державного бюджету України, за переліком, визначеним Кабінетом Міністрів України, внаслідок здійснення правочинів, зазначених у пункті 14 розділу "Прикінцеві положення" Закону України "Про Державний бюджет України на 2015 рік", що виникають за правилами бухгалтерського обліку при списанні безнадійної дебіторської заборгованості за поставлені товари (роботи, послуги), що підлягали оплаті за рахунок коштів Державного бюджету України - в розмірі, що не перевищує суму доходів, визначену у рядку 4.2.12 розділу 4 "Інші різниці" цього додатка (пункт 36 підрозділу 4 розділу XX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4.2.12</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доходу, що виникла у платника податку, який є боржником (позичальником) за зовнішніми кредитами (позиками), залученими під державні гарантії, обслуговування та погашення яких здійснюється за рахунок коштів Державного бюджету України, за переліком, визначеним Кабінетом Міністрів України, внаслідок здійснення правочинів, зазначених у пункті 14 розділу "Прикінцеві положення" Закону України "Про Державний бюджет України на 2015 рік" (пункт 36 підрозділу 4 розділу XX Податкового кодексу України)</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4.1.15</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 xml:space="preserve">Одна третя частина суми доходів, визнаних у зв'язку із зменшенням (розформуванням) резервів, на яку зменшувався фінансовий результат до оподаткування згідно з підпунктом 1 пункту 39 підрозділу 4 розділу XX Податкового </w:t>
            </w:r>
            <w:r w:rsidRPr="00E47C89">
              <w:lastRenderedPageBreak/>
              <w:t>кодексу України, в кожному з трьох років, наступних за роком, у якому було погоджено план реструктуризації згідно із законом щодо фінансової реструктуризації або затверджено план санації згідно із статтею 6 Закону України "Про відновлення платоспроможності боржника або визнання його банкрутом" з урахуванням особливостей, встановлених законом щодо фінансової реструктуризації" України (підпункт 2 пункту 39 підрозділу 4 розділу XX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lastRenderedPageBreak/>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4.2.13</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 xml:space="preserve">Сума доходів, визнаних відповідно до національних положень (стандартів) бухгалтерського обліку або міжнародних стандартів фінансової звітності у зв'язку з розформуванням резервів внаслідок </w:t>
            </w:r>
            <w:r w:rsidRPr="00E47C89">
              <w:lastRenderedPageBreak/>
              <w:t>реструктуризації зобов'язань відповідно до плану реструктуризації, погодженого згідно із законом щодо фінансової реструктуризації, або плану санації, затвердженого згідно зі статтею 6 Закону України "Про відновлення платоспроможності боржника або визнання його банкрутом" з урахуванням особливостей, встановлених законом щодо фінансової реструктуризації, якщо оподаткування таких резервів регулюється нормами пункту 139.3 статті 139 Податкового кодексу України (підпункт 1 пункту 39 підрозділу 4 розділу XX Податкового кодексу України)</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lastRenderedPageBreak/>
              <w:t> </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Х</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4.2.14</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доходів, визнаних відповідно до національних положень (стандартів) бухгалтерського обліку або міжнародних стандартів фінансової звітності внаслідок списання податкового боргу, анулювання (прощення) та/або розстрочення (відстрочення) зобов'язань платника відповідно до положень пункту 37 підрозділу 10 розділу XX Податкового кодексу України та закону щодо фінансової реструктуризації" (підпункт 1 пункту 39 підрозділу 4 розділу XX Податкового кодексу України)</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4.1.16</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витрат, що врахована під час визначення об'єкта оподаткування податком на прибуток до 01 січня 2015 року та врахована у складі витрат відповідно до положень (стандартів) бухгалтерського обліку або міжнародних стандартів фінансової звітності під час визначення фінансового результату до оподаткування після 01 січня 2015 року (пункт 42 підрозділу 4 розділу XX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4.2.15</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доходів, що врахована під час визначення об'єкта оподаткування податком на прибуток до 01 січня 2015 року та врахована у складі доходів відповідно до положень (стандартів) бухгалтерського обліку або міжнародних стандартів фінансової звітності під час визначення фінансового результату до оподаткування після 01 січня 2015 року (пункт 42 підрозділу 4 розділу XX Податкового кодексу України)</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4.1.17</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нарахованої амортизації основних засобів четвертої групи протягом податкових (звітних) періодів, у яких здійснювалося нарахування амортизації із застосуванням мінімально допустимих строків амортизації (пункт 43 підрозділу 4 розділу XX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4.2.16</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розрахованої амортизації основних засобів четвертої групи відповідно до пункту 138.3 статті 138 розділу III Податкового кодексу України за відповідні податкові (звітні) періоди (пункт 43 підрозділу 4 розділу XX Податкового кодексу України)</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4.1.18</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доходу, отриманого від реалізації газу (метану) вугільних родовищ, на який було зменшено фінансовий результат до оподаткування відповідно до абзацу другого пункту 16 підрозділу 4 розділу XX Податкового кодексу України, за результатами податкового року, що настає за податковим періодом застосування пільги, - у разі відсутності цільового використання вивільнених від оподаткування коштів (пункт 16 підрозділу 4 розділу XX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4.2.17</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Сума доходу, отриманого від операцій з газом (метаном) вугільних родовищ (реалізація, переробка, спалювання) та/або похідною сировиною газу (метану) вугільних родовищ, у тому числі газоповітряною сумішшю із вмістом газу (метану), яка не відповідає вимогам до якості природного газу, призначеного для транспортування, промислового та комунально-побутового споживання (пункт 16 підрозділу 4 розділу XX Податкового кодексу України)</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lastRenderedPageBreak/>
              <w:t>4.1.19</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 xml:space="preserve">Від'ємна різниця (яка буде відображена через рахунки обліку капіталу банку) між відкоригованим розміром резервів за активами (у тому числі групами активів), розрахованим станом на початок 2018 року відповідно до вимог міжнародних стандартів фінансової звітності, що застосовуватимуться з 2018 року, та розміром резервів, сформованих у зв'язку зі зменшенням корисності активів відповідно до вимог міжнародних стандартів фінансової звітності, які застосовувалися станом на кінець </w:t>
            </w:r>
            <w:r w:rsidRPr="00E47C89">
              <w:br/>
              <w:t>2017 року (пункт 49 підрозділу 4 розділу XX Податкового кодексу України)</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4.2.18</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Позитивна різниця (яка буде відображена через рахунки обліку капіталу банку) між відкоригованим розміром резервів за активами (у тому числі групами активів), розрахованим станом на початок 2018 року відповідно до вимог міжнародних стандартів фінансової звітності, що застосовуватимуться з 2018 року, та розміром резервів, сформованих у зв'язку зі зменшенням корисності активів відповідно до вимог міжнародних стандартів фінансової звітності, які застосовувалися станом на кінець 2017 року (пункт 49 підрозділу 4 розділу XX Податкового кодексу України)</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 </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4.2.19</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Накопичена станом на кінець 2017 року сума перевищення розміру резерву, сформованого у зв'язку із знеціненням (зменшенням корисності) активів згідно з вимогами міжнародних стандартів фінансової звітності, над лімітом, розрахованим відповідно до положень Податкового кодексу України, у тому числі відповідно до пункту 21 підрозділу 4 розділу XX Податкового кодексу України (крім частини резерву (у межах перевищення над лімітом), що була використана або розформована у звітних (податкових) періодах до 01 січня 2018 року) (пункт 50 підрозділу 4 розділу XX Податкового кодексу України)</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01</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rPr>
                <w:b/>
                <w:bCs/>
              </w:rPr>
              <w:t>Усього різниць, на які збільшується фінансовий результат</w:t>
            </w:r>
          </w:p>
        </w:tc>
        <w:tc>
          <w:tcPr>
            <w:tcW w:w="5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c>
          <w:tcPr>
            <w:tcW w:w="2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t>02</w:t>
            </w:r>
          </w:p>
        </w:tc>
        <w:tc>
          <w:tcPr>
            <w:tcW w:w="180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rPr>
                <w:b/>
                <w:bCs/>
              </w:rPr>
              <w:t>Усього різниць, на які зменшується фінансовий результат</w:t>
            </w:r>
          </w:p>
        </w:tc>
        <w:tc>
          <w:tcPr>
            <w:tcW w:w="500" w:type="pct"/>
            <w:gridSpan w:val="2"/>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r w:rsidR="00E47C89" w:rsidRPr="00E47C89" w:rsidTr="00E34B9D">
        <w:trPr>
          <w:tblCellSpacing w:w="18" w:type="dxa"/>
          <w:jc w:val="center"/>
        </w:trPr>
        <w:tc>
          <w:tcPr>
            <w:tcW w:w="4500" w:type="pct"/>
            <w:gridSpan w:val="5"/>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rPr>
                <w:b/>
                <w:bCs/>
              </w:rPr>
              <w:t>Різниці, які виникають відповідно до Податкового кодексу України (рядок 01 - рядок 02) (+, -)</w:t>
            </w:r>
            <w:r w:rsidRPr="00E47C89">
              <w:rPr>
                <w:b/>
                <w:bCs/>
                <w:vertAlign w:val="superscript"/>
              </w:rPr>
              <w:t xml:space="preserve"> 2</w:t>
            </w:r>
          </w:p>
        </w:tc>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pPr>
            <w:r w:rsidRPr="00E47C89">
              <w:rPr>
                <w:b/>
                <w:bCs/>
              </w:rPr>
              <w:t>03</w:t>
            </w:r>
          </w:p>
        </w:tc>
        <w:tc>
          <w:tcPr>
            <w:tcW w:w="250" w:type="pct"/>
            <w:tcBorders>
              <w:top w:val="outset" w:sz="6" w:space="0" w:color="auto"/>
              <w:left w:val="outset" w:sz="6" w:space="0" w:color="auto"/>
              <w:bottom w:val="outset" w:sz="6" w:space="0" w:color="auto"/>
              <w:right w:val="outset" w:sz="6" w:space="0" w:color="auto"/>
            </w:tcBorders>
            <w:hideMark/>
          </w:tcPr>
          <w:p w:rsidR="00E47C89" w:rsidRPr="00E47C89" w:rsidRDefault="00E47C89" w:rsidP="00E34B9D">
            <w:pPr>
              <w:pStyle w:val="a3"/>
              <w:jc w:val="center"/>
            </w:pPr>
            <w:r w:rsidRPr="00E47C89">
              <w:t> </w:t>
            </w:r>
          </w:p>
        </w:tc>
      </w:tr>
    </w:tbl>
    <w:p w:rsidR="00E47C89" w:rsidRPr="00E47C89" w:rsidRDefault="00E47C89" w:rsidP="00E47C89">
      <w:pPr>
        <w:pStyle w:val="a3"/>
        <w:jc w:val="both"/>
      </w:pPr>
      <w:r w:rsidRPr="00E47C89">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E47C89" w:rsidRPr="00E47C89" w:rsidTr="00E34B9D">
        <w:trPr>
          <w:tblCellSpacing w:w="18" w:type="dxa"/>
          <w:jc w:val="center"/>
        </w:trPr>
        <w:tc>
          <w:tcPr>
            <w:tcW w:w="5000" w:type="pct"/>
            <w:hideMark/>
          </w:tcPr>
          <w:p w:rsidR="00E47C89" w:rsidRPr="00E47C89" w:rsidRDefault="00E47C89" w:rsidP="00E34B9D">
            <w:pPr>
              <w:pStyle w:val="a3"/>
              <w:rPr>
                <w:sz w:val="20"/>
                <w:szCs w:val="20"/>
              </w:rPr>
            </w:pPr>
            <w:r w:rsidRPr="00E47C89">
              <w:t>____________</w:t>
            </w:r>
            <w:r w:rsidRPr="00E47C89">
              <w:br/>
            </w:r>
            <w:r w:rsidRPr="00E47C89">
              <w:rPr>
                <w:vertAlign w:val="superscript"/>
              </w:rPr>
              <w:t>1</w:t>
            </w:r>
            <w:r w:rsidRPr="00E47C89">
              <w:t xml:space="preserve"> </w:t>
            </w:r>
            <w:r w:rsidRPr="00E47C89">
              <w:rPr>
                <w:sz w:val="20"/>
                <w:szCs w:val="20"/>
              </w:rPr>
              <w:t>Детальна інформація щодо різниці наводиться у додатку ТЦ до Податкової декларації з податку на прибуток підприємств.</w:t>
            </w:r>
          </w:p>
          <w:p w:rsidR="00E47C89" w:rsidRPr="00E47C89" w:rsidRDefault="00E47C89" w:rsidP="00E34B9D">
            <w:pPr>
              <w:pStyle w:val="a3"/>
            </w:pPr>
            <w:r w:rsidRPr="00E47C89">
              <w:rPr>
                <w:vertAlign w:val="superscript"/>
              </w:rPr>
              <w:t xml:space="preserve">2 </w:t>
            </w:r>
            <w:r w:rsidRPr="00E47C89">
              <w:rPr>
                <w:sz w:val="20"/>
                <w:szCs w:val="20"/>
              </w:rPr>
              <w:t>Значення рядка 03 додатка РІ переноситься до рядка 03 Податкової декларації з податку на прибуток підприємств.</w:t>
            </w:r>
          </w:p>
        </w:tc>
      </w:tr>
    </w:tbl>
    <w:p w:rsidR="00E47C89" w:rsidRPr="00E47C89" w:rsidRDefault="00E47C89" w:rsidP="00E47C89">
      <w:pPr>
        <w:pStyle w:val="a3"/>
        <w:jc w:val="both"/>
      </w:pPr>
      <w:r w:rsidRPr="00E47C89">
        <w:br w:type="textWrapping" w:clear="all"/>
      </w:r>
    </w:p>
    <w:tbl>
      <w:tblPr>
        <w:tblW w:w="15000" w:type="dxa"/>
        <w:jc w:val="center"/>
        <w:tblCellSpacing w:w="18" w:type="dxa"/>
        <w:tblCellMar>
          <w:top w:w="48" w:type="dxa"/>
          <w:left w:w="48" w:type="dxa"/>
          <w:bottom w:w="48" w:type="dxa"/>
          <w:right w:w="48" w:type="dxa"/>
        </w:tblCellMar>
        <w:tblLook w:val="04A0" w:firstRow="1" w:lastRow="0" w:firstColumn="1" w:lastColumn="0" w:noHBand="0" w:noVBand="1"/>
      </w:tblPr>
      <w:tblGrid>
        <w:gridCol w:w="5699"/>
        <w:gridCol w:w="5087"/>
        <w:gridCol w:w="4214"/>
      </w:tblGrid>
      <w:tr w:rsidR="00E47C89" w:rsidRPr="00E47C89" w:rsidTr="00E34B9D">
        <w:trPr>
          <w:tblCellSpacing w:w="18" w:type="dxa"/>
          <w:jc w:val="center"/>
        </w:trPr>
        <w:tc>
          <w:tcPr>
            <w:tcW w:w="1900" w:type="pct"/>
            <w:hideMark/>
          </w:tcPr>
          <w:p w:rsidR="00E47C89" w:rsidRPr="00E47C89" w:rsidRDefault="00E47C89" w:rsidP="00E34B9D">
            <w:pPr>
              <w:pStyle w:val="a3"/>
            </w:pPr>
            <w:r w:rsidRPr="00E47C89">
              <w:t>Керівник (уповноважена особа)</w:t>
            </w:r>
          </w:p>
        </w:tc>
        <w:tc>
          <w:tcPr>
            <w:tcW w:w="1700" w:type="pct"/>
            <w:hideMark/>
          </w:tcPr>
          <w:p w:rsidR="00E47C89" w:rsidRPr="00E47C89" w:rsidRDefault="00E47C89" w:rsidP="00E34B9D">
            <w:pPr>
              <w:pStyle w:val="a3"/>
              <w:jc w:val="center"/>
              <w:rPr>
                <w:sz w:val="20"/>
                <w:szCs w:val="20"/>
              </w:rPr>
            </w:pPr>
            <w:r w:rsidRPr="00E47C89">
              <w:t>__________________</w:t>
            </w:r>
            <w:r w:rsidRPr="00E47C89">
              <w:br/>
            </w:r>
            <w:r w:rsidRPr="00E47C89">
              <w:rPr>
                <w:sz w:val="20"/>
                <w:szCs w:val="20"/>
              </w:rPr>
              <w:t>(підпис)</w:t>
            </w:r>
          </w:p>
          <w:p w:rsidR="00E47C89" w:rsidRPr="00E47C89" w:rsidRDefault="00E47C89" w:rsidP="00E34B9D">
            <w:pPr>
              <w:pStyle w:val="a3"/>
              <w:jc w:val="center"/>
            </w:pPr>
            <w:r w:rsidRPr="00E47C89">
              <w:t>М. П. (за наявності)</w:t>
            </w:r>
          </w:p>
        </w:tc>
        <w:tc>
          <w:tcPr>
            <w:tcW w:w="1400" w:type="pct"/>
            <w:hideMark/>
          </w:tcPr>
          <w:p w:rsidR="00E47C89" w:rsidRPr="00E47C89" w:rsidRDefault="00E47C89" w:rsidP="00E34B9D">
            <w:pPr>
              <w:pStyle w:val="a3"/>
              <w:jc w:val="center"/>
            </w:pPr>
            <w:r w:rsidRPr="00E47C89">
              <w:t>____________________</w:t>
            </w:r>
            <w:r w:rsidRPr="00E47C89">
              <w:br/>
            </w:r>
            <w:r w:rsidRPr="00E47C89">
              <w:rPr>
                <w:sz w:val="20"/>
                <w:szCs w:val="20"/>
              </w:rPr>
              <w:t>(ініціали, прізвище)</w:t>
            </w:r>
          </w:p>
        </w:tc>
      </w:tr>
      <w:tr w:rsidR="00E47C89" w:rsidRPr="00E47C89" w:rsidTr="00E34B9D">
        <w:trPr>
          <w:tblCellSpacing w:w="18" w:type="dxa"/>
          <w:jc w:val="center"/>
        </w:trPr>
        <w:tc>
          <w:tcPr>
            <w:tcW w:w="1900" w:type="pct"/>
            <w:hideMark/>
          </w:tcPr>
          <w:p w:rsidR="00E47C89" w:rsidRPr="00E47C89" w:rsidRDefault="00E47C89" w:rsidP="00E34B9D">
            <w:pPr>
              <w:pStyle w:val="a3"/>
            </w:pPr>
            <w:r w:rsidRPr="00E47C89">
              <w:t>Головний бухгалтер (особа, відповідальна за ведення</w:t>
            </w:r>
            <w:r w:rsidRPr="00E47C89">
              <w:br/>
              <w:t>бухгалтерського обліку)</w:t>
            </w:r>
          </w:p>
        </w:tc>
        <w:tc>
          <w:tcPr>
            <w:tcW w:w="1700" w:type="pct"/>
            <w:hideMark/>
          </w:tcPr>
          <w:p w:rsidR="00E47C89" w:rsidRPr="00E47C89" w:rsidRDefault="00E47C89" w:rsidP="00E34B9D">
            <w:pPr>
              <w:pStyle w:val="a3"/>
              <w:jc w:val="center"/>
            </w:pPr>
            <w:r w:rsidRPr="00E47C89">
              <w:t>_________________</w:t>
            </w:r>
            <w:r w:rsidRPr="00E47C89">
              <w:br/>
            </w:r>
            <w:r w:rsidRPr="00E47C89">
              <w:rPr>
                <w:sz w:val="20"/>
                <w:szCs w:val="20"/>
              </w:rPr>
              <w:t>(підпис)</w:t>
            </w:r>
          </w:p>
        </w:tc>
        <w:tc>
          <w:tcPr>
            <w:tcW w:w="1400" w:type="pct"/>
            <w:hideMark/>
          </w:tcPr>
          <w:p w:rsidR="00E47C89" w:rsidRPr="00E47C89" w:rsidRDefault="00E47C89" w:rsidP="00E34B9D">
            <w:pPr>
              <w:pStyle w:val="a3"/>
              <w:jc w:val="center"/>
            </w:pPr>
            <w:r w:rsidRPr="00E47C89">
              <w:t>_____________________</w:t>
            </w:r>
            <w:r w:rsidRPr="00E47C89">
              <w:br/>
            </w:r>
            <w:r w:rsidRPr="00E47C89">
              <w:rPr>
                <w:sz w:val="20"/>
                <w:szCs w:val="20"/>
              </w:rPr>
              <w:t>(ініціали, прізвище)</w:t>
            </w:r>
          </w:p>
        </w:tc>
      </w:tr>
    </w:tbl>
    <w:p w:rsidR="00E47C89" w:rsidRPr="00E47C89" w:rsidRDefault="00E47C89" w:rsidP="00E47C89">
      <w:pPr>
        <w:pStyle w:val="a3"/>
        <w:jc w:val="both"/>
      </w:pPr>
      <w:r w:rsidRPr="00E47C89">
        <w:br w:type="textWrapping" w:clear="all"/>
      </w:r>
    </w:p>
    <w:p w:rsidR="007725AF" w:rsidRPr="00E47C89" w:rsidRDefault="007725AF"/>
    <w:sectPr w:rsidR="007725AF" w:rsidRPr="00E47C8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C89"/>
    <w:rsid w:val="007725AF"/>
    <w:rsid w:val="00B45A24"/>
    <w:rsid w:val="00C45EC7"/>
    <w:rsid w:val="00E47C89"/>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8EE739-3484-4910-B2F0-4092D500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C89"/>
    <w:pPr>
      <w:spacing w:after="0" w:line="240" w:lineRule="auto"/>
    </w:pPr>
    <w:rPr>
      <w:rFonts w:ascii="Times New Roman" w:eastAsiaTheme="minorEastAsia" w:hAnsi="Times New Roman" w:cs="Times New Roman"/>
      <w:sz w:val="24"/>
      <w:szCs w:val="24"/>
      <w:lang w:eastAsia="uk-UA"/>
    </w:rPr>
  </w:style>
  <w:style w:type="paragraph" w:styleId="2">
    <w:name w:val="heading 2"/>
    <w:basedOn w:val="a"/>
    <w:link w:val="20"/>
    <w:uiPriority w:val="9"/>
    <w:qFormat/>
    <w:rsid w:val="00E47C89"/>
    <w:pPr>
      <w:spacing w:before="100" w:beforeAutospacing="1" w:after="100" w:afterAutospacing="1"/>
      <w:outlineLvl w:val="1"/>
    </w:pPr>
    <w:rPr>
      <w:b/>
      <w:bCs/>
      <w:sz w:val="36"/>
      <w:szCs w:val="36"/>
    </w:rPr>
  </w:style>
  <w:style w:type="paragraph" w:styleId="3">
    <w:name w:val="heading 3"/>
    <w:basedOn w:val="a"/>
    <w:link w:val="30"/>
    <w:uiPriority w:val="9"/>
    <w:qFormat/>
    <w:rsid w:val="00E47C8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47C89"/>
    <w:rPr>
      <w:rFonts w:ascii="Times New Roman" w:eastAsiaTheme="minorEastAsia" w:hAnsi="Times New Roman" w:cs="Times New Roman"/>
      <w:b/>
      <w:bCs/>
      <w:sz w:val="36"/>
      <w:szCs w:val="36"/>
      <w:lang w:eastAsia="uk-UA"/>
    </w:rPr>
  </w:style>
  <w:style w:type="character" w:customStyle="1" w:styleId="30">
    <w:name w:val="Заголовок 3 Знак"/>
    <w:basedOn w:val="a0"/>
    <w:link w:val="3"/>
    <w:uiPriority w:val="9"/>
    <w:rsid w:val="00E47C89"/>
    <w:rPr>
      <w:rFonts w:ascii="Times New Roman" w:eastAsiaTheme="minorEastAsia" w:hAnsi="Times New Roman" w:cs="Times New Roman"/>
      <w:b/>
      <w:bCs/>
      <w:sz w:val="27"/>
      <w:szCs w:val="27"/>
      <w:lang w:eastAsia="uk-UA"/>
    </w:rPr>
  </w:style>
  <w:style w:type="paragraph" w:styleId="a3">
    <w:name w:val="Normal (Web)"/>
    <w:basedOn w:val="a"/>
    <w:uiPriority w:val="99"/>
    <w:unhideWhenUsed/>
    <w:rsid w:val="00E47C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25133</Words>
  <Characters>14326</Characters>
  <Application>Microsoft Office Word</Application>
  <DocSecurity>0</DocSecurity>
  <Lines>119</Lines>
  <Paragraphs>78</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39381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2018-12-07T08:33:00Z</dcterms:created>
  <dcterms:modified xsi:type="dcterms:W3CDTF">2018-12-07T08:35:00Z</dcterms:modified>
</cp:coreProperties>
</file>