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DD0099" w:rsidRPr="00DD0099" w:rsidTr="00DD0099">
        <w:tc>
          <w:tcPr>
            <w:tcW w:w="2000" w:type="pct"/>
            <w:shd w:val="clear" w:color="auto" w:fill="auto"/>
            <w:hideMark/>
          </w:tcPr>
          <w:p w:rsidR="00DD0099" w:rsidRPr="00DD0099" w:rsidRDefault="00DD0099" w:rsidP="00DD0099">
            <w:pPr>
              <w:spacing w:before="150" w:after="150" w:line="240" w:lineRule="auto"/>
              <w:jc w:val="right"/>
              <w:rPr>
                <w:rFonts w:ascii="Times New Roman" w:eastAsia="Times New Roman" w:hAnsi="Times New Roman" w:cs="Times New Roman"/>
                <w:sz w:val="24"/>
                <w:szCs w:val="24"/>
                <w:lang w:eastAsia="ru-RU"/>
              </w:rPr>
            </w:pPr>
            <w:r w:rsidRPr="00DD0099">
              <w:rPr>
                <w:rFonts w:ascii="Times New Roman" w:eastAsia="Times New Roman" w:hAnsi="Times New Roman" w:cs="Times New Roman"/>
                <w:b/>
                <w:bCs/>
                <w:color w:val="000000"/>
                <w:sz w:val="24"/>
                <w:szCs w:val="24"/>
                <w:lang w:eastAsia="ru-RU"/>
              </w:rPr>
              <w:br/>
              <w:t>ЗАТВЕРДЖЕНО</w:t>
            </w:r>
            <w:r w:rsidRPr="00DD0099">
              <w:rPr>
                <w:rFonts w:ascii="Times New Roman" w:eastAsia="Times New Roman" w:hAnsi="Times New Roman" w:cs="Times New Roman"/>
                <w:sz w:val="24"/>
                <w:szCs w:val="24"/>
                <w:lang w:eastAsia="ru-RU"/>
              </w:rPr>
              <w:t> </w:t>
            </w:r>
            <w:r w:rsidRPr="00DD0099">
              <w:rPr>
                <w:rFonts w:ascii="Times New Roman" w:eastAsia="Times New Roman" w:hAnsi="Times New Roman" w:cs="Times New Roman"/>
                <w:sz w:val="24"/>
                <w:szCs w:val="24"/>
                <w:lang w:eastAsia="ru-RU"/>
              </w:rPr>
              <w:br/>
            </w:r>
            <w:r w:rsidRPr="00DD0099">
              <w:rPr>
                <w:rFonts w:ascii="Times New Roman" w:eastAsia="Times New Roman" w:hAnsi="Times New Roman" w:cs="Times New Roman"/>
                <w:b/>
                <w:bCs/>
                <w:color w:val="000000"/>
                <w:sz w:val="24"/>
                <w:szCs w:val="24"/>
                <w:lang w:eastAsia="ru-RU"/>
              </w:rPr>
              <w:t xml:space="preserve">Постанова </w:t>
            </w:r>
            <w:bookmarkStart w:id="0" w:name="_GoBack"/>
            <w:bookmarkEnd w:id="0"/>
            <w:r w:rsidRPr="00DD0099">
              <w:rPr>
                <w:rFonts w:ascii="Times New Roman" w:eastAsia="Times New Roman" w:hAnsi="Times New Roman" w:cs="Times New Roman"/>
                <w:b/>
                <w:bCs/>
                <w:color w:val="000000"/>
                <w:sz w:val="24"/>
                <w:szCs w:val="24"/>
                <w:lang w:eastAsia="ru-RU"/>
              </w:rPr>
              <w:t>НКРЕКП</w:t>
            </w:r>
            <w:r w:rsidRPr="00DD0099">
              <w:rPr>
                <w:rFonts w:ascii="Times New Roman" w:eastAsia="Times New Roman" w:hAnsi="Times New Roman" w:cs="Times New Roman"/>
                <w:sz w:val="24"/>
                <w:szCs w:val="24"/>
                <w:lang w:eastAsia="ru-RU"/>
              </w:rPr>
              <w:t> </w:t>
            </w:r>
            <w:r w:rsidRPr="00DD0099">
              <w:rPr>
                <w:rFonts w:ascii="Times New Roman" w:eastAsia="Times New Roman" w:hAnsi="Times New Roman" w:cs="Times New Roman"/>
                <w:sz w:val="24"/>
                <w:szCs w:val="24"/>
                <w:lang w:eastAsia="ru-RU"/>
              </w:rPr>
              <w:br/>
            </w:r>
            <w:r w:rsidRPr="00DD0099">
              <w:rPr>
                <w:rFonts w:ascii="Times New Roman" w:eastAsia="Times New Roman" w:hAnsi="Times New Roman" w:cs="Times New Roman"/>
                <w:b/>
                <w:bCs/>
                <w:color w:val="000000"/>
                <w:sz w:val="24"/>
                <w:szCs w:val="24"/>
                <w:lang w:eastAsia="ru-RU"/>
              </w:rPr>
              <w:t>12.06.2018  № 374</w:t>
            </w:r>
          </w:p>
        </w:tc>
      </w:tr>
    </w:tbl>
    <w:p w:rsidR="00DD0099" w:rsidRPr="00DD0099" w:rsidRDefault="00DD0099" w:rsidP="00DD0099">
      <w:pPr>
        <w:shd w:val="clear" w:color="auto" w:fill="FFFFE2"/>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195"/>
      <w:bookmarkEnd w:id="1"/>
      <w:r w:rsidRPr="00DD0099">
        <w:rPr>
          <w:rFonts w:ascii="Times New Roman" w:eastAsia="Times New Roman" w:hAnsi="Times New Roman" w:cs="Times New Roman"/>
          <w:b/>
          <w:bCs/>
          <w:color w:val="000000"/>
          <w:sz w:val="32"/>
          <w:szCs w:val="32"/>
          <w:lang w:eastAsia="ru-RU"/>
        </w:rPr>
        <w:t>ІНСТРУКЦІЯ </w:t>
      </w:r>
      <w:r w:rsidRPr="00DD0099">
        <w:rPr>
          <w:rFonts w:ascii="Times New Roman" w:eastAsia="Times New Roman" w:hAnsi="Times New Roman" w:cs="Times New Roman"/>
          <w:color w:val="000000"/>
          <w:sz w:val="24"/>
          <w:szCs w:val="24"/>
          <w:lang w:eastAsia="ru-RU"/>
        </w:rPr>
        <w:br/>
      </w:r>
      <w:r w:rsidRPr="00DD0099">
        <w:rPr>
          <w:rFonts w:ascii="Times New Roman" w:eastAsia="Times New Roman" w:hAnsi="Times New Roman" w:cs="Times New Roman"/>
          <w:b/>
          <w:bCs/>
          <w:color w:val="000000"/>
          <w:sz w:val="32"/>
          <w:szCs w:val="32"/>
          <w:lang w:eastAsia="ru-RU"/>
        </w:rPr>
        <w:t>щодо заповнення </w:t>
      </w:r>
      <w:hyperlink r:id="rId4" w:anchor="n193" w:history="1">
        <w:r w:rsidRPr="00DD0099">
          <w:rPr>
            <w:rFonts w:ascii="Times New Roman" w:eastAsia="Times New Roman" w:hAnsi="Times New Roman" w:cs="Times New Roman"/>
            <w:b/>
            <w:bCs/>
            <w:color w:val="006600"/>
            <w:sz w:val="32"/>
            <w:szCs w:val="32"/>
            <w:u w:val="single"/>
            <w:lang w:eastAsia="ru-RU"/>
          </w:rPr>
          <w:t>форми звітності № 12-НКРЕКП-передача (річна)</w:t>
        </w:r>
      </w:hyperlink>
      <w:r w:rsidRPr="00DD0099">
        <w:rPr>
          <w:rFonts w:ascii="Times New Roman" w:eastAsia="Times New Roman" w:hAnsi="Times New Roman" w:cs="Times New Roman"/>
          <w:b/>
          <w:bCs/>
          <w:color w:val="000000"/>
          <w:sz w:val="32"/>
          <w:szCs w:val="32"/>
          <w:lang w:eastAsia="ru-RU"/>
        </w:rPr>
        <w:t> «Звіт щодо показників комерційної якості надання послуг з передачі електричної енергії»</w:t>
      </w:r>
    </w:p>
    <w:p w:rsidR="00DD0099" w:rsidRPr="00DD0099" w:rsidRDefault="00DD0099" w:rsidP="00DD0099">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 w:name="n196"/>
      <w:bookmarkEnd w:id="2"/>
      <w:r w:rsidRPr="00DD0099">
        <w:rPr>
          <w:rFonts w:ascii="Times New Roman" w:eastAsia="Times New Roman" w:hAnsi="Times New Roman" w:cs="Times New Roman"/>
          <w:b/>
          <w:bCs/>
          <w:color w:val="000000"/>
          <w:sz w:val="28"/>
          <w:szCs w:val="28"/>
          <w:lang w:eastAsia="ru-RU"/>
        </w:rPr>
        <w:t>1. Загальні положення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 w:name="n197"/>
      <w:bookmarkEnd w:id="3"/>
      <w:r w:rsidRPr="00DD0099">
        <w:rPr>
          <w:rFonts w:ascii="Times New Roman" w:eastAsia="Times New Roman" w:hAnsi="Times New Roman" w:cs="Times New Roman"/>
          <w:color w:val="000000"/>
          <w:sz w:val="24"/>
          <w:szCs w:val="24"/>
          <w:lang w:eastAsia="ru-RU"/>
        </w:rPr>
        <w:t>1.1. Ця Інструкція поширюється на суб'єкта господарювання, який отримав ліцензію на провадження господарської діяльності з передачі електричної енергії (далі - ліцензіат).</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 w:name="n198"/>
      <w:bookmarkEnd w:id="4"/>
      <w:r w:rsidRPr="00DD0099">
        <w:rPr>
          <w:rFonts w:ascii="Times New Roman" w:eastAsia="Times New Roman" w:hAnsi="Times New Roman" w:cs="Times New Roman"/>
          <w:color w:val="000000"/>
          <w:sz w:val="24"/>
          <w:szCs w:val="24"/>
          <w:lang w:eastAsia="ru-RU"/>
        </w:rPr>
        <w:t>1.2. Ця Інструкція визначає порядок заповнення форми звітності № 12-НКРЕКП-передача (річна) «Звіт щодо показників комерційної якості надання послуг з передачі електричної енергії» (далі - форма звітності № 12-НКРЕКП-передача) та строки подання її до НКРЕКП.</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 w:name="n199"/>
      <w:bookmarkEnd w:id="5"/>
      <w:r w:rsidRPr="00DD0099">
        <w:rPr>
          <w:rFonts w:ascii="Times New Roman" w:eastAsia="Times New Roman" w:hAnsi="Times New Roman" w:cs="Times New Roman"/>
          <w:color w:val="000000"/>
          <w:sz w:val="24"/>
          <w:szCs w:val="24"/>
          <w:lang w:eastAsia="ru-RU"/>
        </w:rPr>
        <w:t>1.3. У цій Інструкції терміни вживаються в таких значеннях:</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 w:name="n200"/>
      <w:bookmarkEnd w:id="6"/>
      <w:r w:rsidRPr="00DD0099">
        <w:rPr>
          <w:rFonts w:ascii="Times New Roman" w:eastAsia="Times New Roman" w:hAnsi="Times New Roman" w:cs="Times New Roman"/>
          <w:color w:val="000000"/>
          <w:sz w:val="24"/>
          <w:szCs w:val="24"/>
          <w:lang w:eastAsia="ru-RU"/>
        </w:rPr>
        <w:t>дата завершення надання послуги - дата завершення відліку строку надання послуги споживачеві (замовнику), що підтверджується відповідним актом, реєстрацією вихідної інформації або іншим установленим документом;</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 w:name="n201"/>
      <w:bookmarkEnd w:id="7"/>
      <w:r w:rsidRPr="00DD0099">
        <w:rPr>
          <w:rFonts w:ascii="Times New Roman" w:eastAsia="Times New Roman" w:hAnsi="Times New Roman" w:cs="Times New Roman"/>
          <w:color w:val="000000"/>
          <w:sz w:val="24"/>
          <w:szCs w:val="24"/>
          <w:lang w:eastAsia="ru-RU"/>
        </w:rPr>
        <w:t>дата початку надання послуги - дата початку відліку строку надання послуги споживачеві (замовнику) з моменту отримання ліцензіатом від споживача (замовника) всіх необхідних даних (факт отримання та повнота змісту яких установлюються відповідним документом, зареєстрованим як вхідна кореспонденція) та за необхідності оплати послуги відповідно до встановлених норм;</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 w:name="n202"/>
      <w:bookmarkEnd w:id="8"/>
      <w:r w:rsidRPr="00DD0099">
        <w:rPr>
          <w:rFonts w:ascii="Times New Roman" w:eastAsia="Times New Roman" w:hAnsi="Times New Roman" w:cs="Times New Roman"/>
          <w:color w:val="000000"/>
          <w:sz w:val="24"/>
          <w:szCs w:val="24"/>
          <w:lang w:eastAsia="ru-RU"/>
        </w:rPr>
        <w:t>джерело інформації - паперовий, електронний або магнітний носій інформації, зміст якого використовується для фіксації та отримання інформації у процесі організації моніторингу показників якості надання послуг з передачі та постачання електричної енергії;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 w:name="n203"/>
      <w:bookmarkEnd w:id="9"/>
      <w:r w:rsidRPr="00DD0099">
        <w:rPr>
          <w:rFonts w:ascii="Times New Roman" w:eastAsia="Times New Roman" w:hAnsi="Times New Roman" w:cs="Times New Roman"/>
          <w:color w:val="000000"/>
          <w:sz w:val="24"/>
          <w:szCs w:val="24"/>
          <w:lang w:eastAsia="ru-RU"/>
        </w:rPr>
        <w:t>комерційна якість надання послуг з передачі електричної енергії - якість надання послуг ліцензіатом споживачеві, що передбачає дотримання ліцензіатом строків надання послуг та виконання робіт, розгляд звернень споживачів, установлених чинним законодавством, зокрема </w:t>
      </w:r>
      <w:hyperlink r:id="rId5" w:anchor="n23" w:tgtFrame="_blank" w:history="1">
        <w:r w:rsidRPr="00DD0099">
          <w:rPr>
            <w:rFonts w:ascii="Times New Roman" w:eastAsia="Times New Roman" w:hAnsi="Times New Roman" w:cs="Times New Roman"/>
            <w:color w:val="000099"/>
            <w:sz w:val="24"/>
            <w:szCs w:val="24"/>
            <w:u w:val="single"/>
            <w:lang w:eastAsia="ru-RU"/>
          </w:rPr>
          <w:t>Кодексом системи передачі</w:t>
        </w:r>
      </w:hyperlink>
      <w:r w:rsidRPr="00DD0099">
        <w:rPr>
          <w:rFonts w:ascii="Times New Roman" w:eastAsia="Times New Roman" w:hAnsi="Times New Roman" w:cs="Times New Roman"/>
          <w:color w:val="000000"/>
          <w:sz w:val="24"/>
          <w:szCs w:val="24"/>
          <w:lang w:eastAsia="ru-RU"/>
        </w:rPr>
        <w:t>, затвердженим постановою НКРЕКП від 14 березня 2018 року № 309, </w:t>
      </w:r>
      <w:hyperlink r:id="rId6" w:anchor="n9" w:tgtFrame="_blank" w:history="1">
        <w:r w:rsidRPr="00DD0099">
          <w:rPr>
            <w:rFonts w:ascii="Times New Roman" w:eastAsia="Times New Roman" w:hAnsi="Times New Roman" w:cs="Times New Roman"/>
            <w:color w:val="000099"/>
            <w:sz w:val="24"/>
            <w:szCs w:val="24"/>
            <w:u w:val="single"/>
            <w:lang w:eastAsia="ru-RU"/>
          </w:rPr>
          <w:t>Кодексом комерційного обліку електричної енергії</w:t>
        </w:r>
      </w:hyperlink>
      <w:r w:rsidRPr="00DD0099">
        <w:rPr>
          <w:rFonts w:ascii="Times New Roman" w:eastAsia="Times New Roman" w:hAnsi="Times New Roman" w:cs="Times New Roman"/>
          <w:color w:val="000000"/>
          <w:sz w:val="24"/>
          <w:szCs w:val="24"/>
          <w:lang w:eastAsia="ru-RU"/>
        </w:rPr>
        <w:t>, затвердженим постановою НКРЕКП від 14 березня 2018 року № 311, </w:t>
      </w:r>
      <w:hyperlink r:id="rId7" w:anchor="n28" w:tgtFrame="_blank" w:history="1">
        <w:r w:rsidRPr="00DD0099">
          <w:rPr>
            <w:rFonts w:ascii="Times New Roman" w:eastAsia="Times New Roman" w:hAnsi="Times New Roman" w:cs="Times New Roman"/>
            <w:color w:val="000099"/>
            <w:sz w:val="24"/>
            <w:szCs w:val="24"/>
            <w:u w:val="single"/>
            <w:lang w:eastAsia="ru-RU"/>
          </w:rPr>
          <w:t>Правилами роздрібного ринку електричної енергії</w:t>
        </w:r>
      </w:hyperlink>
      <w:r w:rsidRPr="00DD0099">
        <w:rPr>
          <w:rFonts w:ascii="Times New Roman" w:eastAsia="Times New Roman" w:hAnsi="Times New Roman" w:cs="Times New Roman"/>
          <w:color w:val="000000"/>
          <w:sz w:val="24"/>
          <w:szCs w:val="24"/>
          <w:lang w:eastAsia="ru-RU"/>
        </w:rPr>
        <w:t>, затвердженими постановою НКРЕКП від 14 березня 2018 року № 312.</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 w:name="n204"/>
      <w:bookmarkEnd w:id="10"/>
      <w:r w:rsidRPr="00DD0099">
        <w:rPr>
          <w:rFonts w:ascii="Times New Roman" w:eastAsia="Times New Roman" w:hAnsi="Times New Roman" w:cs="Times New Roman"/>
          <w:color w:val="000000"/>
          <w:sz w:val="24"/>
          <w:szCs w:val="24"/>
          <w:lang w:eastAsia="ru-RU"/>
        </w:rPr>
        <w:t>Скорочення, що застосовуються в цій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 w:name="n205"/>
      <w:bookmarkEnd w:id="11"/>
      <w:r w:rsidRPr="00DD0099">
        <w:rPr>
          <w:rFonts w:ascii="Times New Roman" w:eastAsia="Times New Roman" w:hAnsi="Times New Roman" w:cs="Times New Roman"/>
          <w:color w:val="000000"/>
          <w:sz w:val="24"/>
          <w:szCs w:val="24"/>
          <w:lang w:eastAsia="ru-RU"/>
        </w:rPr>
        <w:t>ВЛ - вина ліцензіата;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 w:name="n206"/>
      <w:bookmarkEnd w:id="12"/>
      <w:r w:rsidRPr="00DD0099">
        <w:rPr>
          <w:rFonts w:ascii="Times New Roman" w:eastAsia="Times New Roman" w:hAnsi="Times New Roman" w:cs="Times New Roman"/>
          <w:color w:val="000000"/>
          <w:sz w:val="24"/>
          <w:szCs w:val="24"/>
          <w:lang w:eastAsia="ru-RU"/>
        </w:rPr>
        <w:t>ВС - вина споживача або інших осіб;</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3" w:name="n207"/>
      <w:bookmarkEnd w:id="13"/>
      <w:r w:rsidRPr="00DD0099">
        <w:rPr>
          <w:rFonts w:ascii="Times New Roman" w:eastAsia="Times New Roman" w:hAnsi="Times New Roman" w:cs="Times New Roman"/>
          <w:color w:val="000000"/>
          <w:sz w:val="24"/>
          <w:szCs w:val="24"/>
          <w:lang w:eastAsia="ru-RU"/>
        </w:rPr>
        <w:t>З - звернення;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4" w:name="n208"/>
      <w:bookmarkEnd w:id="14"/>
      <w:r w:rsidRPr="00DD0099">
        <w:rPr>
          <w:rFonts w:ascii="Times New Roman" w:eastAsia="Times New Roman" w:hAnsi="Times New Roman" w:cs="Times New Roman"/>
          <w:color w:val="000000"/>
          <w:sz w:val="24"/>
          <w:szCs w:val="24"/>
          <w:lang w:eastAsia="ru-RU"/>
        </w:rPr>
        <w:lastRenderedPageBreak/>
        <w:t>КСП - </w:t>
      </w:r>
      <w:hyperlink r:id="rId8" w:anchor="n23" w:tgtFrame="_blank" w:history="1">
        <w:r w:rsidRPr="00DD0099">
          <w:rPr>
            <w:rFonts w:ascii="Times New Roman" w:eastAsia="Times New Roman" w:hAnsi="Times New Roman" w:cs="Times New Roman"/>
            <w:color w:val="000099"/>
            <w:sz w:val="24"/>
            <w:szCs w:val="24"/>
            <w:u w:val="single"/>
            <w:lang w:eastAsia="ru-RU"/>
          </w:rPr>
          <w:t>Кодекс системи передачі</w:t>
        </w:r>
      </w:hyperlink>
      <w:r w:rsidRPr="00DD0099">
        <w:rPr>
          <w:rFonts w:ascii="Times New Roman" w:eastAsia="Times New Roman" w:hAnsi="Times New Roman" w:cs="Times New Roman"/>
          <w:color w:val="000000"/>
          <w:sz w:val="24"/>
          <w:szCs w:val="24"/>
          <w:lang w:eastAsia="ru-RU"/>
        </w:rPr>
        <w:t>, затверджений постановою НКРЕКП від 14 березня 2018 року № 309;</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5" w:name="n209"/>
      <w:bookmarkEnd w:id="15"/>
      <w:r w:rsidRPr="00DD0099">
        <w:rPr>
          <w:rFonts w:ascii="Times New Roman" w:eastAsia="Times New Roman" w:hAnsi="Times New Roman" w:cs="Times New Roman"/>
          <w:color w:val="000000"/>
          <w:sz w:val="24"/>
          <w:szCs w:val="24"/>
          <w:lang w:eastAsia="ru-RU"/>
        </w:rPr>
        <w:t>П - претензія;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6" w:name="n210"/>
      <w:bookmarkEnd w:id="16"/>
      <w:r w:rsidRPr="00DD0099">
        <w:rPr>
          <w:rFonts w:ascii="Times New Roman" w:eastAsia="Times New Roman" w:hAnsi="Times New Roman" w:cs="Times New Roman"/>
          <w:color w:val="000000"/>
          <w:sz w:val="24"/>
          <w:szCs w:val="24"/>
          <w:lang w:eastAsia="ru-RU"/>
        </w:rPr>
        <w:t>ПРРЕЕ - </w:t>
      </w:r>
      <w:hyperlink r:id="rId9" w:anchor="n28" w:tgtFrame="_blank" w:history="1">
        <w:r w:rsidRPr="00DD0099">
          <w:rPr>
            <w:rFonts w:ascii="Times New Roman" w:eastAsia="Times New Roman" w:hAnsi="Times New Roman" w:cs="Times New Roman"/>
            <w:color w:val="000099"/>
            <w:sz w:val="24"/>
            <w:szCs w:val="24"/>
            <w:u w:val="single"/>
            <w:lang w:eastAsia="ru-RU"/>
          </w:rPr>
          <w:t>Правила роздрібного ринку електричної енергії</w:t>
        </w:r>
      </w:hyperlink>
      <w:r w:rsidRPr="00DD0099">
        <w:rPr>
          <w:rFonts w:ascii="Times New Roman" w:eastAsia="Times New Roman" w:hAnsi="Times New Roman" w:cs="Times New Roman"/>
          <w:color w:val="000000"/>
          <w:sz w:val="24"/>
          <w:szCs w:val="24"/>
          <w:lang w:eastAsia="ru-RU"/>
        </w:rPr>
        <w:t>, затверджені постановою НКРЕКП від 14 березня 2018 року № 312;</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7" w:name="n211"/>
      <w:bookmarkEnd w:id="17"/>
      <w:r w:rsidRPr="00DD0099">
        <w:rPr>
          <w:rFonts w:ascii="Times New Roman" w:eastAsia="Times New Roman" w:hAnsi="Times New Roman" w:cs="Times New Roman"/>
          <w:color w:val="000000"/>
          <w:sz w:val="24"/>
          <w:szCs w:val="24"/>
          <w:lang w:eastAsia="ru-RU"/>
        </w:rPr>
        <w:t>С - скарга;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8" w:name="n212"/>
      <w:bookmarkEnd w:id="18"/>
      <w:r w:rsidRPr="00DD0099">
        <w:rPr>
          <w:rFonts w:ascii="Times New Roman" w:eastAsia="Times New Roman" w:hAnsi="Times New Roman" w:cs="Times New Roman"/>
          <w:color w:val="000000"/>
          <w:sz w:val="24"/>
          <w:szCs w:val="24"/>
          <w:lang w:eastAsia="ru-RU"/>
        </w:rPr>
        <w:t>ФМ - форс-мажорні обставини.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9" w:name="n213"/>
      <w:bookmarkEnd w:id="19"/>
      <w:r w:rsidRPr="00DD0099">
        <w:rPr>
          <w:rFonts w:ascii="Times New Roman" w:eastAsia="Times New Roman" w:hAnsi="Times New Roman" w:cs="Times New Roman"/>
          <w:color w:val="000000"/>
          <w:sz w:val="24"/>
          <w:szCs w:val="24"/>
          <w:lang w:eastAsia="ru-RU"/>
        </w:rPr>
        <w:t>1.4. Ця Інструкція розроблена відповідно до:</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0" w:name="n214"/>
      <w:bookmarkEnd w:id="20"/>
      <w:r w:rsidRPr="00DD0099">
        <w:rPr>
          <w:rFonts w:ascii="Times New Roman" w:eastAsia="Times New Roman" w:hAnsi="Times New Roman" w:cs="Times New Roman"/>
          <w:color w:val="000000"/>
          <w:sz w:val="24"/>
          <w:szCs w:val="24"/>
          <w:lang w:eastAsia="ru-RU"/>
        </w:rPr>
        <w:t>законів України </w:t>
      </w:r>
      <w:hyperlink r:id="rId10" w:tgtFrame="_blank" w:history="1">
        <w:r w:rsidRPr="00DD0099">
          <w:rPr>
            <w:rFonts w:ascii="Times New Roman" w:eastAsia="Times New Roman" w:hAnsi="Times New Roman" w:cs="Times New Roman"/>
            <w:color w:val="000099"/>
            <w:sz w:val="24"/>
            <w:szCs w:val="24"/>
            <w:u w:val="single"/>
            <w:lang w:eastAsia="ru-RU"/>
          </w:rPr>
          <w:t>«Про Національну комісію, що здійснює державне регулювання у сферах енергетики та комунальних послуг»</w:t>
        </w:r>
      </w:hyperlink>
      <w:r w:rsidRPr="00DD0099">
        <w:rPr>
          <w:rFonts w:ascii="Times New Roman" w:eastAsia="Times New Roman" w:hAnsi="Times New Roman" w:cs="Times New Roman"/>
          <w:color w:val="000000"/>
          <w:sz w:val="24"/>
          <w:szCs w:val="24"/>
          <w:lang w:eastAsia="ru-RU"/>
        </w:rPr>
        <w:t> та </w:t>
      </w:r>
      <w:hyperlink r:id="rId11" w:tgtFrame="_blank" w:history="1">
        <w:r w:rsidRPr="00DD0099">
          <w:rPr>
            <w:rFonts w:ascii="Times New Roman" w:eastAsia="Times New Roman" w:hAnsi="Times New Roman" w:cs="Times New Roman"/>
            <w:color w:val="000099"/>
            <w:sz w:val="24"/>
            <w:szCs w:val="24"/>
            <w:u w:val="single"/>
            <w:lang w:eastAsia="ru-RU"/>
          </w:rPr>
          <w:t>«Про ринок електричної енергії»</w:t>
        </w:r>
      </w:hyperlink>
      <w:r w:rsidRPr="00DD0099">
        <w:rPr>
          <w:rFonts w:ascii="Times New Roman" w:eastAsia="Times New Roman" w:hAnsi="Times New Roman" w:cs="Times New Roman"/>
          <w:color w:val="000000"/>
          <w:sz w:val="24"/>
          <w:szCs w:val="24"/>
          <w:lang w:eastAsia="ru-RU"/>
        </w:rPr>
        <w:t>;</w:t>
      </w:r>
    </w:p>
    <w:bookmarkStart w:id="21" w:name="n215"/>
    <w:bookmarkEnd w:id="21"/>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r w:rsidRPr="00DD0099">
        <w:rPr>
          <w:rFonts w:ascii="Times New Roman" w:eastAsia="Times New Roman" w:hAnsi="Times New Roman" w:cs="Times New Roman"/>
          <w:color w:val="000000"/>
          <w:sz w:val="24"/>
          <w:szCs w:val="24"/>
          <w:lang w:eastAsia="ru-RU"/>
        </w:rPr>
        <w:fldChar w:fldCharType="begin"/>
      </w:r>
      <w:r w:rsidRPr="00DD0099">
        <w:rPr>
          <w:rFonts w:ascii="Times New Roman" w:eastAsia="Times New Roman" w:hAnsi="Times New Roman" w:cs="Times New Roman"/>
          <w:color w:val="000000"/>
          <w:sz w:val="24"/>
          <w:szCs w:val="24"/>
          <w:lang w:eastAsia="ru-RU"/>
        </w:rPr>
        <w:instrText xml:space="preserve"> HYPERLINK "http://zakon.rada.gov.ua/laws/show/v0309874-18" \l "n23" \t "_blank" </w:instrText>
      </w:r>
      <w:r w:rsidRPr="00DD0099">
        <w:rPr>
          <w:rFonts w:ascii="Times New Roman" w:eastAsia="Times New Roman" w:hAnsi="Times New Roman" w:cs="Times New Roman"/>
          <w:color w:val="000000"/>
          <w:sz w:val="24"/>
          <w:szCs w:val="24"/>
          <w:lang w:eastAsia="ru-RU"/>
        </w:rPr>
        <w:fldChar w:fldCharType="separate"/>
      </w:r>
      <w:r w:rsidRPr="00DD0099">
        <w:rPr>
          <w:rFonts w:ascii="Times New Roman" w:eastAsia="Times New Roman" w:hAnsi="Times New Roman" w:cs="Times New Roman"/>
          <w:color w:val="000099"/>
          <w:sz w:val="24"/>
          <w:szCs w:val="24"/>
          <w:u w:val="single"/>
          <w:lang w:eastAsia="ru-RU"/>
        </w:rPr>
        <w:t>КСП</w:t>
      </w:r>
      <w:r w:rsidRPr="00DD0099">
        <w:rPr>
          <w:rFonts w:ascii="Times New Roman" w:eastAsia="Times New Roman" w:hAnsi="Times New Roman" w:cs="Times New Roman"/>
          <w:color w:val="000000"/>
          <w:sz w:val="24"/>
          <w:szCs w:val="24"/>
          <w:lang w:eastAsia="ru-RU"/>
        </w:rPr>
        <w:fldChar w:fldCharType="end"/>
      </w:r>
      <w:r w:rsidRPr="00DD0099">
        <w:rPr>
          <w:rFonts w:ascii="Times New Roman" w:eastAsia="Times New Roman" w:hAnsi="Times New Roman" w:cs="Times New Roman"/>
          <w:color w:val="000000"/>
          <w:sz w:val="24"/>
          <w:szCs w:val="24"/>
          <w:lang w:eastAsia="ru-RU"/>
        </w:rPr>
        <w:t>, </w:t>
      </w:r>
      <w:hyperlink r:id="rId12" w:anchor="n9" w:tgtFrame="_blank" w:history="1">
        <w:r w:rsidRPr="00DD0099">
          <w:rPr>
            <w:rFonts w:ascii="Times New Roman" w:eastAsia="Times New Roman" w:hAnsi="Times New Roman" w:cs="Times New Roman"/>
            <w:color w:val="000099"/>
            <w:sz w:val="24"/>
            <w:szCs w:val="24"/>
            <w:u w:val="single"/>
            <w:lang w:eastAsia="ru-RU"/>
          </w:rPr>
          <w:t>Кодексу комерційного обліку електричної енергії</w:t>
        </w:r>
      </w:hyperlink>
      <w:r w:rsidRPr="00DD0099">
        <w:rPr>
          <w:rFonts w:ascii="Times New Roman" w:eastAsia="Times New Roman" w:hAnsi="Times New Roman" w:cs="Times New Roman"/>
          <w:color w:val="000000"/>
          <w:sz w:val="24"/>
          <w:szCs w:val="24"/>
          <w:lang w:eastAsia="ru-RU"/>
        </w:rPr>
        <w:t>, затвердженого постановою НКРЕКП від 14 березня 2018 року № 311, </w:t>
      </w:r>
      <w:hyperlink r:id="rId13" w:anchor="n28" w:tgtFrame="_blank" w:history="1">
        <w:r w:rsidRPr="00DD0099">
          <w:rPr>
            <w:rFonts w:ascii="Times New Roman" w:eastAsia="Times New Roman" w:hAnsi="Times New Roman" w:cs="Times New Roman"/>
            <w:color w:val="000099"/>
            <w:sz w:val="24"/>
            <w:szCs w:val="24"/>
            <w:u w:val="single"/>
            <w:lang w:eastAsia="ru-RU"/>
          </w:rPr>
          <w:t>ПРРЕЕ</w:t>
        </w:r>
      </w:hyperlink>
      <w:r w:rsidRPr="00DD0099">
        <w:rPr>
          <w:rFonts w:ascii="Times New Roman" w:eastAsia="Times New Roman" w:hAnsi="Times New Roman" w:cs="Times New Roman"/>
          <w:color w:val="000000"/>
          <w:sz w:val="24"/>
          <w:szCs w:val="24"/>
          <w:lang w:eastAsia="ru-RU"/>
        </w:rPr>
        <w:t>;</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2" w:name="n216"/>
      <w:bookmarkEnd w:id="22"/>
      <w:r w:rsidRPr="00DD0099">
        <w:rPr>
          <w:rFonts w:ascii="Times New Roman" w:eastAsia="Times New Roman" w:hAnsi="Times New Roman" w:cs="Times New Roman"/>
          <w:color w:val="000000"/>
          <w:sz w:val="24"/>
          <w:szCs w:val="24"/>
          <w:lang w:eastAsia="ru-RU"/>
        </w:rPr>
        <w:t>інших нормативно-правових актів, якими регулюється ліцензована діяльність суб'єктів господарської діяльності з передачі електричної енергії.</w:t>
      </w:r>
    </w:p>
    <w:p w:rsidR="00DD0099" w:rsidRPr="00DD0099" w:rsidRDefault="00DD0099" w:rsidP="00DD0099">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3" w:name="n217"/>
      <w:bookmarkEnd w:id="23"/>
      <w:r w:rsidRPr="00DD0099">
        <w:rPr>
          <w:rFonts w:ascii="Times New Roman" w:eastAsia="Times New Roman" w:hAnsi="Times New Roman" w:cs="Times New Roman"/>
          <w:b/>
          <w:bCs/>
          <w:color w:val="000000"/>
          <w:sz w:val="28"/>
          <w:szCs w:val="28"/>
          <w:lang w:eastAsia="ru-RU"/>
        </w:rPr>
        <w:t>2. Порядок та строки надання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4" w:name="n218"/>
      <w:bookmarkEnd w:id="24"/>
      <w:r w:rsidRPr="00DD0099">
        <w:rPr>
          <w:rFonts w:ascii="Times New Roman" w:eastAsia="Times New Roman" w:hAnsi="Times New Roman" w:cs="Times New Roman"/>
          <w:color w:val="000000"/>
          <w:sz w:val="24"/>
          <w:szCs w:val="24"/>
          <w:lang w:eastAsia="ru-RU"/>
        </w:rPr>
        <w:t>2.1. Форма звітності № 12-НКРЕКП-передача подається ліцензіатом у цілому по суб’єкту господарювання.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5" w:name="n219"/>
      <w:bookmarkEnd w:id="25"/>
      <w:r w:rsidRPr="00DD0099">
        <w:rPr>
          <w:rFonts w:ascii="Times New Roman" w:eastAsia="Times New Roman" w:hAnsi="Times New Roman" w:cs="Times New Roman"/>
          <w:color w:val="000000"/>
          <w:sz w:val="24"/>
          <w:szCs w:val="24"/>
          <w:lang w:eastAsia="ru-RU"/>
        </w:rPr>
        <w:t>2.2. Форма звітності № 12-НКРЕКП-передача складається станом на останнє число звітного періоду і подається ліцензіатом до НКРЕКП та її територіального органу за місцезнаходженням ліцензіата не пізніше ніж через 50 днів після звітного періоду.</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6" w:name="n220"/>
      <w:bookmarkEnd w:id="26"/>
      <w:r w:rsidRPr="00DD0099">
        <w:rPr>
          <w:rFonts w:ascii="Times New Roman" w:eastAsia="Times New Roman" w:hAnsi="Times New Roman" w:cs="Times New Roman"/>
          <w:color w:val="000000"/>
          <w:sz w:val="24"/>
          <w:szCs w:val="24"/>
          <w:lang w:eastAsia="ru-RU"/>
        </w:rPr>
        <w:t>2.3. Звітним періодом є рік.</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7" w:name="n221"/>
      <w:bookmarkEnd w:id="27"/>
      <w:r w:rsidRPr="00DD0099">
        <w:rPr>
          <w:rFonts w:ascii="Times New Roman" w:eastAsia="Times New Roman" w:hAnsi="Times New Roman" w:cs="Times New Roman"/>
          <w:color w:val="000000"/>
          <w:sz w:val="24"/>
          <w:szCs w:val="24"/>
          <w:lang w:eastAsia="ru-RU"/>
        </w:rPr>
        <w:t xml:space="preserve">2.4. Звіт направляється ліцензіатом до НКРЕКП поштою на паперових носіях та в електронному вигляді </w:t>
      </w:r>
      <w:proofErr w:type="gramStart"/>
      <w:r w:rsidRPr="00DD0099">
        <w:rPr>
          <w:rFonts w:ascii="Times New Roman" w:eastAsia="Times New Roman" w:hAnsi="Times New Roman" w:cs="Times New Roman"/>
          <w:color w:val="000000"/>
          <w:sz w:val="24"/>
          <w:szCs w:val="24"/>
          <w:lang w:eastAsia="ru-RU"/>
        </w:rPr>
        <w:t>на адресу</w:t>
      </w:r>
      <w:proofErr w:type="gramEnd"/>
      <w:r w:rsidRPr="00DD0099">
        <w:rPr>
          <w:rFonts w:ascii="Times New Roman" w:eastAsia="Times New Roman" w:hAnsi="Times New Roman" w:cs="Times New Roman"/>
          <w:color w:val="000000"/>
          <w:sz w:val="24"/>
          <w:szCs w:val="24"/>
          <w:lang w:eastAsia="ru-RU"/>
        </w:rPr>
        <w:t>: sqr@nerc.gov.ua, за якою можна отримати електронну форму звіту, а також до її територіального органу за місцезнаходженням ліцензіата.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8" w:name="n222"/>
      <w:bookmarkEnd w:id="28"/>
      <w:r w:rsidRPr="00DD0099">
        <w:rPr>
          <w:rFonts w:ascii="Times New Roman" w:eastAsia="Times New Roman" w:hAnsi="Times New Roman" w:cs="Times New Roman"/>
          <w:color w:val="000000"/>
          <w:sz w:val="24"/>
          <w:szCs w:val="24"/>
          <w:lang w:eastAsia="ru-RU"/>
        </w:rPr>
        <w:t>2.5. Звіт підписується керівником ліцензіата або іншою уповноваженою особою. У звіті зазначаються прізвище та ініціали особи, яка підписала звіт, прізвище виконавця, номер телефону (із зазначенням коду міжміського зв'язку), факсу та адреса електронної пошти.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9" w:name="n223"/>
      <w:bookmarkEnd w:id="29"/>
      <w:r w:rsidRPr="00DD0099">
        <w:rPr>
          <w:rFonts w:ascii="Times New Roman" w:eastAsia="Times New Roman" w:hAnsi="Times New Roman" w:cs="Times New Roman"/>
          <w:color w:val="000000"/>
          <w:sz w:val="24"/>
          <w:szCs w:val="24"/>
          <w:lang w:eastAsia="ru-RU"/>
        </w:rPr>
        <w:t>2.6. У разі внесення змін до звіту після відправлення ліцензіат зобов’язаний терміново надіслати до НКРЕКП та її територіальних органів за місцезнаходженням ліцензіата виправлений звіт в електронному вигляді та на паперових носіях з підписом керівника ліцензіата або іншої уповноваженої особи, а також лист із зазначенням причини внесення змін.</w:t>
      </w:r>
    </w:p>
    <w:p w:rsidR="00DD0099" w:rsidRPr="00DD0099" w:rsidRDefault="00DD0099" w:rsidP="00DD0099">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 w:name="n224"/>
      <w:bookmarkEnd w:id="30"/>
      <w:r w:rsidRPr="00DD0099">
        <w:rPr>
          <w:rFonts w:ascii="Times New Roman" w:eastAsia="Times New Roman" w:hAnsi="Times New Roman" w:cs="Times New Roman"/>
          <w:b/>
          <w:bCs/>
          <w:color w:val="000000"/>
          <w:sz w:val="28"/>
          <w:szCs w:val="28"/>
          <w:lang w:eastAsia="ru-RU"/>
        </w:rPr>
        <w:t>3. Порядок формування загальної інформації, пов’язаної з заповненням форми звітності № 12-НКРЕКП-передача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1" w:name="n225"/>
      <w:bookmarkEnd w:id="31"/>
      <w:r w:rsidRPr="00DD0099">
        <w:rPr>
          <w:rFonts w:ascii="Times New Roman" w:eastAsia="Times New Roman" w:hAnsi="Times New Roman" w:cs="Times New Roman"/>
          <w:color w:val="000000"/>
          <w:sz w:val="24"/>
          <w:szCs w:val="24"/>
          <w:lang w:eastAsia="ru-RU"/>
        </w:rPr>
        <w:t>3.1. Кожний підрозділ ліцензіата повинен забезпечити ведення: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2" w:name="n226"/>
      <w:bookmarkEnd w:id="32"/>
      <w:r w:rsidRPr="00DD0099">
        <w:rPr>
          <w:rFonts w:ascii="Times New Roman" w:eastAsia="Times New Roman" w:hAnsi="Times New Roman" w:cs="Times New Roman"/>
          <w:color w:val="000000"/>
          <w:sz w:val="24"/>
          <w:szCs w:val="24"/>
          <w:lang w:eastAsia="ru-RU"/>
        </w:rPr>
        <w:t>1) переліку джерел інформації щодо комерційної якості надання послуг з передачі електричної енергії згідно з </w:t>
      </w:r>
      <w:hyperlink r:id="rId14" w:anchor="n297" w:history="1">
        <w:r w:rsidRPr="00DD0099">
          <w:rPr>
            <w:rFonts w:ascii="Times New Roman" w:eastAsia="Times New Roman" w:hAnsi="Times New Roman" w:cs="Times New Roman"/>
            <w:color w:val="006600"/>
            <w:sz w:val="24"/>
            <w:szCs w:val="24"/>
            <w:u w:val="single"/>
            <w:lang w:eastAsia="ru-RU"/>
          </w:rPr>
          <w:t>додатком 1</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3" w:name="n227"/>
      <w:bookmarkEnd w:id="33"/>
      <w:r w:rsidRPr="00DD0099">
        <w:rPr>
          <w:rFonts w:ascii="Times New Roman" w:eastAsia="Times New Roman" w:hAnsi="Times New Roman" w:cs="Times New Roman"/>
          <w:color w:val="000000"/>
          <w:sz w:val="24"/>
          <w:szCs w:val="24"/>
          <w:lang w:eastAsia="ru-RU"/>
        </w:rPr>
        <w:t>2) переліку послуг згідно з </w:t>
      </w:r>
      <w:hyperlink r:id="rId15" w:anchor="n300" w:history="1">
        <w:r w:rsidRPr="00DD0099">
          <w:rPr>
            <w:rFonts w:ascii="Times New Roman" w:eastAsia="Times New Roman" w:hAnsi="Times New Roman" w:cs="Times New Roman"/>
            <w:color w:val="006600"/>
            <w:sz w:val="24"/>
            <w:szCs w:val="24"/>
            <w:u w:val="single"/>
            <w:lang w:eastAsia="ru-RU"/>
          </w:rPr>
          <w:t>додатком 2</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4" w:name="n228"/>
      <w:bookmarkEnd w:id="34"/>
      <w:r w:rsidRPr="00DD0099">
        <w:rPr>
          <w:rFonts w:ascii="Times New Roman" w:eastAsia="Times New Roman" w:hAnsi="Times New Roman" w:cs="Times New Roman"/>
          <w:color w:val="000000"/>
          <w:sz w:val="24"/>
          <w:szCs w:val="24"/>
          <w:lang w:eastAsia="ru-RU"/>
        </w:rPr>
        <w:t>3) реєстру надання послуг та звернень споживачів згідно з </w:t>
      </w:r>
      <w:hyperlink r:id="rId16" w:anchor="n303" w:history="1">
        <w:r w:rsidRPr="00DD0099">
          <w:rPr>
            <w:rFonts w:ascii="Times New Roman" w:eastAsia="Times New Roman" w:hAnsi="Times New Roman" w:cs="Times New Roman"/>
            <w:color w:val="006600"/>
            <w:sz w:val="24"/>
            <w:szCs w:val="24"/>
            <w:u w:val="single"/>
            <w:lang w:eastAsia="ru-RU"/>
          </w:rPr>
          <w:t>додатком 3</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5" w:name="n229"/>
      <w:bookmarkEnd w:id="35"/>
      <w:r w:rsidRPr="00DD0099">
        <w:rPr>
          <w:rFonts w:ascii="Times New Roman" w:eastAsia="Times New Roman" w:hAnsi="Times New Roman" w:cs="Times New Roman"/>
          <w:color w:val="000000"/>
          <w:sz w:val="24"/>
          <w:szCs w:val="24"/>
          <w:lang w:eastAsia="ru-RU"/>
        </w:rPr>
        <w:lastRenderedPageBreak/>
        <w:t>3.2. Перелік джерел інформації щодо комерційної якості надання послуг з передачі електричної енергії формується згідно з додатком 1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6" w:name="n230"/>
      <w:bookmarkEnd w:id="36"/>
      <w:r w:rsidRPr="00DD0099">
        <w:rPr>
          <w:rFonts w:ascii="Times New Roman" w:eastAsia="Times New Roman" w:hAnsi="Times New Roman" w:cs="Times New Roman"/>
          <w:color w:val="000000"/>
          <w:sz w:val="24"/>
          <w:szCs w:val="24"/>
          <w:lang w:eastAsia="ru-RU"/>
        </w:rPr>
        <w:t>графа 1 - № з/п - номер за порядком;</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7" w:name="n231"/>
      <w:bookmarkEnd w:id="37"/>
      <w:r w:rsidRPr="00DD0099">
        <w:rPr>
          <w:rFonts w:ascii="Times New Roman" w:eastAsia="Times New Roman" w:hAnsi="Times New Roman" w:cs="Times New Roman"/>
          <w:color w:val="000000"/>
          <w:sz w:val="24"/>
          <w:szCs w:val="24"/>
          <w:lang w:eastAsia="ru-RU"/>
        </w:rPr>
        <w:t>графа 2 - код джерела інформації - код, який для зручності присвоює ліцензіат власним джерелам інформації, що використовуються для моніторингу показників комерційної якості надання послуг з передачі електричної енергії;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8" w:name="n232"/>
      <w:bookmarkEnd w:id="38"/>
      <w:r w:rsidRPr="00DD0099">
        <w:rPr>
          <w:rFonts w:ascii="Times New Roman" w:eastAsia="Times New Roman" w:hAnsi="Times New Roman" w:cs="Times New Roman"/>
          <w:color w:val="000000"/>
          <w:sz w:val="24"/>
          <w:szCs w:val="24"/>
          <w:lang w:eastAsia="ru-RU"/>
        </w:rPr>
        <w:t>графа 3 - назва джерела інформації - журнал, електронна база даних, інші джерела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9" w:name="n233"/>
      <w:bookmarkEnd w:id="39"/>
      <w:r w:rsidRPr="00DD0099">
        <w:rPr>
          <w:rFonts w:ascii="Times New Roman" w:eastAsia="Times New Roman" w:hAnsi="Times New Roman" w:cs="Times New Roman"/>
          <w:color w:val="000000"/>
          <w:sz w:val="24"/>
          <w:szCs w:val="24"/>
          <w:lang w:eastAsia="ru-RU"/>
        </w:rPr>
        <w:t>графа 4 - форма ведення джерела інформації - паперовий журнал, таблиці Microsoft Excel, електронна база даних тощо;</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0" w:name="n234"/>
      <w:bookmarkEnd w:id="40"/>
      <w:r w:rsidRPr="00DD0099">
        <w:rPr>
          <w:rFonts w:ascii="Times New Roman" w:eastAsia="Times New Roman" w:hAnsi="Times New Roman" w:cs="Times New Roman"/>
          <w:color w:val="000000"/>
          <w:sz w:val="24"/>
          <w:szCs w:val="24"/>
          <w:lang w:eastAsia="ru-RU"/>
        </w:rPr>
        <w:t>графа 5 - стислий перелік інформації, яку містить зазначене джерело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1" w:name="n235"/>
      <w:bookmarkEnd w:id="41"/>
      <w:r w:rsidRPr="00DD0099">
        <w:rPr>
          <w:rFonts w:ascii="Times New Roman" w:eastAsia="Times New Roman" w:hAnsi="Times New Roman" w:cs="Times New Roman"/>
          <w:color w:val="000000"/>
          <w:sz w:val="24"/>
          <w:szCs w:val="24"/>
          <w:lang w:eastAsia="ru-RU"/>
        </w:rPr>
        <w:t>3.3. Реєстр надання послуг та звернень споживачів формується згідно з додатком 3 до цієї Інструкції. До реєстру вносяться всі випадки надання послуг споживачам та замовникам (при наданні послуги з приєднання до електричних мереж електроустановок, призначених для споживання) та надання відповідей на звернення споживачів.</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2" w:name="n236"/>
      <w:bookmarkEnd w:id="42"/>
      <w:r w:rsidRPr="00DD0099">
        <w:rPr>
          <w:rFonts w:ascii="Times New Roman" w:eastAsia="Times New Roman" w:hAnsi="Times New Roman" w:cs="Times New Roman"/>
          <w:color w:val="000000"/>
          <w:sz w:val="24"/>
          <w:szCs w:val="24"/>
          <w:lang w:eastAsia="ru-RU"/>
        </w:rPr>
        <w:t>Графи реєстру заповнюються таким чином:</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3" w:name="n237"/>
      <w:bookmarkEnd w:id="43"/>
      <w:r w:rsidRPr="00DD0099">
        <w:rPr>
          <w:rFonts w:ascii="Times New Roman" w:eastAsia="Times New Roman" w:hAnsi="Times New Roman" w:cs="Times New Roman"/>
          <w:color w:val="000000"/>
          <w:sz w:val="24"/>
          <w:szCs w:val="24"/>
          <w:lang w:eastAsia="ru-RU"/>
        </w:rPr>
        <w:t>графа 1 - № з/п - номер за порядком;</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4" w:name="n238"/>
      <w:bookmarkEnd w:id="44"/>
      <w:r w:rsidRPr="00DD0099">
        <w:rPr>
          <w:rFonts w:ascii="Times New Roman" w:eastAsia="Times New Roman" w:hAnsi="Times New Roman" w:cs="Times New Roman"/>
          <w:color w:val="000000"/>
          <w:sz w:val="24"/>
          <w:szCs w:val="24"/>
          <w:lang w:eastAsia="ru-RU"/>
        </w:rPr>
        <w:t>графа 2 - код послуги відповідно до переліку послуг, наведеного в </w:t>
      </w:r>
      <w:hyperlink r:id="rId17" w:anchor="n300" w:history="1">
        <w:r w:rsidRPr="00DD0099">
          <w:rPr>
            <w:rFonts w:ascii="Times New Roman" w:eastAsia="Times New Roman" w:hAnsi="Times New Roman" w:cs="Times New Roman"/>
            <w:color w:val="006600"/>
            <w:sz w:val="24"/>
            <w:szCs w:val="24"/>
            <w:u w:val="single"/>
            <w:lang w:eastAsia="ru-RU"/>
          </w:rPr>
          <w:t>додатку 2</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5" w:name="n239"/>
      <w:bookmarkEnd w:id="45"/>
      <w:r w:rsidRPr="00DD0099">
        <w:rPr>
          <w:rFonts w:ascii="Times New Roman" w:eastAsia="Times New Roman" w:hAnsi="Times New Roman" w:cs="Times New Roman"/>
          <w:color w:val="000000"/>
          <w:sz w:val="24"/>
          <w:szCs w:val="24"/>
          <w:lang w:eastAsia="ru-RU"/>
        </w:rPr>
        <w:t>графа 3 - код джерела інформації відповідно до переліку, затвердженого внутрішнім розпорядчим документом ліцензіата. Можуть відображатися декілька кодів джерела інформації, що містять інформацію про дату початку та завершення надання послуги;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6" w:name="n240"/>
      <w:bookmarkEnd w:id="46"/>
      <w:r w:rsidRPr="00DD0099">
        <w:rPr>
          <w:rFonts w:ascii="Times New Roman" w:eastAsia="Times New Roman" w:hAnsi="Times New Roman" w:cs="Times New Roman"/>
          <w:color w:val="000000"/>
          <w:sz w:val="24"/>
          <w:szCs w:val="24"/>
          <w:lang w:eastAsia="ru-RU"/>
        </w:rPr>
        <w:t>графи 4 - 6 - інформація про споживача: найменування, адреса споживача, інша інформація (телефон, адреса електронної пошти, реєстраційний номер тощо);</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7" w:name="n241"/>
      <w:bookmarkEnd w:id="47"/>
      <w:r w:rsidRPr="00DD0099">
        <w:rPr>
          <w:rFonts w:ascii="Times New Roman" w:eastAsia="Times New Roman" w:hAnsi="Times New Roman" w:cs="Times New Roman"/>
          <w:color w:val="000000"/>
          <w:sz w:val="24"/>
          <w:szCs w:val="24"/>
          <w:lang w:eastAsia="ru-RU"/>
        </w:rPr>
        <w:t>графа 7 - предмет звернення - заповнюється лише для звернень споживачів (літери «З», «С», «П» відповідно для звернень, скарг та претензій);</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8" w:name="n242"/>
      <w:bookmarkEnd w:id="48"/>
      <w:r w:rsidRPr="00DD0099">
        <w:rPr>
          <w:rFonts w:ascii="Times New Roman" w:eastAsia="Times New Roman" w:hAnsi="Times New Roman" w:cs="Times New Roman"/>
          <w:color w:val="000000"/>
          <w:sz w:val="24"/>
          <w:szCs w:val="24"/>
          <w:lang w:eastAsia="ru-RU"/>
        </w:rPr>
        <w:t>графа 8 - дата початку надання послуги: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9" w:name="n243"/>
      <w:bookmarkEnd w:id="49"/>
      <w:r w:rsidRPr="00DD0099">
        <w:rPr>
          <w:rFonts w:ascii="Times New Roman" w:eastAsia="Times New Roman" w:hAnsi="Times New Roman" w:cs="Times New Roman"/>
          <w:color w:val="000000"/>
          <w:sz w:val="24"/>
          <w:szCs w:val="24"/>
          <w:lang w:eastAsia="ru-RU"/>
        </w:rPr>
        <w:t>з перевірки відповідності об’єктів електроенергетики/електроустановок об’єктів електроенергетики, заявлених до приєднання, критеріям приєднання до системи передачі - дата реєстрації відповідної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0" w:name="n244"/>
      <w:bookmarkEnd w:id="50"/>
      <w:r w:rsidRPr="00DD0099">
        <w:rPr>
          <w:rFonts w:ascii="Times New Roman" w:eastAsia="Times New Roman" w:hAnsi="Times New Roman" w:cs="Times New Roman"/>
          <w:color w:val="000000"/>
          <w:sz w:val="24"/>
          <w:szCs w:val="24"/>
          <w:lang w:eastAsia="ru-RU"/>
        </w:rPr>
        <w:t>з видачі технічних умов на приєднання разом з проектом договору про приєднання - дата реєстрації відповідної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1" w:name="n245"/>
      <w:bookmarkEnd w:id="51"/>
      <w:r w:rsidRPr="00DD0099">
        <w:rPr>
          <w:rFonts w:ascii="Times New Roman" w:eastAsia="Times New Roman" w:hAnsi="Times New Roman" w:cs="Times New Roman"/>
          <w:color w:val="000000"/>
          <w:sz w:val="24"/>
          <w:szCs w:val="24"/>
          <w:lang w:eastAsia="ru-RU"/>
        </w:rPr>
        <w:t>з надання вихідних даних для розроблення техніко-економічного обґрунтування - дата отримання відповідної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2" w:name="n246"/>
      <w:bookmarkEnd w:id="52"/>
      <w:r w:rsidRPr="00DD0099">
        <w:rPr>
          <w:rFonts w:ascii="Times New Roman" w:eastAsia="Times New Roman" w:hAnsi="Times New Roman" w:cs="Times New Roman"/>
          <w:color w:val="000000"/>
          <w:sz w:val="24"/>
          <w:szCs w:val="24"/>
          <w:lang w:eastAsia="ru-RU"/>
        </w:rPr>
        <w:t>з опрацювання наданого замовником варіанта точки забезпечення потужності (схеми приєднання) - дата отримання техніко-економічного обґрунтування;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3" w:name="n247"/>
      <w:bookmarkEnd w:id="53"/>
      <w:r w:rsidRPr="00DD0099">
        <w:rPr>
          <w:rFonts w:ascii="Times New Roman" w:eastAsia="Times New Roman" w:hAnsi="Times New Roman" w:cs="Times New Roman"/>
          <w:color w:val="000000"/>
          <w:sz w:val="24"/>
          <w:szCs w:val="24"/>
          <w:lang w:eastAsia="ru-RU"/>
        </w:rPr>
        <w:t>розгляд проектної документації, поданої ліцензіату на погодження - дата отримання проектної документації;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4" w:name="n248"/>
      <w:bookmarkEnd w:id="54"/>
      <w:r w:rsidRPr="00DD0099">
        <w:rPr>
          <w:rFonts w:ascii="Times New Roman" w:eastAsia="Times New Roman" w:hAnsi="Times New Roman" w:cs="Times New Roman"/>
          <w:color w:val="000000"/>
          <w:sz w:val="24"/>
          <w:szCs w:val="24"/>
          <w:lang w:eastAsia="ru-RU"/>
        </w:rPr>
        <w:t>з подання робочої напруги для проведення випробувань електрообладнання - дата отримання відповідної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5" w:name="n249"/>
      <w:bookmarkEnd w:id="55"/>
      <w:r w:rsidRPr="00DD0099">
        <w:rPr>
          <w:rFonts w:ascii="Times New Roman" w:eastAsia="Times New Roman" w:hAnsi="Times New Roman" w:cs="Times New Roman"/>
          <w:color w:val="000000"/>
          <w:sz w:val="24"/>
          <w:szCs w:val="24"/>
          <w:lang w:eastAsia="ru-RU"/>
        </w:rPr>
        <w:lastRenderedPageBreak/>
        <w:t>з видачі дозволу на підключення електроустановки та дозволу на подачу напруги - дата отримання документа з монтажу;</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6" w:name="n250"/>
      <w:bookmarkEnd w:id="56"/>
      <w:r w:rsidRPr="00DD0099">
        <w:rPr>
          <w:rFonts w:ascii="Times New Roman" w:eastAsia="Times New Roman" w:hAnsi="Times New Roman" w:cs="Times New Roman"/>
          <w:color w:val="000000"/>
          <w:sz w:val="24"/>
          <w:szCs w:val="24"/>
          <w:lang w:eastAsia="ru-RU"/>
        </w:rPr>
        <w:t>з підключення електроустановок замовника до електричної мережі - дата отримання відповідної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7" w:name="n251"/>
      <w:bookmarkEnd w:id="57"/>
      <w:r w:rsidRPr="00DD0099">
        <w:rPr>
          <w:rFonts w:ascii="Times New Roman" w:eastAsia="Times New Roman" w:hAnsi="Times New Roman" w:cs="Times New Roman"/>
          <w:color w:val="000000"/>
          <w:sz w:val="24"/>
          <w:szCs w:val="24"/>
          <w:lang w:eastAsia="ru-RU"/>
        </w:rPr>
        <w:t>з видачі договорів про надання послуг з передачі електричної енергії або про надання послуг з диспетчерського (оперативно-технологічного) управління - дата отримання відповідної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8" w:name="n252"/>
      <w:bookmarkEnd w:id="58"/>
      <w:r w:rsidRPr="00DD0099">
        <w:rPr>
          <w:rFonts w:ascii="Times New Roman" w:eastAsia="Times New Roman" w:hAnsi="Times New Roman" w:cs="Times New Roman"/>
          <w:color w:val="000000"/>
          <w:sz w:val="24"/>
          <w:szCs w:val="24"/>
          <w:lang w:eastAsia="ru-RU"/>
        </w:rPr>
        <w:t>з відновлення електроживлення електроустановки споживача, яка була відключена за заявою споживача - дата надання споживачем документів, що підтверджують оплату ліцензіату послуги з відновлення електроживлення;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9" w:name="n253"/>
      <w:bookmarkEnd w:id="59"/>
      <w:r w:rsidRPr="00DD0099">
        <w:rPr>
          <w:rFonts w:ascii="Times New Roman" w:eastAsia="Times New Roman" w:hAnsi="Times New Roman" w:cs="Times New Roman"/>
          <w:color w:val="000000"/>
          <w:sz w:val="24"/>
          <w:szCs w:val="24"/>
          <w:lang w:eastAsia="ru-RU"/>
        </w:rPr>
        <w:t>з відновлення електроживлення електроустановки споживача, яка була відключена за ініціативою ОСП - дата надання споживачем підтвердження усунення виявлених порушень;</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0" w:name="n254"/>
      <w:bookmarkEnd w:id="60"/>
      <w:r w:rsidRPr="00DD0099">
        <w:rPr>
          <w:rFonts w:ascii="Times New Roman" w:eastAsia="Times New Roman" w:hAnsi="Times New Roman" w:cs="Times New Roman"/>
          <w:color w:val="000000"/>
          <w:sz w:val="24"/>
          <w:szCs w:val="24"/>
          <w:lang w:eastAsia="ru-RU"/>
        </w:rPr>
        <w:t>з відновлення електроживлення електроустановки споживача, яка була відключена за зверненням електропостачальника - дата отримання від електропостачальника інформації про усунення причин відключення;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1" w:name="n255"/>
      <w:bookmarkEnd w:id="61"/>
      <w:r w:rsidRPr="00DD0099">
        <w:rPr>
          <w:rFonts w:ascii="Times New Roman" w:eastAsia="Times New Roman" w:hAnsi="Times New Roman" w:cs="Times New Roman"/>
          <w:color w:val="000000"/>
          <w:sz w:val="24"/>
          <w:szCs w:val="24"/>
          <w:lang w:eastAsia="ru-RU"/>
        </w:rPr>
        <w:t>з перевірки рахунку на оплату послуги з передачі електричної енергії або перевірки лічильника - дата отримання від споживача відповідної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2" w:name="n256"/>
      <w:bookmarkEnd w:id="62"/>
      <w:r w:rsidRPr="00DD0099">
        <w:rPr>
          <w:rFonts w:ascii="Times New Roman" w:eastAsia="Times New Roman" w:hAnsi="Times New Roman" w:cs="Times New Roman"/>
          <w:color w:val="000000"/>
          <w:sz w:val="24"/>
          <w:szCs w:val="24"/>
          <w:lang w:eastAsia="ru-RU"/>
        </w:rPr>
        <w:t>з розгляду звернень/скарг/претензій споживачів - дата отримання звернення/скарги/претензії;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3" w:name="n257"/>
      <w:bookmarkEnd w:id="63"/>
      <w:r w:rsidRPr="00DD0099">
        <w:rPr>
          <w:rFonts w:ascii="Times New Roman" w:eastAsia="Times New Roman" w:hAnsi="Times New Roman" w:cs="Times New Roman"/>
          <w:color w:val="000000"/>
          <w:sz w:val="24"/>
          <w:szCs w:val="24"/>
          <w:lang w:eastAsia="ru-RU"/>
        </w:rPr>
        <w:t>графа 9 - дата завершення надання послуги: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4" w:name="n258"/>
      <w:bookmarkEnd w:id="64"/>
      <w:r w:rsidRPr="00DD0099">
        <w:rPr>
          <w:rFonts w:ascii="Times New Roman" w:eastAsia="Times New Roman" w:hAnsi="Times New Roman" w:cs="Times New Roman"/>
          <w:color w:val="000000"/>
          <w:sz w:val="24"/>
          <w:szCs w:val="24"/>
          <w:lang w:eastAsia="ru-RU"/>
        </w:rPr>
        <w:t>з перевірки відповідності об’єктів електроенергетики/електроустановок об’єктів електроенергетики, заявлених до приєднання, критеріям приєднання до системи передачі - дата реєстрації повідомлення замовнику у спосіб, вказаний ним у заяві (рекомендованим поштовим відправленням, електронною поштою, факсом), про відповідність критеріям приєднання або, у разі виявлення їх невідповідності, відхилення поданої заяви;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5" w:name="n259"/>
      <w:bookmarkEnd w:id="65"/>
      <w:r w:rsidRPr="00DD0099">
        <w:rPr>
          <w:rFonts w:ascii="Times New Roman" w:eastAsia="Times New Roman" w:hAnsi="Times New Roman" w:cs="Times New Roman"/>
          <w:color w:val="000000"/>
          <w:sz w:val="24"/>
          <w:szCs w:val="24"/>
          <w:lang w:eastAsia="ru-RU"/>
        </w:rPr>
        <w:t>з видачі технічних умов на приєднання разом з проектом договору про приєднання - дата реєстрації повідомлення замовнику про готовність до видачі проекту договору про приєднання та технічних умов, зафіксована у джерелах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6" w:name="n260"/>
      <w:bookmarkEnd w:id="66"/>
      <w:r w:rsidRPr="00DD0099">
        <w:rPr>
          <w:rFonts w:ascii="Times New Roman" w:eastAsia="Times New Roman" w:hAnsi="Times New Roman" w:cs="Times New Roman"/>
          <w:color w:val="000000"/>
          <w:sz w:val="24"/>
          <w:szCs w:val="24"/>
          <w:lang w:eastAsia="ru-RU"/>
        </w:rPr>
        <w:t>з надання вихідних даних для розроблення техніко-економічного обґрунтування - дата надання вихідних даних для розроблення техніко-економічного обґрунтування;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7" w:name="n261"/>
      <w:bookmarkEnd w:id="67"/>
      <w:r w:rsidRPr="00DD0099">
        <w:rPr>
          <w:rFonts w:ascii="Times New Roman" w:eastAsia="Times New Roman" w:hAnsi="Times New Roman" w:cs="Times New Roman"/>
          <w:color w:val="000000"/>
          <w:sz w:val="24"/>
          <w:szCs w:val="24"/>
          <w:lang w:eastAsia="ru-RU"/>
        </w:rPr>
        <w:t>з опрацювання наданого замовником варіанта точки забезпечення потужності (схеми приєднання) - дата реєстрації повідомлення замовнику про прийняття пропозиції замовника щодо варіанту точки забезпечення потужності (схеми приєднання) або обґрунтування пріоритетності іншого варіанта схеми приєднання, ніж передбачено техніко-економічним обґрунтуванням;</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8" w:name="n262"/>
      <w:bookmarkEnd w:id="68"/>
      <w:r w:rsidRPr="00DD0099">
        <w:rPr>
          <w:rFonts w:ascii="Times New Roman" w:eastAsia="Times New Roman" w:hAnsi="Times New Roman" w:cs="Times New Roman"/>
          <w:color w:val="000000"/>
          <w:sz w:val="24"/>
          <w:szCs w:val="24"/>
          <w:lang w:eastAsia="ru-RU"/>
        </w:rPr>
        <w:t>розгляд проектної документації, поданої ліцензіату на погодження - дата реєстрації повідомлення замовнику про погодження або відмову у погодженні поданої проектної документації;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9" w:name="n263"/>
      <w:bookmarkEnd w:id="69"/>
      <w:r w:rsidRPr="00DD0099">
        <w:rPr>
          <w:rFonts w:ascii="Times New Roman" w:eastAsia="Times New Roman" w:hAnsi="Times New Roman" w:cs="Times New Roman"/>
          <w:color w:val="000000"/>
          <w:sz w:val="24"/>
          <w:szCs w:val="24"/>
          <w:lang w:eastAsia="ru-RU"/>
        </w:rPr>
        <w:t>з подання робочої напруги для проведення випробувань електрообладнання - дата подання робочої напруги, зафіксована у джерелах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0" w:name="n264"/>
      <w:bookmarkEnd w:id="70"/>
      <w:r w:rsidRPr="00DD0099">
        <w:rPr>
          <w:rFonts w:ascii="Times New Roman" w:eastAsia="Times New Roman" w:hAnsi="Times New Roman" w:cs="Times New Roman"/>
          <w:color w:val="000000"/>
          <w:sz w:val="24"/>
          <w:szCs w:val="24"/>
          <w:lang w:eastAsia="ru-RU"/>
        </w:rPr>
        <w:t>з видачі дозволу на підключення електроустановки та дозволу на подачу напруги - дата реєстрації повідомлення замовнику про дозвіл на підключення електроустановки та про дозвіл на подачу напруги;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1" w:name="n265"/>
      <w:bookmarkEnd w:id="71"/>
      <w:r w:rsidRPr="00DD0099">
        <w:rPr>
          <w:rFonts w:ascii="Times New Roman" w:eastAsia="Times New Roman" w:hAnsi="Times New Roman" w:cs="Times New Roman"/>
          <w:color w:val="000000"/>
          <w:sz w:val="24"/>
          <w:szCs w:val="24"/>
          <w:lang w:eastAsia="ru-RU"/>
        </w:rPr>
        <w:lastRenderedPageBreak/>
        <w:t>з підключення електроустановок замовника до електричної мережі - дата здійснення підключення електроустановки замовника до електричних мереж, зафіксована у джерелах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2" w:name="n266"/>
      <w:bookmarkEnd w:id="72"/>
      <w:r w:rsidRPr="00DD0099">
        <w:rPr>
          <w:rFonts w:ascii="Times New Roman" w:eastAsia="Times New Roman" w:hAnsi="Times New Roman" w:cs="Times New Roman"/>
          <w:color w:val="000000"/>
          <w:sz w:val="24"/>
          <w:szCs w:val="24"/>
          <w:lang w:eastAsia="ru-RU"/>
        </w:rPr>
        <w:t>з видачі договорів про надання послуг з передачі електричної енергії або про надання послуг з диспетчерського (оперативно-технологічного) управління - дата надання заявникові двох примірників підписаного зі свого боку договору про надання послуг з передачі електричної енергії або про надання послуг з диспетчерського (оперативно-технологічного) управління;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3" w:name="n267"/>
      <w:bookmarkEnd w:id="73"/>
      <w:r w:rsidRPr="00DD0099">
        <w:rPr>
          <w:rFonts w:ascii="Times New Roman" w:eastAsia="Times New Roman" w:hAnsi="Times New Roman" w:cs="Times New Roman"/>
          <w:color w:val="000000"/>
          <w:sz w:val="24"/>
          <w:szCs w:val="24"/>
          <w:lang w:eastAsia="ru-RU"/>
        </w:rPr>
        <w:t>з відновлення електроживлення електроустановки споживача - дата здійснення відновлення електроживлення електроустановки споживача, зафіксована у джерелах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4" w:name="n268"/>
      <w:bookmarkEnd w:id="74"/>
      <w:r w:rsidRPr="00DD0099">
        <w:rPr>
          <w:rFonts w:ascii="Times New Roman" w:eastAsia="Times New Roman" w:hAnsi="Times New Roman" w:cs="Times New Roman"/>
          <w:color w:val="000000"/>
          <w:sz w:val="24"/>
          <w:szCs w:val="24"/>
          <w:lang w:eastAsia="ru-RU"/>
        </w:rPr>
        <w:t>з перевірки рахунку на оплату послуги з передачі електричної енергії або перевірки лічильника - дата надання повідомлення споживачу про результати перевірки, зафіксована у джерелах інформації;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5" w:name="n269"/>
      <w:bookmarkEnd w:id="75"/>
      <w:r w:rsidRPr="00DD0099">
        <w:rPr>
          <w:rFonts w:ascii="Times New Roman" w:eastAsia="Times New Roman" w:hAnsi="Times New Roman" w:cs="Times New Roman"/>
          <w:color w:val="000000"/>
          <w:sz w:val="24"/>
          <w:szCs w:val="24"/>
          <w:lang w:eastAsia="ru-RU"/>
        </w:rPr>
        <w:t>з розгляду звернень/скарг/претензій споживачів - дата надання відповіді на звернення/скаргу/претензію.</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6" w:name="n270"/>
      <w:bookmarkEnd w:id="76"/>
      <w:r w:rsidRPr="00DD0099">
        <w:rPr>
          <w:rFonts w:ascii="Times New Roman" w:eastAsia="Times New Roman" w:hAnsi="Times New Roman" w:cs="Times New Roman"/>
          <w:color w:val="000000"/>
          <w:sz w:val="24"/>
          <w:szCs w:val="24"/>
          <w:lang w:eastAsia="ru-RU"/>
        </w:rPr>
        <w:t>У разі ненадання послуги датою завершення надання послуги є дата письмової відмови замовника або споживача від послуги або дата підтвердження неможливості надання послуги внаслідок форс-мажорних обставин, з вини споживача, третіх осіб або ліцензіата;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7" w:name="n271"/>
      <w:bookmarkEnd w:id="77"/>
      <w:r w:rsidRPr="00DD0099">
        <w:rPr>
          <w:rFonts w:ascii="Times New Roman" w:eastAsia="Times New Roman" w:hAnsi="Times New Roman" w:cs="Times New Roman"/>
          <w:color w:val="000000"/>
          <w:sz w:val="24"/>
          <w:szCs w:val="24"/>
          <w:lang w:eastAsia="ru-RU"/>
        </w:rPr>
        <w:t>графи 10 та 11 - тривалість обґрунтованої затримки надання послуги внаслідок форс-мажорних обставин, з вини споживача або інших осіб (календарних днів/робочих днів). Тривалість затримки зазначається в календарних або робочих днях (у графі 10 або 11) відповідно до встановлених законодавством строків;</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8" w:name="n272"/>
      <w:bookmarkEnd w:id="78"/>
      <w:r w:rsidRPr="00DD0099">
        <w:rPr>
          <w:rFonts w:ascii="Times New Roman" w:eastAsia="Times New Roman" w:hAnsi="Times New Roman" w:cs="Times New Roman"/>
          <w:color w:val="000000"/>
          <w:sz w:val="24"/>
          <w:szCs w:val="24"/>
          <w:lang w:eastAsia="ru-RU"/>
        </w:rPr>
        <w:t>графи 12 та 13 - тривалість надання послуги: кількість календарних/робочих днів з початку надання послуги до завершення надання послуги за вирахуванням часу обґрунтованої затримки надання послуги;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9" w:name="n273"/>
      <w:bookmarkEnd w:id="79"/>
      <w:r w:rsidRPr="00DD0099">
        <w:rPr>
          <w:rFonts w:ascii="Times New Roman" w:eastAsia="Times New Roman" w:hAnsi="Times New Roman" w:cs="Times New Roman"/>
          <w:color w:val="000000"/>
          <w:sz w:val="24"/>
          <w:szCs w:val="24"/>
          <w:lang w:eastAsia="ru-RU"/>
        </w:rPr>
        <w:t>графа 14 - причина затримки. Може мати значення: ВС, ФМ. Затримка у наданні послуги внаслідок форс-мажорних обставин, з вини споживачів або інших осіб має бути документально підтверджена;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0" w:name="n274"/>
      <w:bookmarkEnd w:id="80"/>
      <w:r w:rsidRPr="00DD0099">
        <w:rPr>
          <w:rFonts w:ascii="Times New Roman" w:eastAsia="Times New Roman" w:hAnsi="Times New Roman" w:cs="Times New Roman"/>
          <w:color w:val="000000"/>
          <w:sz w:val="24"/>
          <w:szCs w:val="24"/>
          <w:lang w:eastAsia="ru-RU"/>
        </w:rPr>
        <w:t>графа 15 - причина ненадання послуги. Може мати значення: ВС, ФМ, ВЛ. Ненадання послуги внаслідок форс-мажорних обставин, з вини споживачів або інших осіб має бути документально підтверджене;</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1" w:name="n275"/>
      <w:bookmarkEnd w:id="81"/>
      <w:r w:rsidRPr="00DD0099">
        <w:rPr>
          <w:rFonts w:ascii="Times New Roman" w:eastAsia="Times New Roman" w:hAnsi="Times New Roman" w:cs="Times New Roman"/>
          <w:color w:val="000000"/>
          <w:sz w:val="24"/>
          <w:szCs w:val="24"/>
          <w:lang w:eastAsia="ru-RU"/>
        </w:rPr>
        <w:t>графа 16 - примітки ліцензіата, які уточнюють певні особливості надання даного виду послуг. Наприклад, причину відмови у видачі технічних умов тощо.</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2" w:name="n276"/>
      <w:bookmarkEnd w:id="82"/>
      <w:r w:rsidRPr="00DD0099">
        <w:rPr>
          <w:rFonts w:ascii="Times New Roman" w:eastAsia="Times New Roman" w:hAnsi="Times New Roman" w:cs="Times New Roman"/>
          <w:color w:val="000000"/>
          <w:sz w:val="24"/>
          <w:szCs w:val="24"/>
          <w:lang w:eastAsia="ru-RU"/>
        </w:rPr>
        <w:t>3.4. Якщо початок надання послуги відбувся у звітному році, а завершення - у наступному або дата отримання звернення у звітному році, а відповідь - у наступному:</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3" w:name="n277"/>
      <w:bookmarkEnd w:id="83"/>
      <w:r w:rsidRPr="00DD0099">
        <w:rPr>
          <w:rFonts w:ascii="Times New Roman" w:eastAsia="Times New Roman" w:hAnsi="Times New Roman" w:cs="Times New Roman"/>
          <w:color w:val="000000"/>
          <w:sz w:val="24"/>
          <w:szCs w:val="24"/>
          <w:lang w:eastAsia="ru-RU"/>
        </w:rPr>
        <w:t>при наданні послуги або відповіді на звернення у січні наступного року ця послуга або надання відповіді на звернення реєструється у реєстрі звітного року. При цьому у році завершення надання цієї послуги або надання відповіді на звернення не реєструється;</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4" w:name="n278"/>
      <w:bookmarkEnd w:id="84"/>
      <w:r w:rsidRPr="00DD0099">
        <w:rPr>
          <w:rFonts w:ascii="Times New Roman" w:eastAsia="Times New Roman" w:hAnsi="Times New Roman" w:cs="Times New Roman"/>
          <w:color w:val="000000"/>
          <w:sz w:val="24"/>
          <w:szCs w:val="24"/>
          <w:lang w:eastAsia="ru-RU"/>
        </w:rPr>
        <w:t>при наданні послуги або відповіді на звернення пізніше січня наступного року:</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5" w:name="n279"/>
      <w:bookmarkEnd w:id="85"/>
      <w:r w:rsidRPr="00DD0099">
        <w:rPr>
          <w:rFonts w:ascii="Times New Roman" w:eastAsia="Times New Roman" w:hAnsi="Times New Roman" w:cs="Times New Roman"/>
          <w:color w:val="000000"/>
          <w:sz w:val="24"/>
          <w:szCs w:val="24"/>
          <w:lang w:eastAsia="ru-RU"/>
        </w:rPr>
        <w:t>у році, коли надійшла заявка на послугу або отримано звернення, реєструється дата початку надання послуги (графа 8 </w:t>
      </w:r>
      <w:hyperlink r:id="rId18" w:anchor="n303" w:history="1">
        <w:r w:rsidRPr="00DD0099">
          <w:rPr>
            <w:rFonts w:ascii="Times New Roman" w:eastAsia="Times New Roman" w:hAnsi="Times New Roman" w:cs="Times New Roman"/>
            <w:color w:val="006600"/>
            <w:sz w:val="24"/>
            <w:szCs w:val="24"/>
            <w:u w:val="single"/>
            <w:lang w:eastAsia="ru-RU"/>
          </w:rPr>
          <w:t>додатка 3</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6" w:name="n280"/>
      <w:bookmarkEnd w:id="86"/>
      <w:r w:rsidRPr="00DD0099">
        <w:rPr>
          <w:rFonts w:ascii="Times New Roman" w:eastAsia="Times New Roman" w:hAnsi="Times New Roman" w:cs="Times New Roman"/>
          <w:color w:val="000000"/>
          <w:sz w:val="24"/>
          <w:szCs w:val="24"/>
          <w:lang w:eastAsia="ru-RU"/>
        </w:rPr>
        <w:lastRenderedPageBreak/>
        <w:t>у році завершення надання цієї послуги реєструється дата початку надання послуги (графа 8 додатка 3 до цієї Інструкції) та дата завершення надання послуги або дату надання відповіді на звернення (графа 9 додатка 3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7" w:name="n281"/>
      <w:bookmarkEnd w:id="87"/>
      <w:r w:rsidRPr="00DD0099">
        <w:rPr>
          <w:rFonts w:ascii="Times New Roman" w:eastAsia="Times New Roman" w:hAnsi="Times New Roman" w:cs="Times New Roman"/>
          <w:color w:val="000000"/>
          <w:sz w:val="24"/>
          <w:szCs w:val="24"/>
          <w:lang w:eastAsia="ru-RU"/>
        </w:rPr>
        <w:t xml:space="preserve">3.5. Реєстри надання послуг та звернень споживачів подаються в електронному вигляді </w:t>
      </w:r>
      <w:proofErr w:type="gramStart"/>
      <w:r w:rsidRPr="00DD0099">
        <w:rPr>
          <w:rFonts w:ascii="Times New Roman" w:eastAsia="Times New Roman" w:hAnsi="Times New Roman" w:cs="Times New Roman"/>
          <w:color w:val="000000"/>
          <w:sz w:val="24"/>
          <w:szCs w:val="24"/>
          <w:lang w:eastAsia="ru-RU"/>
        </w:rPr>
        <w:t>на адресу</w:t>
      </w:r>
      <w:proofErr w:type="gramEnd"/>
      <w:r w:rsidRPr="00DD0099">
        <w:rPr>
          <w:rFonts w:ascii="Times New Roman" w:eastAsia="Times New Roman" w:hAnsi="Times New Roman" w:cs="Times New Roman"/>
          <w:color w:val="000000"/>
          <w:sz w:val="24"/>
          <w:szCs w:val="24"/>
          <w:lang w:eastAsia="ru-RU"/>
        </w:rPr>
        <w:t>: sqr@nerc.gov.ua до НКРЕКП не пізніше ніж через 50 днів після завершення звітного року.</w:t>
      </w:r>
    </w:p>
    <w:p w:rsidR="00DD0099" w:rsidRPr="00DD0099" w:rsidRDefault="00DD0099" w:rsidP="00DD0099">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8" w:name="n282"/>
      <w:bookmarkEnd w:id="88"/>
      <w:r w:rsidRPr="00DD0099">
        <w:rPr>
          <w:rFonts w:ascii="Times New Roman" w:eastAsia="Times New Roman" w:hAnsi="Times New Roman" w:cs="Times New Roman"/>
          <w:b/>
          <w:bCs/>
          <w:color w:val="000000"/>
          <w:sz w:val="28"/>
          <w:szCs w:val="28"/>
          <w:lang w:eastAsia="ru-RU"/>
        </w:rPr>
        <w:t>4. Пояснення щодо заповнення форми звітності № 12-НКРЕКП-передача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9" w:name="n283"/>
      <w:bookmarkEnd w:id="89"/>
      <w:r w:rsidRPr="00DD0099">
        <w:rPr>
          <w:rFonts w:ascii="Times New Roman" w:eastAsia="Times New Roman" w:hAnsi="Times New Roman" w:cs="Times New Roman"/>
          <w:color w:val="000000"/>
          <w:sz w:val="24"/>
          <w:szCs w:val="24"/>
          <w:lang w:eastAsia="ru-RU"/>
        </w:rPr>
        <w:t>4.1. Інформація для заповнення форми звітності № 12-НКРЕКП-передача формується на підставі даних </w:t>
      </w:r>
      <w:hyperlink r:id="rId19" w:anchor="n297" w:history="1">
        <w:r w:rsidRPr="00DD0099">
          <w:rPr>
            <w:rFonts w:ascii="Times New Roman" w:eastAsia="Times New Roman" w:hAnsi="Times New Roman" w:cs="Times New Roman"/>
            <w:color w:val="006600"/>
            <w:sz w:val="24"/>
            <w:szCs w:val="24"/>
            <w:u w:val="single"/>
            <w:lang w:eastAsia="ru-RU"/>
          </w:rPr>
          <w:t>додатків 1-3</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0" w:name="n284"/>
      <w:bookmarkEnd w:id="90"/>
      <w:r w:rsidRPr="00DD0099">
        <w:rPr>
          <w:rFonts w:ascii="Times New Roman" w:eastAsia="Times New Roman" w:hAnsi="Times New Roman" w:cs="Times New Roman"/>
          <w:color w:val="000000"/>
          <w:sz w:val="24"/>
          <w:szCs w:val="24"/>
          <w:lang w:eastAsia="ru-RU"/>
        </w:rPr>
        <w:t>4.2. Звіт щодо показників комерційної якості надання послуг з передачі електричної енергії містить таку інформацію:</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1" w:name="n285"/>
      <w:bookmarkEnd w:id="91"/>
      <w:r w:rsidRPr="00DD0099">
        <w:rPr>
          <w:rFonts w:ascii="Times New Roman" w:eastAsia="Times New Roman" w:hAnsi="Times New Roman" w:cs="Times New Roman"/>
          <w:color w:val="000000"/>
          <w:sz w:val="24"/>
          <w:szCs w:val="24"/>
          <w:lang w:eastAsia="ru-RU"/>
        </w:rPr>
        <w:t>графа А - код послуги відповідно до переліку, наведеного в </w:t>
      </w:r>
      <w:hyperlink r:id="rId20" w:anchor="n300" w:history="1">
        <w:r w:rsidRPr="00DD0099">
          <w:rPr>
            <w:rFonts w:ascii="Times New Roman" w:eastAsia="Times New Roman" w:hAnsi="Times New Roman" w:cs="Times New Roman"/>
            <w:color w:val="006600"/>
            <w:sz w:val="24"/>
            <w:szCs w:val="24"/>
            <w:u w:val="single"/>
            <w:lang w:eastAsia="ru-RU"/>
          </w:rPr>
          <w:t>додатку 2</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2" w:name="n286"/>
      <w:bookmarkEnd w:id="92"/>
      <w:r w:rsidRPr="00DD0099">
        <w:rPr>
          <w:rFonts w:ascii="Times New Roman" w:eastAsia="Times New Roman" w:hAnsi="Times New Roman" w:cs="Times New Roman"/>
          <w:color w:val="000000"/>
          <w:sz w:val="24"/>
          <w:szCs w:val="24"/>
          <w:lang w:eastAsia="ru-RU"/>
        </w:rPr>
        <w:t>графа Б - тип звернення відповідно до переліку, наведеного в додатку 2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3" w:name="n287"/>
      <w:bookmarkEnd w:id="93"/>
      <w:r w:rsidRPr="00DD0099">
        <w:rPr>
          <w:rFonts w:ascii="Times New Roman" w:eastAsia="Times New Roman" w:hAnsi="Times New Roman" w:cs="Times New Roman"/>
          <w:color w:val="000000"/>
          <w:sz w:val="24"/>
          <w:szCs w:val="24"/>
          <w:lang w:eastAsia="ru-RU"/>
        </w:rPr>
        <w:t>графа В - код рядка;</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4" w:name="n288"/>
      <w:bookmarkEnd w:id="94"/>
      <w:r w:rsidRPr="00DD0099">
        <w:rPr>
          <w:rFonts w:ascii="Times New Roman" w:eastAsia="Times New Roman" w:hAnsi="Times New Roman" w:cs="Times New Roman"/>
          <w:color w:val="000000"/>
          <w:sz w:val="24"/>
          <w:szCs w:val="24"/>
          <w:lang w:eastAsia="ru-RU"/>
        </w:rPr>
        <w:t>графа 1 - загальна кількість звернень за рік щодо надання послуги кожного виду відповідно до кодів та назв із переліку послуг, наведених у додатку 2 до цієї Інструкції. Визначається як сума графи 2 та графи 3;</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5" w:name="n289"/>
      <w:bookmarkEnd w:id="95"/>
      <w:r w:rsidRPr="00DD0099">
        <w:rPr>
          <w:rFonts w:ascii="Times New Roman" w:eastAsia="Times New Roman" w:hAnsi="Times New Roman" w:cs="Times New Roman"/>
          <w:color w:val="000000"/>
          <w:sz w:val="24"/>
          <w:szCs w:val="24"/>
          <w:lang w:eastAsia="ru-RU"/>
        </w:rPr>
        <w:t>графа 2 - кількість наданих послуг відповідно до письмового звернення споживача (дані указуються окремо за кожним видом послуг у відповідному рядку). Зазначена кількість запитів щодо надання послуг визначається на підставі інформації, яку містять реєстри надання послуг та письмових звернень споживачів (</w:t>
      </w:r>
      <w:hyperlink r:id="rId21" w:anchor="n303" w:history="1">
        <w:r w:rsidRPr="00DD0099">
          <w:rPr>
            <w:rFonts w:ascii="Times New Roman" w:eastAsia="Times New Roman" w:hAnsi="Times New Roman" w:cs="Times New Roman"/>
            <w:color w:val="006600"/>
            <w:sz w:val="24"/>
            <w:szCs w:val="24"/>
            <w:u w:val="single"/>
            <w:lang w:eastAsia="ru-RU"/>
          </w:rPr>
          <w:t>додаток 3</w:t>
        </w:r>
      </w:hyperlink>
      <w:r w:rsidRPr="00DD0099">
        <w:rPr>
          <w:rFonts w:ascii="Times New Roman" w:eastAsia="Times New Roman" w:hAnsi="Times New Roman" w:cs="Times New Roman"/>
          <w:color w:val="000000"/>
          <w:sz w:val="24"/>
          <w:szCs w:val="24"/>
          <w:lang w:eastAsia="ru-RU"/>
        </w:rPr>
        <w:t>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6" w:name="n290"/>
      <w:bookmarkEnd w:id="96"/>
      <w:r w:rsidRPr="00DD0099">
        <w:rPr>
          <w:rFonts w:ascii="Times New Roman" w:eastAsia="Times New Roman" w:hAnsi="Times New Roman" w:cs="Times New Roman"/>
          <w:color w:val="000000"/>
          <w:sz w:val="24"/>
          <w:szCs w:val="24"/>
          <w:lang w:eastAsia="ru-RU"/>
        </w:rPr>
        <w:t>графа 3 - кількість ненаданих послуг - відображаються дані щодо кількості ненаданих послуг, щодо яких надійшли письмові звернення споживачів. Визначається на підставі інформації, яку містять реєстри надання послуг та письмових звернень споживачів (додаток 3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7" w:name="n291"/>
      <w:bookmarkEnd w:id="97"/>
      <w:r w:rsidRPr="00DD0099">
        <w:rPr>
          <w:rFonts w:ascii="Times New Roman" w:eastAsia="Times New Roman" w:hAnsi="Times New Roman" w:cs="Times New Roman"/>
          <w:color w:val="000000"/>
          <w:sz w:val="24"/>
          <w:szCs w:val="24"/>
          <w:lang w:eastAsia="ru-RU"/>
        </w:rPr>
        <w:t>графа 4 - строк надання послуги, визначений чинним законодавством;</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8" w:name="n292"/>
      <w:bookmarkEnd w:id="98"/>
      <w:r w:rsidRPr="00DD0099">
        <w:rPr>
          <w:rFonts w:ascii="Times New Roman" w:eastAsia="Times New Roman" w:hAnsi="Times New Roman" w:cs="Times New Roman"/>
          <w:color w:val="000000"/>
          <w:sz w:val="24"/>
          <w:szCs w:val="24"/>
          <w:lang w:eastAsia="ru-RU"/>
        </w:rPr>
        <w:t>графа 5 - середній строк надання послуги. Визначається як відношення сумарної тривалості надання послуги за окремим кодом до загальної кількості запитів на надання цієї послуги;</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9" w:name="n293"/>
      <w:bookmarkEnd w:id="99"/>
      <w:r w:rsidRPr="00DD0099">
        <w:rPr>
          <w:rFonts w:ascii="Times New Roman" w:eastAsia="Times New Roman" w:hAnsi="Times New Roman" w:cs="Times New Roman"/>
          <w:color w:val="000000"/>
          <w:sz w:val="24"/>
          <w:szCs w:val="24"/>
          <w:lang w:eastAsia="ru-RU"/>
        </w:rPr>
        <w:t>графа 6 - кількість послуг, час виконання яких перевищив установлені строки. Визначається на підставі інформації, що містять реєстри надання послуг та письмових звернень споживачів (додаток 3 до цієї Інструкції);</w:t>
      </w:r>
    </w:p>
    <w:p w:rsidR="00DD0099" w:rsidRPr="00DD0099" w:rsidRDefault="00DD0099" w:rsidP="00DD0099">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0" w:name="n294"/>
      <w:bookmarkEnd w:id="100"/>
      <w:r w:rsidRPr="00DD0099">
        <w:rPr>
          <w:rFonts w:ascii="Times New Roman" w:eastAsia="Times New Roman" w:hAnsi="Times New Roman" w:cs="Times New Roman"/>
          <w:color w:val="000000"/>
          <w:sz w:val="24"/>
          <w:szCs w:val="24"/>
          <w:lang w:eastAsia="ru-RU"/>
        </w:rPr>
        <w:t>графа 7 - відсоток послуг, час виконання яких перевищив установлені строки, %. Визначається як відношення графи 6 до графи 2, помножене на 100 %.</w:t>
      </w:r>
    </w:p>
    <w:tbl>
      <w:tblPr>
        <w:tblW w:w="5000" w:type="pct"/>
        <w:tblCellMar>
          <w:left w:w="0" w:type="dxa"/>
          <w:right w:w="0" w:type="dxa"/>
        </w:tblCellMar>
        <w:tblLook w:val="04A0" w:firstRow="1" w:lastRow="0" w:firstColumn="1" w:lastColumn="0" w:noHBand="0" w:noVBand="1"/>
      </w:tblPr>
      <w:tblGrid>
        <w:gridCol w:w="3929"/>
        <w:gridCol w:w="5426"/>
      </w:tblGrid>
      <w:tr w:rsidR="00DD0099" w:rsidRPr="00DD0099" w:rsidTr="00DD0099">
        <w:tc>
          <w:tcPr>
            <w:tcW w:w="2100" w:type="pct"/>
            <w:shd w:val="clear" w:color="auto" w:fill="auto"/>
            <w:hideMark/>
          </w:tcPr>
          <w:p w:rsidR="00DD0099" w:rsidRPr="00DD0099" w:rsidRDefault="00DD0099" w:rsidP="00DD0099">
            <w:pPr>
              <w:spacing w:before="300" w:after="150" w:line="240" w:lineRule="auto"/>
              <w:jc w:val="center"/>
              <w:rPr>
                <w:rFonts w:ascii="Times New Roman" w:eastAsia="Times New Roman" w:hAnsi="Times New Roman" w:cs="Times New Roman"/>
                <w:sz w:val="24"/>
                <w:szCs w:val="24"/>
                <w:lang w:eastAsia="ru-RU"/>
              </w:rPr>
            </w:pPr>
            <w:bookmarkStart w:id="101" w:name="n295"/>
            <w:bookmarkEnd w:id="101"/>
            <w:r w:rsidRPr="00DD0099">
              <w:rPr>
                <w:rFonts w:ascii="Times New Roman" w:eastAsia="Times New Roman" w:hAnsi="Times New Roman" w:cs="Times New Roman"/>
                <w:b/>
                <w:bCs/>
                <w:color w:val="000000"/>
                <w:sz w:val="24"/>
                <w:szCs w:val="24"/>
                <w:lang w:eastAsia="ru-RU"/>
              </w:rPr>
              <w:t>Директор Департаменту</w:t>
            </w:r>
            <w:r w:rsidRPr="00DD0099">
              <w:rPr>
                <w:rFonts w:ascii="Times New Roman" w:eastAsia="Times New Roman" w:hAnsi="Times New Roman" w:cs="Times New Roman"/>
                <w:sz w:val="24"/>
                <w:szCs w:val="24"/>
                <w:lang w:eastAsia="ru-RU"/>
              </w:rPr>
              <w:t> </w:t>
            </w:r>
            <w:r w:rsidRPr="00DD0099">
              <w:rPr>
                <w:rFonts w:ascii="Times New Roman" w:eastAsia="Times New Roman" w:hAnsi="Times New Roman" w:cs="Times New Roman"/>
                <w:sz w:val="24"/>
                <w:szCs w:val="24"/>
                <w:lang w:eastAsia="ru-RU"/>
              </w:rPr>
              <w:br/>
            </w:r>
            <w:r w:rsidRPr="00DD0099">
              <w:rPr>
                <w:rFonts w:ascii="Times New Roman" w:eastAsia="Times New Roman" w:hAnsi="Times New Roman" w:cs="Times New Roman"/>
                <w:b/>
                <w:bCs/>
                <w:color w:val="000000"/>
                <w:sz w:val="24"/>
                <w:szCs w:val="24"/>
                <w:lang w:eastAsia="ru-RU"/>
              </w:rPr>
              <w:t>стратегічного розвитку</w:t>
            </w:r>
            <w:r w:rsidRPr="00DD0099">
              <w:rPr>
                <w:rFonts w:ascii="Times New Roman" w:eastAsia="Times New Roman" w:hAnsi="Times New Roman" w:cs="Times New Roman"/>
                <w:sz w:val="24"/>
                <w:szCs w:val="24"/>
                <w:lang w:eastAsia="ru-RU"/>
              </w:rPr>
              <w:t> </w:t>
            </w:r>
            <w:r w:rsidRPr="00DD0099">
              <w:rPr>
                <w:rFonts w:ascii="Times New Roman" w:eastAsia="Times New Roman" w:hAnsi="Times New Roman" w:cs="Times New Roman"/>
                <w:sz w:val="24"/>
                <w:szCs w:val="24"/>
                <w:lang w:eastAsia="ru-RU"/>
              </w:rPr>
              <w:br/>
            </w:r>
            <w:r w:rsidRPr="00DD0099">
              <w:rPr>
                <w:rFonts w:ascii="Times New Roman" w:eastAsia="Times New Roman" w:hAnsi="Times New Roman" w:cs="Times New Roman"/>
                <w:b/>
                <w:bCs/>
                <w:color w:val="000000"/>
                <w:sz w:val="24"/>
                <w:szCs w:val="24"/>
                <w:lang w:eastAsia="ru-RU"/>
              </w:rPr>
              <w:t>та планування</w:t>
            </w:r>
          </w:p>
        </w:tc>
        <w:tc>
          <w:tcPr>
            <w:tcW w:w="3500" w:type="pct"/>
            <w:shd w:val="clear" w:color="auto" w:fill="auto"/>
            <w:hideMark/>
          </w:tcPr>
          <w:p w:rsidR="00DD0099" w:rsidRPr="00DD0099" w:rsidRDefault="00DD0099" w:rsidP="00DD0099">
            <w:pPr>
              <w:spacing w:before="300" w:after="0" w:line="240" w:lineRule="auto"/>
              <w:jc w:val="right"/>
              <w:rPr>
                <w:rFonts w:ascii="Times New Roman" w:eastAsia="Times New Roman" w:hAnsi="Times New Roman" w:cs="Times New Roman"/>
                <w:sz w:val="24"/>
                <w:szCs w:val="24"/>
                <w:lang w:eastAsia="ru-RU"/>
              </w:rPr>
            </w:pPr>
            <w:r w:rsidRPr="00DD0099">
              <w:rPr>
                <w:rFonts w:ascii="Times New Roman" w:eastAsia="Times New Roman" w:hAnsi="Times New Roman" w:cs="Times New Roman"/>
                <w:sz w:val="24"/>
                <w:szCs w:val="24"/>
                <w:lang w:eastAsia="ru-RU"/>
              </w:rPr>
              <w:br/>
            </w:r>
            <w:r w:rsidRPr="00DD0099">
              <w:rPr>
                <w:rFonts w:ascii="Times New Roman" w:eastAsia="Times New Roman" w:hAnsi="Times New Roman" w:cs="Times New Roman"/>
                <w:sz w:val="24"/>
                <w:szCs w:val="24"/>
                <w:lang w:eastAsia="ru-RU"/>
              </w:rPr>
              <w:br/>
            </w:r>
            <w:r w:rsidRPr="00DD0099">
              <w:rPr>
                <w:rFonts w:ascii="Times New Roman" w:eastAsia="Times New Roman" w:hAnsi="Times New Roman" w:cs="Times New Roman"/>
                <w:b/>
                <w:bCs/>
                <w:color w:val="000000"/>
                <w:sz w:val="24"/>
                <w:szCs w:val="24"/>
                <w:lang w:eastAsia="ru-RU"/>
              </w:rPr>
              <w:t>В. Цаплін</w:t>
            </w:r>
          </w:p>
        </w:tc>
      </w:tr>
    </w:tbl>
    <w:p w:rsidR="000837AE" w:rsidRDefault="00DD0099"/>
    <w:sectPr w:rsidR="0008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99"/>
    <w:rsid w:val="00D54E28"/>
    <w:rsid w:val="00DD0099"/>
    <w:rsid w:val="00EB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B3593-BC56-4A37-BA73-5FDC3AC9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1546">
      <w:bodyDiv w:val="1"/>
      <w:marLeft w:val="0"/>
      <w:marRight w:val="0"/>
      <w:marTop w:val="0"/>
      <w:marBottom w:val="0"/>
      <w:divBdr>
        <w:top w:val="none" w:sz="0" w:space="0" w:color="auto"/>
        <w:left w:val="none" w:sz="0" w:space="0" w:color="auto"/>
        <w:bottom w:val="none" w:sz="0" w:space="0" w:color="auto"/>
        <w:right w:val="none" w:sz="0" w:space="0" w:color="auto"/>
      </w:divBdr>
      <w:divsChild>
        <w:div w:id="376439040">
          <w:marLeft w:val="0"/>
          <w:marRight w:val="0"/>
          <w:marTop w:val="0"/>
          <w:marBottom w:val="150"/>
          <w:divBdr>
            <w:top w:val="none" w:sz="0" w:space="0" w:color="auto"/>
            <w:left w:val="none" w:sz="0" w:space="0" w:color="auto"/>
            <w:bottom w:val="none" w:sz="0" w:space="0" w:color="auto"/>
            <w:right w:val="none" w:sz="0" w:space="0" w:color="auto"/>
          </w:divBdr>
        </w:div>
        <w:div w:id="549347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v0309874-18" TargetMode="External"/><Relationship Id="rId13" Type="http://schemas.openxmlformats.org/officeDocument/2006/relationships/hyperlink" Target="http://zakon.rada.gov.ua/laws/show/v0312874-18" TargetMode="External"/><Relationship Id="rId18" Type="http://schemas.openxmlformats.org/officeDocument/2006/relationships/hyperlink" Target="http://zakon.rada.gov.ua/laws/show/v0374874-18" TargetMode="External"/><Relationship Id="rId3" Type="http://schemas.openxmlformats.org/officeDocument/2006/relationships/webSettings" Target="webSettings.xml"/><Relationship Id="rId21" Type="http://schemas.openxmlformats.org/officeDocument/2006/relationships/hyperlink" Target="http://zakon.rada.gov.ua/laws/show/v0374874-18" TargetMode="External"/><Relationship Id="rId7" Type="http://schemas.openxmlformats.org/officeDocument/2006/relationships/hyperlink" Target="http://zakon.rada.gov.ua/laws/show/v0312874-18" TargetMode="External"/><Relationship Id="rId12" Type="http://schemas.openxmlformats.org/officeDocument/2006/relationships/hyperlink" Target="http://zakon.rada.gov.ua/laws/show/v0311874-18" TargetMode="External"/><Relationship Id="rId17" Type="http://schemas.openxmlformats.org/officeDocument/2006/relationships/hyperlink" Target="http://zakon.rada.gov.ua/laws/show/v0374874-18" TargetMode="External"/><Relationship Id="rId2" Type="http://schemas.openxmlformats.org/officeDocument/2006/relationships/settings" Target="settings.xml"/><Relationship Id="rId16" Type="http://schemas.openxmlformats.org/officeDocument/2006/relationships/hyperlink" Target="http://zakon.rada.gov.ua/laws/show/v0374874-18" TargetMode="External"/><Relationship Id="rId20" Type="http://schemas.openxmlformats.org/officeDocument/2006/relationships/hyperlink" Target="http://zakon.rada.gov.ua/laws/show/v0374874-18" TargetMode="External"/><Relationship Id="rId1" Type="http://schemas.openxmlformats.org/officeDocument/2006/relationships/styles" Target="styles.xml"/><Relationship Id="rId6" Type="http://schemas.openxmlformats.org/officeDocument/2006/relationships/hyperlink" Target="http://zakon.rada.gov.ua/laws/show/v0311874-18" TargetMode="External"/><Relationship Id="rId11" Type="http://schemas.openxmlformats.org/officeDocument/2006/relationships/hyperlink" Target="http://zakon.rada.gov.ua/laws/show/2019-19" TargetMode="External"/><Relationship Id="rId5" Type="http://schemas.openxmlformats.org/officeDocument/2006/relationships/hyperlink" Target="http://zakon.rada.gov.ua/laws/show/v0309874-18" TargetMode="External"/><Relationship Id="rId15" Type="http://schemas.openxmlformats.org/officeDocument/2006/relationships/hyperlink" Target="http://zakon.rada.gov.ua/laws/show/v0374874-18" TargetMode="External"/><Relationship Id="rId23" Type="http://schemas.openxmlformats.org/officeDocument/2006/relationships/theme" Target="theme/theme1.xml"/><Relationship Id="rId10" Type="http://schemas.openxmlformats.org/officeDocument/2006/relationships/hyperlink" Target="http://zakon.rada.gov.ua/laws/show/1540-19" TargetMode="External"/><Relationship Id="rId19" Type="http://schemas.openxmlformats.org/officeDocument/2006/relationships/hyperlink" Target="http://zakon.rada.gov.ua/laws/show/v0374874-18" TargetMode="External"/><Relationship Id="rId4" Type="http://schemas.openxmlformats.org/officeDocument/2006/relationships/hyperlink" Target="http://zakon.rada.gov.ua/laws/show/v0374874-18" TargetMode="External"/><Relationship Id="rId9" Type="http://schemas.openxmlformats.org/officeDocument/2006/relationships/hyperlink" Target="http://zakon.rada.gov.ua/laws/show/v0312874-18" TargetMode="External"/><Relationship Id="rId14" Type="http://schemas.openxmlformats.org/officeDocument/2006/relationships/hyperlink" Target="http://zakon.rada.gov.ua/laws/show/v0374874-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2536</Words>
  <Characters>14460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2018-10-23T19:30:00Z</dcterms:created>
  <dcterms:modified xsi:type="dcterms:W3CDTF">2018-10-23T19:31:00Z</dcterms:modified>
</cp:coreProperties>
</file>