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6802E1" w:rsidRPr="006802E1" w:rsidTr="006802E1">
        <w:tc>
          <w:tcPr>
            <w:tcW w:w="2000" w:type="pct"/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Додаток 24 </w:t>
            </w:r>
            <w:r w:rsidRPr="0068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bookmarkStart w:id="0" w:name="_GoBack"/>
            <w:bookmarkEnd w:id="0"/>
            <w:r w:rsidRPr="0068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Правил організації та ведення обліку </w:t>
            </w:r>
            <w:r w:rsidRPr="0068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 ліцензованими видами діяльності </w:t>
            </w:r>
            <w:r w:rsidRPr="0068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централізованого водопостачання </w:t>
            </w:r>
            <w:r w:rsidRPr="0068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та водовідведення </w:t>
            </w:r>
            <w:r w:rsidRPr="0068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14.1)</w:t>
            </w:r>
          </w:p>
        </w:tc>
      </w:tr>
    </w:tbl>
    <w:p w:rsidR="006802E1" w:rsidRPr="006802E1" w:rsidRDefault="006802E1" w:rsidP="006802E1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420"/>
      <w:bookmarkEnd w:id="1"/>
      <w:r w:rsidRPr="006802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ЗВІТ </w:t>
      </w:r>
      <w:r w:rsidRPr="006802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6802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прибутки і збитки (фінансові результати) за видами діяльності ліцензіата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415"/>
        <w:gridCol w:w="450"/>
        <w:gridCol w:w="1230"/>
        <w:gridCol w:w="1199"/>
        <w:gridCol w:w="1338"/>
        <w:gridCol w:w="1338"/>
        <w:gridCol w:w="522"/>
        <w:gridCol w:w="916"/>
        <w:gridCol w:w="657"/>
        <w:gridCol w:w="558"/>
      </w:tblGrid>
      <w:tr w:rsidR="006802E1" w:rsidRPr="006802E1" w:rsidTr="006802E1">
        <w:trPr>
          <w:trHeight w:val="264"/>
        </w:trPr>
        <w:tc>
          <w:tcPr>
            <w:tcW w:w="22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421"/>
            <w:bookmarkEnd w:id="2"/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Стаття</w:t>
            </w:r>
          </w:p>
        </w:tc>
        <w:tc>
          <w:tcPr>
            <w:tcW w:w="510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Код рядка</w:t>
            </w:r>
          </w:p>
        </w:tc>
        <w:tc>
          <w:tcPr>
            <w:tcW w:w="25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Ліцензовані види діяльності, у т. ч.:</w:t>
            </w:r>
          </w:p>
        </w:tc>
        <w:tc>
          <w:tcPr>
            <w:tcW w:w="3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Неліцензовані види діяльності у сфері централізованого водопостачання та водовідведення, у т. ч.: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Інші види діяльності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Нероз</w:t>
            </w:r>
            <w:proofErr w:type="spellEnd"/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поділені статті</w:t>
            </w:r>
          </w:p>
        </w:tc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</w:tr>
      <w:tr w:rsidR="006802E1" w:rsidRPr="006802E1" w:rsidTr="006802E1">
        <w:trPr>
          <w:trHeight w:val="15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централізоване водопостачання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централізоване водовідведення</w:t>
            </w:r>
          </w:p>
        </w:tc>
        <w:tc>
          <w:tcPr>
            <w:tcW w:w="1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послуги з централізованого постачання холодної води (з використанням внутрішньо будинкових систем)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послуги з централізованого водовідведення (з використанням внутрішньо будинкових систем)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 т. ч.: постачання неочищеної (технічної) води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02E1" w:rsidRPr="006802E1" w:rsidRDefault="006802E1" w:rsidP="0068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02E1" w:rsidRPr="006802E1" w:rsidRDefault="006802E1" w:rsidP="0068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802E1" w:rsidRPr="006802E1" w:rsidTr="006802E1">
        <w:trPr>
          <w:trHeight w:val="19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</w:t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І. ФІНАНСОВІ РЕЗУЛЬТАТИ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Чистий дохід від реалізації продукції (товарів, робіт, послуг)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Виробнича собівартість продукції (товарів, робіт, послуг), у т. ч.: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2040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прямі матеріальні витрати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2041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прямі витрати на оплату праці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2042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інші прямі витрати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2043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lastRenderedPageBreak/>
              <w:t>загальновиробничі витрати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2044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uk-UA"/>
              </w:rPr>
              <w:t>загальновиробничі, що відносяться на централізоване водопостачання або водовідведення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2045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uk-UA"/>
              </w:rPr>
              <w:t>загальновиробничі, що є спільними для централізованого водопостачання та водовідведення</w:t>
            </w: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2046</w:t>
            </w: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uk-UA"/>
              </w:rPr>
              <w:t>загальновиробничі, що є спільними для всіх видів діяльності</w:t>
            </w: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2047</w:t>
            </w: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Собівартість реалізованої продукції (товарів, робіт, послуг), у т. ч.: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нерозподілені постійні загальновиробничі витрати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2051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наднормативні виробничі витрати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2052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Валовий: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прибуток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збиток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2095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Інші операційні доходи, у т. ч.: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від отримання субсидій, дотацій з різниці в тарифах (компенсації втрат)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2125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Адміністративні витрати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Витрати на збут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Інші операційні витрати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2180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Фінансовий результат від операційної діяльності: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прибуток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збиток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2195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Дохід від участі в капіталі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Інші фінансові доходи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Інші доходи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2240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Фінансові витрати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витрати на проценти (за користування кредитами, отриманими на потреби відповідного виду діяльності)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2251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інші витрати підприємства, пов’язані із запозиченнями</w:t>
            </w:r>
            <w:r w:rsidRPr="0068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2252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Втрати від участі в капіталі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Інші витрати</w:t>
            </w: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2270</w:t>
            </w: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Фінансовий результат до оподаткування:</w:t>
            </w:r>
          </w:p>
        </w:tc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2280</w:t>
            </w: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прибуток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збиток</w:t>
            </w: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2285</w:t>
            </w: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Витрати (дохід) з податку на прибуток</w:t>
            </w: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2300</w:t>
            </w: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Прибуток (збиток) від припиненої діяльності після оподаткування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Чистий фінансовий результат: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прибуток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збиток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2355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II. СУКУПНИЙ ДОХІД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Дооцінка (уцінка) необоротних активів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Дооцінка (уцінка) фінансових інструментів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Накопичені курсові різниці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Частка іншого сукупного доходу асоційованих та спільних підприємств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Інший сукупний дохід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2445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Інший сукупний дохід до оподаткування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2450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Податок на прибуток, пов’язаний з </w:t>
            </w: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іншим сукупним доходом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2455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Інший сукупний дохід після оподаткування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2460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Сукупний дохід (сума рядків 2350, 2355 та 2460)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2465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Чистий прибуток (збиток), що належить: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2470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власникам материнської компанії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неконтрольованій частці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2475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Сукупний дохід, що належить: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2480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власникам материнської компанії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96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неконтрольованій частці</w:t>
            </w: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2485</w:t>
            </w: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III. ЕЛЕМЕНТИ ОПЕРАЦІЙНИХ ВИТРАТ</w:t>
            </w: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Матеріальні затрати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Витрати на оплату праці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2505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Відрахування на соціальні заходи</w:t>
            </w: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2510</w:t>
            </w: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Амортизація</w:t>
            </w: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2515</w:t>
            </w: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Інші операційні витрати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6802E1" w:rsidRPr="006802E1" w:rsidTr="006802E1">
        <w:trPr>
          <w:trHeight w:val="132"/>
        </w:trPr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lastRenderedPageBreak/>
              <w:t>Разом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2530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02E1" w:rsidRPr="006802E1" w:rsidRDefault="006802E1" w:rsidP="006802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</w:tbl>
    <w:p w:rsidR="006802E1" w:rsidRPr="006802E1" w:rsidRDefault="006802E1" w:rsidP="006802E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" w:name="n422"/>
      <w:bookmarkEnd w:id="3"/>
      <w:r w:rsidRPr="006802E1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__________</w:t>
      </w:r>
      <w:r w:rsidRPr="006802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6802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6802E1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* Крім фінансових витрат, які включаються до собівартості кваліфікаційних активів відповідно до </w:t>
      </w:r>
      <w:hyperlink r:id="rId4" w:tgtFrame="_blank" w:history="1">
        <w:r w:rsidRPr="006802E1">
          <w:rPr>
            <w:rFonts w:ascii="Times New Roman" w:eastAsia="Times New Roman" w:hAnsi="Times New Roman" w:cs="Times New Roman"/>
            <w:color w:val="000099"/>
            <w:sz w:val="20"/>
            <w:szCs w:val="20"/>
            <w:u w:val="single"/>
            <w:lang w:eastAsia="uk-UA"/>
          </w:rPr>
          <w:t>П(С)БО 31 «Фінансові витрати»</w:t>
        </w:r>
      </w:hyperlink>
      <w:r w:rsidRPr="006802E1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.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2E1"/>
    <w:rsid w:val="006802E1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8EE35-1B58-42D0-996E-294BC169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434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53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.rada.gov.ua/laws/show/z0610-06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2785</Words>
  <Characters>1589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2018-09-26T09:11:00Z</dcterms:created>
  <dcterms:modified xsi:type="dcterms:W3CDTF">2018-09-26T09:11:00Z</dcterms:modified>
</cp:coreProperties>
</file>