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DB7383" w:rsidRPr="00DB7383" w:rsidTr="00DB7383">
        <w:tc>
          <w:tcPr>
            <w:tcW w:w="2000" w:type="pct"/>
            <w:shd w:val="clear" w:color="auto" w:fill="auto"/>
            <w:hideMark/>
          </w:tcPr>
          <w:p w:rsidR="00DB7383" w:rsidRPr="00DB7383" w:rsidRDefault="00DB7383" w:rsidP="00DB7383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 5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організації та ведення обліку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</w:t>
            </w:r>
            <w:bookmarkStart w:id="0" w:name="_GoBack"/>
            <w:bookmarkEnd w:id="0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 діяльності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водопостачання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4.8)</w:t>
            </w:r>
          </w:p>
        </w:tc>
      </w:tr>
    </w:tbl>
    <w:p w:rsidR="00DB7383" w:rsidRPr="00DB7383" w:rsidRDefault="00DB7383" w:rsidP="00DB73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64"/>
      <w:bookmarkEnd w:id="1"/>
      <w:r w:rsidRPr="00DB7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DB73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DB73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основних засобів, прямо задіяних у централізованому водовідведенні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23"/>
      </w:tblGrid>
      <w:tr w:rsidR="00DB7383" w:rsidRPr="00DB7383" w:rsidTr="00DB7383">
        <w:tc>
          <w:tcPr>
            <w:tcW w:w="9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7383" w:rsidRPr="00DB7383" w:rsidRDefault="00DB7383" w:rsidP="00DB738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65"/>
            <w:bookmarkEnd w:id="2"/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Класифікаційні групи та об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єкти</w:t>
            </w:r>
          </w:p>
        </w:tc>
      </w:tr>
      <w:tr w:rsidR="00DB7383" w:rsidRPr="00DB7383" w:rsidTr="00DB7383">
        <w:tc>
          <w:tcPr>
            <w:tcW w:w="9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7383" w:rsidRPr="00DB7383" w:rsidRDefault="00DB7383" w:rsidP="00DB73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1 «Земельні ділянки»: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земельні ділянки під очисними спорудами, насосними станціями, резервуарами та водонапірними баштами, складськими будівлями (у тому числі складами хлору, реагентів), цехами (у тому числі ремонтними), лабораторіями та іншими будівлями</w:t>
            </w:r>
          </w:p>
        </w:tc>
      </w:tr>
      <w:tr w:rsidR="00DB7383" w:rsidRPr="00DB7383" w:rsidTr="00DB7383">
        <w:trPr>
          <w:trHeight w:val="4224"/>
        </w:trPr>
        <w:tc>
          <w:tcPr>
            <w:tcW w:w="9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7383" w:rsidRPr="00DB7383" w:rsidRDefault="00DB7383" w:rsidP="00DB73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3 «Будівлі, споруди, передавальні пристрої»: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Будівлі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будівлі очисних споруд, будівлі каналізаційних насосних станцій, складські будівлі (реагентів, фільтруючих матеріалів, хлору та ін.), будівлі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цехів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(у тому числі ремонтних,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реагентних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будівлі лабораторій, майстерень та інших приміщень.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Споруди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споруди механічного очищення стічних вод: приймальна камера, решітки, проціджувачі,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пісковловлювачі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відстійники (первинні та інші), флотаційна установка;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споруди біологічної очистки стічних вод: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біокоагулятор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преаератор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біофільтри, аеротенки, вторинні відстійники, поля зрошення і фільтрації, циркуляційні окислювальні канали;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споруди доочищення стічних вод: біологічні ставки, фільтри (з зернистим завантаженням та інші);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споруди з обробки осаду стічних вод: мулові площадки (ставки), метантенки,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мулоущільнювачі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аеробні стабілізатори, вакуум-фільтри;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споруди з обробки піску: піскові площадки, бункери для видавання піску, баки (реагентів, хлору та інші);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аварійні випуски, камери, колодязі (оглядові,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перепадні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), дюкери через водойми, переходи (під автомобільними дорогами, залізничними коліями), зливальні станції.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Передавальні пристрої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каналізаційні мережі, каналізаційні напірні трубопроводи, колектори</w:t>
            </w:r>
          </w:p>
        </w:tc>
      </w:tr>
      <w:tr w:rsidR="00DB7383" w:rsidRPr="00DB7383" w:rsidTr="00DB7383">
        <w:tc>
          <w:tcPr>
            <w:tcW w:w="9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7383" w:rsidRPr="00DB7383" w:rsidRDefault="00DB7383" w:rsidP="00DB73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4 «Машини та обладнання»: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насоси, насоси-дозатори, центрифуги, установки з термообробки осадів (теплообмінник, транспортер, скрубер, циклон), конвеєр, сушарки з зустрічними струменями, барабанні сушарки, телефони (мобільні телефони), радіостанції (портативні), рації та інші засоби зв’язку на об’єктах виробничого призначення тощо. 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В окрему підгрупу виділяються: електронно-обчислювальні машини, інші машини для автоматичного оброблення інформації, пов’язані з ними засоби зчитування або друку інформації, пов’язані з ними комп’ютерні програми, інші інформаційні системи, комутатори, маршрутизатори, модулі, модеми, джерела безперебійного живлення та засоби їх підключення до телекомунікаційних мереж, телефони (у тому числі стільникові), мікрофони </w:t>
            </w:r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і рації, за вартісним критерієм для віднесення матеріальних активів до груп основних засобів, встановленим ПКУ</w:t>
            </w:r>
          </w:p>
        </w:tc>
      </w:tr>
      <w:tr w:rsidR="00DB7383" w:rsidRPr="00DB7383" w:rsidTr="00DB7383">
        <w:tc>
          <w:tcPr>
            <w:tcW w:w="9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7383" w:rsidRPr="00DB7383" w:rsidRDefault="00DB7383" w:rsidP="00DB73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lastRenderedPageBreak/>
              <w:t>Група 6 «Інструменти, прилади, інвентар»: 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вакууметри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манометри, амперметри, вольтметри,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ваттметри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водолічильники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електролічильники, термометри, ваги, Лоток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Паршала</w:t>
            </w:r>
            <w:proofErr w:type="spellEnd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Лоток </w:t>
            </w:r>
            <w:proofErr w:type="spellStart"/>
            <w:r w:rsidRPr="00DB738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Вентурі</w:t>
            </w:r>
            <w:proofErr w:type="spellEnd"/>
          </w:p>
        </w:tc>
      </w:tr>
      <w:tr w:rsidR="00DB7383" w:rsidRPr="00DB7383" w:rsidTr="00DB7383">
        <w:tc>
          <w:tcPr>
            <w:tcW w:w="9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B7383" w:rsidRPr="00DB7383" w:rsidRDefault="00DB7383" w:rsidP="00DB738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B73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Група 11 «Малоцінні необоротні матеріальні активи»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383"/>
    <w:rsid w:val="007725AF"/>
    <w:rsid w:val="00B45A24"/>
    <w:rsid w:val="00C45EC7"/>
    <w:rsid w:val="00DB7383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ECA2D-FAD0-4B6F-BA7D-072BE1CC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40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26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2018-09-26T08:31:00Z</dcterms:created>
  <dcterms:modified xsi:type="dcterms:W3CDTF">2018-09-26T08:31:00Z</dcterms:modified>
</cp:coreProperties>
</file>