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76" w:rsidRDefault="00746676" w:rsidP="00746676">
      <w:pPr>
        <w:pStyle w:val="a3"/>
        <w:jc w:val="both"/>
      </w:pPr>
    </w:p>
    <w:p w:rsidR="00746676" w:rsidRDefault="00746676" w:rsidP="0074667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6676" w:rsidTr="00F77404">
        <w:trPr>
          <w:tblCellSpacing w:w="18" w:type="dxa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</w:pPr>
            <w:r>
              <w:t>Додаток 1</w:t>
            </w:r>
            <w:r>
              <w:br/>
              <w:t>до Умов, критеріїв, диференційованих показників та розмірів преміювання</w:t>
            </w:r>
            <w:r>
              <w:rPr>
                <w:b/>
                <w:bCs/>
              </w:rPr>
              <w:t xml:space="preserve"> </w:t>
            </w:r>
            <w:r>
              <w:t>керівників</w:t>
            </w:r>
            <w:r>
              <w:rPr>
                <w:b/>
                <w:bCs/>
              </w:rPr>
              <w:t xml:space="preserve"> </w:t>
            </w:r>
            <w:r>
              <w:t xml:space="preserve">підприємств, заснованих на державній власності, та об'єднань державних підприємств, що належать до сфери управління </w:t>
            </w:r>
            <w:proofErr w:type="spellStart"/>
            <w:r>
              <w:t>Міненерговугілля</w:t>
            </w:r>
            <w:proofErr w:type="spellEnd"/>
            <w:r>
              <w:t xml:space="preserve">, акціонерних товариств, створених у процесі приватизації (корпоратизації) державних підприємств, та акціонерних товариств, щодо яких </w:t>
            </w:r>
            <w:proofErr w:type="spellStart"/>
            <w:r>
              <w:t>Міненерговугілля</w:t>
            </w:r>
            <w:proofErr w:type="spellEnd"/>
            <w:r>
              <w:t xml:space="preserve"> здійснює управління корпоративними правами держави</w:t>
            </w:r>
            <w:r>
              <w:br/>
              <w:t>(пункт 5)</w:t>
            </w:r>
          </w:p>
        </w:tc>
      </w:tr>
    </w:tbl>
    <w:p w:rsidR="00746676" w:rsidRDefault="00746676" w:rsidP="00746676">
      <w:pPr>
        <w:pStyle w:val="a3"/>
        <w:jc w:val="both"/>
      </w:pPr>
      <w:r>
        <w:br w:type="textWrapping" w:clear="all"/>
      </w:r>
    </w:p>
    <w:p w:rsidR="00746676" w:rsidRDefault="00746676" w:rsidP="007466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Показники преміювання та їх диференційовані значення для визначення розміру преміювання керівника підприємства, об'єднання або товариства за підсумками роботи за квартал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8"/>
        <w:gridCol w:w="2482"/>
        <w:gridCol w:w="2482"/>
        <w:gridCol w:w="2200"/>
        <w:gridCol w:w="1841"/>
      </w:tblGrid>
      <w:tr w:rsidR="00746676" w:rsidTr="00F77404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Показники</w:t>
            </w:r>
            <w:r>
              <w:br/>
              <w:t>преміювання за звітний квартал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Розрахунок показника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Диференційовані значення показника преміювання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 кратності розміру преміювання до посадового окладу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Виконання планового показника "чистий фінансовий результат",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(фактичний показник / плановий показник) </w:t>
            </w:r>
            <w:r>
              <w:rPr>
                <w:rFonts w:ascii="Symbol" w:hAnsi="Symbol"/>
              </w:rPr>
              <w:t></w:t>
            </w:r>
            <w:r>
              <w:rPr>
                <w:rFonts w:ascii="Symbol" w:hAnsi="Symbol"/>
              </w:rPr>
              <w:t></w:t>
            </w:r>
            <w:r>
              <w:t>100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100 до 110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0,3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110 до 125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0,7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125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Виконання планового показника "чистий дохід від реалізації продукції (товарів, робіт, послуг)",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(фактичний показник / плановий показник) </w:t>
            </w:r>
            <w:r>
              <w:rPr>
                <w:rFonts w:ascii="Symbol" w:hAnsi="Symbol"/>
              </w:rPr>
              <w:t></w:t>
            </w:r>
            <w:r>
              <w:rPr>
                <w:rFonts w:ascii="Symbol" w:hAnsi="Symbol"/>
              </w:rPr>
              <w:t></w:t>
            </w:r>
            <w:r>
              <w:t>100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100 до 110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0,4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110 до 125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0,9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125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1,5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Виконання планового показника "капітальні інвестиції",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(фактичний показник / плановий показник) </w:t>
            </w:r>
            <w:r>
              <w:rPr>
                <w:rFonts w:ascii="Symbol" w:hAnsi="Symbol"/>
              </w:rPr>
              <w:t></w:t>
            </w:r>
            <w:r>
              <w:t xml:space="preserve"> 100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100 до 105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105 до 110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0,25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0,3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Виконання планового показника </w:t>
            </w:r>
            <w:r>
              <w:lastRenderedPageBreak/>
              <w:t>"адміністративні витрати",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lastRenderedPageBreak/>
              <w:t xml:space="preserve">(фактичний показник / плановий показник) </w:t>
            </w:r>
            <w:r>
              <w:rPr>
                <w:rFonts w:ascii="Symbol" w:hAnsi="Symbol"/>
              </w:rPr>
              <w:t></w:t>
            </w:r>
            <w:r>
              <w:rPr>
                <w:rFonts w:ascii="Symbol" w:hAnsi="Symbol"/>
              </w:rPr>
              <w:t></w:t>
            </w:r>
            <w:r>
              <w:t>100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90 до 99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80 включно до менше ніж 90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0,15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менше ніж 80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0,2</w:t>
            </w:r>
          </w:p>
        </w:tc>
      </w:tr>
    </w:tbl>
    <w:p w:rsidR="00746676" w:rsidRDefault="00746676" w:rsidP="0074667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46676" w:rsidRDefault="00746676" w:rsidP="00746676">
      <w:pPr>
        <w:pStyle w:val="a3"/>
        <w:jc w:val="both"/>
      </w:pPr>
      <w:r>
        <w:rPr>
          <w:b/>
          <w:bCs/>
        </w:rPr>
        <w:t>Примітка.</w:t>
      </w:r>
      <w:r>
        <w:t xml:space="preserve"> Нульове значення показника "чистий фінансовий результат" не є показником прибутковості діяльності підприємства.</w:t>
      </w:r>
    </w:p>
    <w:p w:rsidR="00746676" w:rsidRDefault="00746676" w:rsidP="00746676">
      <w:pPr>
        <w:pStyle w:val="a3"/>
        <w:jc w:val="both"/>
      </w:pPr>
      <w:r>
        <w:t>У разі недовиконання одного або декількох показників преміювання за звітний період показник кратності розміру преміювання до посадового окладу за цими показниками дорівнює 0.</w:t>
      </w:r>
    </w:p>
    <w:p w:rsidR="00746676" w:rsidRDefault="00746676" w:rsidP="00746676">
      <w:pPr>
        <w:pStyle w:val="a3"/>
        <w:jc w:val="both"/>
      </w:pPr>
      <w:r>
        <w:t>Якщо плановий показник має від'ємне значення або передбачений на рівні беззбиткової діяльності (0), а за результатами звітного періоду отримано прибуток, диференційоване значення показника преміювання дорівнює 100.</w:t>
      </w:r>
    </w:p>
    <w:p w:rsidR="00746676" w:rsidRDefault="00746676" w:rsidP="0074667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6676" w:rsidTr="00F77404">
        <w:trPr>
          <w:tblCellSpacing w:w="18" w:type="dxa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</w:pPr>
            <w:r>
              <w:t>Додаток 2</w:t>
            </w:r>
            <w:r>
              <w:br/>
              <w:t>до Умов, критеріїв, диференційованих показників та розмірів преміювання</w:t>
            </w:r>
            <w:r>
              <w:rPr>
                <w:b/>
                <w:bCs/>
              </w:rPr>
              <w:t xml:space="preserve"> </w:t>
            </w:r>
            <w:r>
              <w:t>керівників</w:t>
            </w:r>
            <w:r>
              <w:rPr>
                <w:b/>
                <w:bCs/>
              </w:rPr>
              <w:t xml:space="preserve"> </w:t>
            </w:r>
            <w:r>
              <w:t xml:space="preserve">підприємств, заснованих на державній власності, та об'єднань державних підприємств, що належать до сфери управління </w:t>
            </w:r>
            <w:proofErr w:type="spellStart"/>
            <w:r>
              <w:t>Міненерговугілля</w:t>
            </w:r>
            <w:proofErr w:type="spellEnd"/>
            <w:r>
              <w:t xml:space="preserve">, акціонерних товариств, створених у процесі приватизації (корпоратизації) державних підприємств, та акціонерних товариств, щодо яких </w:t>
            </w:r>
            <w:proofErr w:type="spellStart"/>
            <w:r>
              <w:t>Міненерговугілля</w:t>
            </w:r>
            <w:proofErr w:type="spellEnd"/>
            <w:r>
              <w:t xml:space="preserve"> здійснює управління корпоративними правами держави</w:t>
            </w:r>
            <w:r>
              <w:br/>
              <w:t>(пункт 5)</w:t>
            </w:r>
          </w:p>
        </w:tc>
      </w:tr>
    </w:tbl>
    <w:p w:rsidR="00746676" w:rsidRDefault="00746676" w:rsidP="00746676">
      <w:pPr>
        <w:pStyle w:val="a3"/>
        <w:jc w:val="both"/>
      </w:pPr>
      <w:r>
        <w:br w:type="textWrapping" w:clear="all"/>
      </w:r>
    </w:p>
    <w:p w:rsidR="00746676" w:rsidRDefault="00746676" w:rsidP="007466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Показники преміювання та їх диференційовані значення для визначення розміру преміювання керівника підприємства, об'єднання або товариства за підсумками роботи за рік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8"/>
        <w:gridCol w:w="2670"/>
        <w:gridCol w:w="2200"/>
        <w:gridCol w:w="2294"/>
        <w:gridCol w:w="1841"/>
      </w:tblGrid>
      <w:tr w:rsidR="00746676" w:rsidTr="00F77404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Показники преміювання за звітний квартал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Розрахунок показника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Диференційовані значення показника преміювання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 кратності розміру преміювання до посадового окладу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Зростання чистого фінансового результату порівняно з попереднім роком, %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(показник звітного року / показник попереднього року </w:t>
            </w:r>
            <w:r>
              <w:rPr>
                <w:rFonts w:ascii="Symbol" w:hAnsi="Symbol"/>
              </w:rPr>
              <w:t></w:t>
            </w:r>
            <w:r>
              <w:t xml:space="preserve"> 100) - 100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5 до 10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10 до 20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2,5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Зростання чистого доходу від реалізації продукції (товарів, робіт, послуг) порівняно з попереднім роком, %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(показник звітного року / показник попереднього року </w:t>
            </w:r>
            <w:r>
              <w:rPr>
                <w:rFonts w:ascii="Symbol" w:hAnsi="Symbol"/>
              </w:rPr>
              <w:t></w:t>
            </w:r>
            <w:r>
              <w:rPr>
                <w:rFonts w:ascii="Symbol" w:hAnsi="Symbol"/>
              </w:rPr>
              <w:t></w:t>
            </w:r>
            <w:r>
              <w:t>100) - 100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5 до 10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10 до 20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2,5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Рентабельність діяльності, %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чистий фінансовий результат / чистий дохід від реалізації </w:t>
            </w:r>
            <w:r>
              <w:rPr>
                <w:rFonts w:ascii="Symbol" w:hAnsi="Symbol"/>
              </w:rPr>
              <w:t></w:t>
            </w:r>
            <w:r>
              <w:rPr>
                <w:rFonts w:ascii="Symbol" w:hAnsi="Symbol"/>
              </w:rPr>
              <w:t></w:t>
            </w:r>
            <w:r>
              <w:t>100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 до 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5 до 10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Зменшення простроченої кредиторської заборгованості, %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100 (показник на кінець звітного року / показник на початок звітного року </w:t>
            </w:r>
            <w:r>
              <w:rPr>
                <w:rFonts w:ascii="Symbol" w:hAnsi="Symbol"/>
              </w:rPr>
              <w:t></w:t>
            </w:r>
            <w:r>
              <w:t xml:space="preserve"> 100)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 до 20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0,75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20 до 25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25 або відсутність заборгованості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Зменшення простроченої дебіторської заборгованості, %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100 (показник на кінець звітного року / показник на початок попереднього року </w:t>
            </w:r>
            <w:r>
              <w:rPr>
                <w:rFonts w:ascii="Symbol" w:hAnsi="Symbol"/>
              </w:rPr>
              <w:t></w:t>
            </w:r>
            <w:r>
              <w:t xml:space="preserve"> 100)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 до 20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0,75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20 до 25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25 або відсутність заборгованості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6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Оновлення основних засобів, %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вартість введених основних засобів у звітному періоді / первісна вартість основних засобів на кінець звітного року </w:t>
            </w:r>
            <w:r>
              <w:rPr>
                <w:rFonts w:ascii="Symbol" w:hAnsi="Symbol"/>
              </w:rPr>
              <w:t></w:t>
            </w:r>
            <w:r>
              <w:t xml:space="preserve"> 100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 до 15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15 до 20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7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Коефіцієнт поточної ліквідності (покриття)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Оборотні активи / поточні зобов'язання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 до 1,5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1,5 до 2 включно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</w:tbl>
    <w:p w:rsidR="00746676" w:rsidRDefault="00746676" w:rsidP="0074667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46676" w:rsidRDefault="00746676" w:rsidP="00746676">
      <w:pPr>
        <w:pStyle w:val="a3"/>
        <w:jc w:val="both"/>
      </w:pPr>
      <w:r>
        <w:rPr>
          <w:b/>
          <w:bCs/>
        </w:rPr>
        <w:t>Примітка.</w:t>
      </w:r>
      <w:r>
        <w:t xml:space="preserve"> Нульове значення показника "чистий фінансовий результат" не є показником прибутковості діяльності підприємства.</w:t>
      </w:r>
    </w:p>
    <w:p w:rsidR="00746676" w:rsidRDefault="00746676" w:rsidP="00746676">
      <w:pPr>
        <w:pStyle w:val="a3"/>
        <w:jc w:val="both"/>
      </w:pPr>
      <w:r>
        <w:t>У разі виходу із збиткової на прибуткову діяльність диференційований показник преміювання "зростання чистого фінансового результату порівняно з попереднім роком" відповідає значенню "від 5 до 10 включно".</w:t>
      </w:r>
    </w:p>
    <w:p w:rsidR="00746676" w:rsidRDefault="00746676" w:rsidP="0074667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6676" w:rsidTr="00F77404">
        <w:trPr>
          <w:tblCellSpacing w:w="18" w:type="dxa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</w:pPr>
            <w:r>
              <w:lastRenderedPageBreak/>
              <w:t>Додаток 3</w:t>
            </w:r>
            <w:r>
              <w:br/>
              <w:t>до Умов, критеріїв, диференційованих показників та розмірів преміювання</w:t>
            </w:r>
            <w:r>
              <w:rPr>
                <w:b/>
                <w:bCs/>
              </w:rPr>
              <w:t xml:space="preserve"> </w:t>
            </w:r>
            <w:r>
              <w:t>керівників</w:t>
            </w:r>
            <w:r>
              <w:rPr>
                <w:b/>
                <w:bCs/>
              </w:rPr>
              <w:t xml:space="preserve"> </w:t>
            </w:r>
            <w:r>
              <w:t xml:space="preserve">підприємств, заснованих на державній власності, та об'єднань державних підприємств, що належать до сфери управління </w:t>
            </w:r>
            <w:proofErr w:type="spellStart"/>
            <w:r>
              <w:t>Міненерговугілля</w:t>
            </w:r>
            <w:proofErr w:type="spellEnd"/>
            <w:r>
              <w:t xml:space="preserve">, акціонерних товариств, створених у процесі приватизації (корпоратизації) державних підприємств та акціонерних товариств, щодо яких </w:t>
            </w:r>
            <w:proofErr w:type="spellStart"/>
            <w:r>
              <w:t>Міненерговугілля</w:t>
            </w:r>
            <w:proofErr w:type="spellEnd"/>
            <w:r>
              <w:t xml:space="preserve"> здійснює управління корпоративними правами держави</w:t>
            </w:r>
            <w:r>
              <w:br/>
              <w:t>(пункт 6)</w:t>
            </w:r>
          </w:p>
        </w:tc>
      </w:tr>
    </w:tbl>
    <w:p w:rsidR="00746676" w:rsidRDefault="00746676" w:rsidP="00746676">
      <w:pPr>
        <w:pStyle w:val="a3"/>
        <w:jc w:val="both"/>
      </w:pPr>
      <w:r>
        <w:br w:type="textWrapping" w:clear="all"/>
      </w:r>
    </w:p>
    <w:p w:rsidR="00746676" w:rsidRDefault="00746676" w:rsidP="007466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Показники преміювання та їх диференційовані значення для визначення розміру преміювання керівника підприємства, об'єднання або товариства, ліцензована діяльність яких регулюється Національною комісією, що здійснює державне регулювання у сферах енергетики та комунальних послуг, за підсумками роботи за квартал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8"/>
        <w:gridCol w:w="2482"/>
        <w:gridCol w:w="2482"/>
        <w:gridCol w:w="2294"/>
        <w:gridCol w:w="1747"/>
      </w:tblGrid>
      <w:tr w:rsidR="00746676" w:rsidTr="00F77404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Показники преміювання за звітний квартал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Розрахунок показника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Диференційовані значення показника преміювання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 кратності розміру преміювання до посадового окладу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Виконання планового показника "чистий фінансовий результат",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(фактичний показник / плановий показник) </w:t>
            </w:r>
            <w:r>
              <w:rPr>
                <w:rFonts w:ascii="Symbol" w:hAnsi="Symbol"/>
              </w:rPr>
              <w:t></w:t>
            </w:r>
            <w:r>
              <w:t xml:space="preserve"> 100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100 до 110 включно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110 до 125 включно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1,5</w:t>
            </w:r>
          </w:p>
        </w:tc>
      </w:tr>
      <w:tr w:rsidR="00746676" w:rsidTr="00F77404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Рентабельність діяльності,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Чистий фінансовий результат / чистий дохід від реалізації </w:t>
            </w:r>
            <w:r>
              <w:rPr>
                <w:rFonts w:ascii="Symbol" w:hAnsi="Symbol"/>
              </w:rPr>
              <w:t></w:t>
            </w:r>
            <w:r>
              <w:t xml:space="preserve"> 100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 до 5 включно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0,5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5 до 10 включно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1,5</w:t>
            </w:r>
          </w:p>
        </w:tc>
      </w:tr>
    </w:tbl>
    <w:p w:rsidR="00746676" w:rsidRDefault="00746676" w:rsidP="0074667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46676" w:rsidRDefault="00746676" w:rsidP="00746676">
      <w:pPr>
        <w:pStyle w:val="a3"/>
        <w:jc w:val="both"/>
      </w:pPr>
      <w:r>
        <w:rPr>
          <w:b/>
          <w:bCs/>
        </w:rPr>
        <w:t>Примітка.</w:t>
      </w:r>
      <w:r>
        <w:t xml:space="preserve"> Нульове значення показника "чистий фінансовий результат" не є показником прибутковості діяльності підприємства.</w:t>
      </w:r>
    </w:p>
    <w:p w:rsidR="00746676" w:rsidRDefault="00746676" w:rsidP="00746676">
      <w:pPr>
        <w:pStyle w:val="a3"/>
        <w:jc w:val="both"/>
      </w:pPr>
      <w:r>
        <w:t>У разі недовиконання одного або декількох показників преміювання за звітний період показник кратності розміру преміювання до посадового окладу за цими показниками дорівнює 0.</w:t>
      </w:r>
    </w:p>
    <w:p w:rsidR="00746676" w:rsidRDefault="00746676" w:rsidP="00746676">
      <w:pPr>
        <w:pStyle w:val="a3"/>
        <w:jc w:val="both"/>
      </w:pPr>
      <w:r>
        <w:lastRenderedPageBreak/>
        <w:t>Якщо плановий показник має від'ємне значення або передбачений на рівні беззбиткової діяльності (0), а за результатами звітного періоду отримано прибуток, диференційоване значення показника преміювання дорівнює 100.</w:t>
      </w:r>
    </w:p>
    <w:p w:rsidR="00746676" w:rsidRDefault="00746676" w:rsidP="0074667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6676" w:rsidTr="00F77404">
        <w:trPr>
          <w:tblCellSpacing w:w="18" w:type="dxa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</w:pPr>
            <w:r>
              <w:t>Додаток 4</w:t>
            </w:r>
            <w:r>
              <w:br/>
              <w:t>до Умов, критеріїв, диференційованих показників та розмірів преміювання</w:t>
            </w:r>
            <w:r>
              <w:rPr>
                <w:b/>
                <w:bCs/>
              </w:rPr>
              <w:t xml:space="preserve"> </w:t>
            </w:r>
            <w:r>
              <w:t>керівників</w:t>
            </w:r>
            <w:r>
              <w:rPr>
                <w:b/>
                <w:bCs/>
              </w:rPr>
              <w:t xml:space="preserve"> </w:t>
            </w:r>
            <w:r>
              <w:t xml:space="preserve">підприємств, заснованих на державній власності, та об'єднань державних підприємств, що належать до сфери управління </w:t>
            </w:r>
            <w:proofErr w:type="spellStart"/>
            <w:r>
              <w:t>Міненерговугілля</w:t>
            </w:r>
            <w:proofErr w:type="spellEnd"/>
            <w:r>
              <w:t xml:space="preserve">, акціонерних товариств, створених у процесі приватизації (корпоратизації) державних підприємств, та акціонерних товариств, щодо яких </w:t>
            </w:r>
            <w:proofErr w:type="spellStart"/>
            <w:r>
              <w:t>Міненерговугілля</w:t>
            </w:r>
            <w:proofErr w:type="spellEnd"/>
            <w:r>
              <w:t xml:space="preserve"> здійснює управління корпоративними правами держави</w:t>
            </w:r>
            <w:r>
              <w:br/>
              <w:t>(пункт 6)</w:t>
            </w:r>
          </w:p>
        </w:tc>
      </w:tr>
    </w:tbl>
    <w:p w:rsidR="00746676" w:rsidRDefault="00746676" w:rsidP="00746676">
      <w:pPr>
        <w:pStyle w:val="a3"/>
        <w:jc w:val="both"/>
      </w:pPr>
      <w:r>
        <w:br w:type="textWrapping" w:clear="all"/>
      </w:r>
    </w:p>
    <w:p w:rsidR="00746676" w:rsidRDefault="00746676" w:rsidP="007466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Показники преміювання та їх диференційовані значення для визначення розміру преміювання керівника підприємства, об'єднання або товариства, ліцензована діяльність яких регулюється Національною комісією, що здійснює державне регулювання у сферах енергетики та комунальних послуг, за підсумками роботи за рік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3"/>
        <w:gridCol w:w="2011"/>
        <w:gridCol w:w="2482"/>
        <w:gridCol w:w="2388"/>
        <w:gridCol w:w="2029"/>
      </w:tblGrid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Показники преміювання за звітний квартал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Розрахунок показника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Диференційовані значення показника преміювання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 кратності розміру преміювання до посадового окладу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Рентабельність діяльності,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чистий фінансовий результат / чистий дохід від реалізації </w:t>
            </w:r>
            <w:r>
              <w:rPr>
                <w:rFonts w:ascii="Symbol" w:hAnsi="Symbol"/>
              </w:rPr>
              <w:t></w:t>
            </w:r>
            <w:r>
              <w:t xml:space="preserve"> 100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 до 5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5 до 10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8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Зменшення простроченої кредиторської заборгованості,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100 (показник на кінець звітного року / показник на початок звітного року </w:t>
            </w:r>
            <w:r>
              <w:rPr>
                <w:rFonts w:ascii="Symbol" w:hAnsi="Symbol"/>
              </w:rPr>
              <w:t></w:t>
            </w:r>
            <w:r>
              <w:t xml:space="preserve"> 100)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 до 20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20 до 25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25 або відсутність заборгованості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Виконання планового показника "чистий </w:t>
            </w:r>
            <w:r>
              <w:lastRenderedPageBreak/>
              <w:t>фінансовий результат", %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lastRenderedPageBreak/>
              <w:t xml:space="preserve">(фактичний показник / плановий показник) </w:t>
            </w:r>
            <w:r>
              <w:rPr>
                <w:rFonts w:ascii="Symbol" w:hAnsi="Symbol"/>
              </w:rPr>
              <w:t></w:t>
            </w:r>
            <w:r>
              <w:t xml:space="preserve"> 100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від 100 до 110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110 до 125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8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Коефіцієнт поточної ліквідності (покриття)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оборотні активи / поточні зобов'язання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 до 1,5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1,5 до 2 включно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</w:tr>
      <w:tr w:rsidR="00746676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більше ніж 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</w:tr>
    </w:tbl>
    <w:p w:rsidR="00746676" w:rsidRDefault="00746676" w:rsidP="0074667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46676" w:rsidRDefault="00746676" w:rsidP="0074667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6676" w:rsidTr="00F77404">
        <w:trPr>
          <w:tblCellSpacing w:w="18" w:type="dxa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</w:pPr>
            <w:r>
              <w:t>Додаток 5</w:t>
            </w:r>
            <w:r>
              <w:br/>
              <w:t>до Умов, критеріїв, диференційованих показників та розмірів преміювання</w:t>
            </w:r>
            <w:r>
              <w:rPr>
                <w:b/>
                <w:bCs/>
              </w:rPr>
              <w:t xml:space="preserve"> </w:t>
            </w:r>
            <w:r>
              <w:t>керівників</w:t>
            </w:r>
            <w:r>
              <w:rPr>
                <w:b/>
                <w:bCs/>
              </w:rPr>
              <w:t xml:space="preserve"> </w:t>
            </w:r>
            <w:r>
              <w:t xml:space="preserve">підприємств, заснованих на державній власності, та об'єднань державних підприємств, що належать до сфери управління </w:t>
            </w:r>
            <w:proofErr w:type="spellStart"/>
            <w:r>
              <w:t>Міненерговугілля</w:t>
            </w:r>
            <w:proofErr w:type="spellEnd"/>
            <w:r>
              <w:t xml:space="preserve">, акціонерних товариств, створених у процесі приватизації (корпоратизації) державних підприємств, та акціонерних товариств, щодо яких </w:t>
            </w:r>
            <w:proofErr w:type="spellStart"/>
            <w:r>
              <w:t>Міненерговугілля</w:t>
            </w:r>
            <w:proofErr w:type="spellEnd"/>
            <w:r>
              <w:t xml:space="preserve"> здійснює управління корпоративними правами держави</w:t>
            </w:r>
            <w:r>
              <w:br/>
              <w:t>(пункт 7)</w:t>
            </w:r>
          </w:p>
        </w:tc>
      </w:tr>
    </w:tbl>
    <w:p w:rsidR="00746676" w:rsidRDefault="00746676" w:rsidP="00746676">
      <w:pPr>
        <w:pStyle w:val="a3"/>
        <w:jc w:val="both"/>
      </w:pPr>
      <w:r>
        <w:br w:type="textWrapping" w:clear="all"/>
      </w:r>
    </w:p>
    <w:p w:rsidR="00746676" w:rsidRDefault="00746676" w:rsidP="007466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Критерії, за якими зменшується розмір премії керівника підприємства, об'єднання або товариства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7"/>
        <w:gridCol w:w="6956"/>
        <w:gridCol w:w="1950"/>
      </w:tblGrid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Критерії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Розмір зменшення преміювання,</w:t>
            </w:r>
            <w:r>
              <w:br/>
              <w:t>%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Невиконання наказів </w:t>
            </w:r>
            <w:proofErr w:type="spellStart"/>
            <w:r>
              <w:t>Міненерговугілля</w:t>
            </w:r>
            <w:proofErr w:type="spellEnd"/>
            <w:r>
              <w:t>, окремих доручень і протокольних доручень керівництва Міністерства та рішень колегій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100</w:t>
            </w:r>
          </w:p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Відсутність затвердженого в установленому порядку фінансового плану підприємства, об'єднання або товариства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Ненадання у визначені терміни звіту про виконання показників контракту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Невиконання показників ефективності використання державного майна і прибутку підприємства, об'єднання або товариства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Невиконання законних вимог контролюючих органів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6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Нецільове використання бюджетних коштів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Наявність заборгованості підприємства, об'єднання або товариства з виплати заробітної плати у відповідному квартальному або річному звітному періоді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8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Наявність нещасного випадку зі смертельним наслідком з вини підприємства, об'єднання або товариства та взяття на облік нещасних випадків та аварій на виробництві (премія не нараховується протягом року (чотирьох кварталів), починаючи зі звітного кварталу, у якому відбувся нещасний випадок зі смертельним наслідком)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9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>Незатвердження керівником підприємства, об'єднання або товариства, де середньооблікова чисельність працюючих за звітний (фінансовий) рік перевищує п'ятдесят осіб, а обсяг валового доходу від реалізації продукції (робіт, послуг) за цей період перевищує сімдесят мільйонів гривень, антикорупційної програми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10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r>
              <w:t xml:space="preserve">Визнання у судовому порядку керівника підприємства, об'єднання або товариства винним у вчиненні корупційного або пов'язаного з корупцією правопорушення або невиконання ним вимог </w:t>
            </w:r>
            <w:r>
              <w:rPr>
                <w:color w:val="0000FF"/>
              </w:rPr>
              <w:t>Закону України "Про запобігання корупції"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  <w:tr w:rsidR="00746676" w:rsidTr="00F77404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11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</w:pPr>
            <w:proofErr w:type="spellStart"/>
            <w:r>
              <w:t>Непроведення</w:t>
            </w:r>
            <w:proofErr w:type="spellEnd"/>
            <w:r>
              <w:t xml:space="preserve"> оцінки корупційних ризиків у діяльності підприємства, об'єднання або товариства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676" w:rsidRDefault="00746676" w:rsidP="00F77404"/>
        </w:tc>
      </w:tr>
    </w:tbl>
    <w:p w:rsidR="00746676" w:rsidRDefault="00746676" w:rsidP="0074667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46676" w:rsidRDefault="00746676" w:rsidP="0074667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6676" w:rsidTr="00F77404">
        <w:trPr>
          <w:tblCellSpacing w:w="18" w:type="dxa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</w:pPr>
            <w:r>
              <w:t>Додаток 6</w:t>
            </w:r>
            <w:r>
              <w:br/>
              <w:t>до Умов, критеріїв, диференційованих показників та розмірів преміювання</w:t>
            </w:r>
            <w:r>
              <w:rPr>
                <w:b/>
                <w:bCs/>
              </w:rPr>
              <w:t xml:space="preserve"> </w:t>
            </w:r>
            <w:r>
              <w:t>керівників</w:t>
            </w:r>
            <w:r>
              <w:rPr>
                <w:b/>
                <w:bCs/>
              </w:rPr>
              <w:t xml:space="preserve"> </w:t>
            </w:r>
            <w:r>
              <w:t xml:space="preserve">підприємств, заснованих на державній власності, та об'єднань державних підприємств, що належать до сфери управління </w:t>
            </w:r>
            <w:proofErr w:type="spellStart"/>
            <w:r>
              <w:t>Міненерговугілля</w:t>
            </w:r>
            <w:proofErr w:type="spellEnd"/>
            <w:r>
              <w:t xml:space="preserve">, акціонерних товариств, створених у процесі приватизації (корпоратизації) державних підприємств та акціонерних товариств, щодо яких </w:t>
            </w:r>
            <w:proofErr w:type="spellStart"/>
            <w:r>
              <w:t>Міненерговугілля</w:t>
            </w:r>
            <w:proofErr w:type="spellEnd"/>
            <w:r>
              <w:t xml:space="preserve"> здійснює управління корпоративними правами держави</w:t>
            </w:r>
            <w:r>
              <w:br/>
              <w:t>(пункт 9)</w:t>
            </w:r>
          </w:p>
        </w:tc>
      </w:tr>
    </w:tbl>
    <w:p w:rsidR="00746676" w:rsidRDefault="00746676" w:rsidP="00746676">
      <w:pPr>
        <w:pStyle w:val="a3"/>
        <w:jc w:val="both"/>
      </w:pPr>
      <w:r>
        <w:br w:type="textWrapping" w:clear="all"/>
      </w:r>
    </w:p>
    <w:p w:rsidR="00746676" w:rsidRDefault="00746676" w:rsidP="007466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Розрахунок </w:t>
      </w:r>
      <w:r>
        <w:rPr>
          <w:rFonts w:eastAsia="Times New Roman"/>
        </w:rPr>
        <w:br/>
        <w:t>загального показника кратності розміру преміювання до посадового окладу, який застосовується для визначення розміру преміювання керівника</w:t>
      </w:r>
    </w:p>
    <w:p w:rsidR="00746676" w:rsidRDefault="00746676" w:rsidP="00746676">
      <w:pPr>
        <w:pStyle w:val="a3"/>
        <w:jc w:val="center"/>
      </w:pPr>
      <w:r>
        <w:t>___________________________________________________________________________________________________________________________________________________________________________</w:t>
      </w:r>
      <w:r>
        <w:br/>
      </w:r>
      <w:r>
        <w:rPr>
          <w:sz w:val="20"/>
          <w:szCs w:val="20"/>
        </w:rPr>
        <w:t>(найменування підприємства, об'єднання або товариства)</w:t>
      </w:r>
      <w:r>
        <w:rPr>
          <w:sz w:val="20"/>
          <w:szCs w:val="20"/>
        </w:rPr>
        <w:br/>
      </w:r>
      <w:r>
        <w:t>________________________________________________________________________________</w:t>
      </w:r>
      <w:r>
        <w:lastRenderedPageBreak/>
        <w:t>__________________________________________________________________________________________</w:t>
      </w:r>
      <w:r>
        <w:br/>
      </w:r>
      <w:r>
        <w:rPr>
          <w:sz w:val="20"/>
          <w:szCs w:val="20"/>
        </w:rPr>
        <w:t>(П. І. Б.)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746676" w:rsidTr="00F77404">
        <w:trPr>
          <w:tblCellSpacing w:w="18" w:type="dxa"/>
          <w:jc w:val="center"/>
        </w:trPr>
        <w:tc>
          <w:tcPr>
            <w:tcW w:w="5000" w:type="pct"/>
            <w:hideMark/>
          </w:tcPr>
          <w:p w:rsidR="00746676" w:rsidRDefault="00746676" w:rsidP="00F77404">
            <w:pPr>
              <w:pStyle w:val="a3"/>
              <w:jc w:val="center"/>
            </w:pPr>
            <w:r>
              <w:rPr>
                <w:b/>
                <w:bCs/>
              </w:rPr>
              <w:t xml:space="preserve">за підсумками роботи за </w:t>
            </w:r>
            <w:r>
              <w:t>_______________</w:t>
            </w:r>
            <w:r>
              <w:br/>
              <w:t xml:space="preserve">                                           </w:t>
            </w:r>
            <w:r>
              <w:rPr>
                <w:sz w:val="20"/>
                <w:szCs w:val="20"/>
              </w:rPr>
              <w:t>(квартал (рік))</w:t>
            </w:r>
          </w:p>
        </w:tc>
      </w:tr>
    </w:tbl>
    <w:p w:rsidR="00746676" w:rsidRDefault="00746676" w:rsidP="00746676">
      <w:pPr>
        <w:pStyle w:val="a3"/>
        <w:jc w:val="center"/>
      </w:pPr>
      <w: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3"/>
        <w:gridCol w:w="2011"/>
        <w:gridCol w:w="2200"/>
        <w:gridCol w:w="2011"/>
        <w:gridCol w:w="2688"/>
      </w:tblGrid>
      <w:tr w:rsidR="00746676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 преміювання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Розрахунок показника преміювання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Значення показника преміювання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Показник кратності розміру преміювання до посадового окладу</w:t>
            </w:r>
          </w:p>
        </w:tc>
      </w:tr>
      <w:tr w:rsidR="00746676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5</w:t>
            </w:r>
          </w:p>
        </w:tc>
      </w:tr>
      <w:tr w:rsidR="00746676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 </w:t>
            </w:r>
          </w:p>
        </w:tc>
      </w:tr>
      <w:tr w:rsidR="00746676" w:rsidTr="00F77404">
        <w:trPr>
          <w:tblCellSpacing w:w="18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676" w:rsidRDefault="00746676" w:rsidP="00F77404">
            <w:pPr>
              <w:pStyle w:val="a3"/>
              <w:jc w:val="right"/>
            </w:pPr>
            <w:r>
              <w:t>Усього:</w:t>
            </w:r>
          </w:p>
        </w:tc>
      </w:tr>
    </w:tbl>
    <w:p w:rsidR="00746676" w:rsidRDefault="00746676" w:rsidP="00746676">
      <w:pPr>
        <w:pStyle w:val="a3"/>
        <w:jc w:val="center"/>
      </w:pPr>
      <w: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83"/>
        <w:gridCol w:w="3169"/>
        <w:gridCol w:w="3187"/>
      </w:tblGrid>
      <w:tr w:rsidR="00746676" w:rsidTr="00F77404">
        <w:trPr>
          <w:tblCellSpacing w:w="18" w:type="dxa"/>
          <w:jc w:val="center"/>
        </w:trPr>
        <w:tc>
          <w:tcPr>
            <w:tcW w:w="1700" w:type="pct"/>
            <w:hideMark/>
          </w:tcPr>
          <w:p w:rsidR="00746676" w:rsidRDefault="00746676" w:rsidP="00F77404">
            <w:pPr>
              <w:pStyle w:val="a3"/>
              <w:jc w:val="center"/>
            </w:pPr>
            <w:r>
              <w:rPr>
                <w:b/>
                <w:bCs/>
              </w:rPr>
              <w:t>Керівник підприємства,</w:t>
            </w:r>
            <w:r>
              <w:br/>
            </w:r>
            <w:r>
              <w:rPr>
                <w:b/>
                <w:bCs/>
              </w:rPr>
              <w:t>об'єднання або товариства</w:t>
            </w:r>
          </w:p>
        </w:tc>
        <w:tc>
          <w:tcPr>
            <w:tcW w:w="1650" w:type="pct"/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746676" w:rsidRDefault="00746676" w:rsidP="00F77404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ініціали)</w:t>
            </w:r>
          </w:p>
        </w:tc>
      </w:tr>
    </w:tbl>
    <w:p w:rsidR="007725AF" w:rsidRDefault="00746676">
      <w: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76"/>
    <w:rsid w:val="00746676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CA724-00F4-40F4-B210-DAE1D87D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466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667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466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7645</Words>
  <Characters>4358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2018-09-25T10:48:00Z</dcterms:created>
  <dcterms:modified xsi:type="dcterms:W3CDTF">2018-09-25T10:48:00Z</dcterms:modified>
</cp:coreProperties>
</file>