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09" w:rsidRDefault="00481A09" w:rsidP="00481A0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81A09" w:rsidTr="007223EE">
        <w:trPr>
          <w:tblCellSpacing w:w="18" w:type="dxa"/>
        </w:trPr>
        <w:tc>
          <w:tcPr>
            <w:tcW w:w="5000" w:type="pct"/>
            <w:hideMark/>
          </w:tcPr>
          <w:p w:rsidR="00481A09" w:rsidRDefault="00481A09" w:rsidP="007223EE">
            <w:pPr>
              <w:pStyle w:val="a3"/>
            </w:pPr>
            <w:r>
              <w:t>Додаток 2</w:t>
            </w:r>
            <w:r>
              <w:br/>
              <w:t>до Правил надання адрес повітряних суден державним повітряним суднам України та тимчасово зареєстрованим повітряним суднам, що належать до військової техніки</w:t>
            </w:r>
            <w:r>
              <w:br/>
              <w:t>(пункт 5 розділу IV)</w:t>
            </w:r>
          </w:p>
        </w:tc>
      </w:tr>
    </w:tbl>
    <w:p w:rsidR="00481A09" w:rsidRDefault="00481A09" w:rsidP="00481A09">
      <w:pPr>
        <w:pStyle w:val="a3"/>
        <w:jc w:val="both"/>
      </w:pPr>
      <w:r>
        <w:br w:type="textWrapping" w:clear="all"/>
      </w:r>
    </w:p>
    <w:p w:rsidR="00481A09" w:rsidRDefault="00481A09" w:rsidP="00481A09">
      <w:pPr>
        <w:pStyle w:val="a3"/>
        <w:jc w:val="center"/>
      </w:pPr>
      <w:r>
        <w:rPr>
          <w:noProof/>
        </w:rPr>
        <w:drawing>
          <wp:inline distT="0" distB="0" distL="0" distR="0" wp14:anchorId="17AA8D30" wp14:editId="04F72B67">
            <wp:extent cx="571500" cy="762000"/>
            <wp:effectExtent l="0" t="0" r="0" b="0"/>
            <wp:docPr id="2" name="Рисунок 2" descr="C:\Users\t.borovich\AppData\Roaming\Liga70\Client\Session\Re3240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2408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</w:p>
    <w:p w:rsidR="00481A09" w:rsidRDefault="00481A09" w:rsidP="00481A09">
      <w:pPr>
        <w:pStyle w:val="a3"/>
        <w:jc w:val="center"/>
      </w:pPr>
      <w:r>
        <w:rPr>
          <w:b/>
          <w:bCs/>
        </w:rPr>
        <w:t>УКРАЇНА</w:t>
      </w:r>
      <w:r>
        <w:br/>
      </w:r>
      <w:r>
        <w:rPr>
          <w:b/>
          <w:bCs/>
        </w:rPr>
        <w:t>МІНІСТЕРСТВО ОБОРОНИ УКРАЇНИ</w:t>
      </w:r>
    </w:p>
    <w:p w:rsidR="00481A09" w:rsidRDefault="00481A09" w:rsidP="00481A09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ПОСВІДЧЕННЯ</w:t>
      </w:r>
      <w:bookmarkEnd w:id="0"/>
      <w:r>
        <w:rPr>
          <w:rFonts w:eastAsia="Times New Roman"/>
        </w:rPr>
        <w:br/>
        <w:t>про надання адреси повітряного судна N _____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81A09" w:rsidTr="007223E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Повітряне судно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 </w:t>
            </w:r>
          </w:p>
        </w:tc>
      </w:tr>
      <w:tr w:rsidR="00481A09" w:rsidTr="007223E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Заводський номер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 </w:t>
            </w:r>
          </w:p>
        </w:tc>
      </w:tr>
      <w:tr w:rsidR="00481A09" w:rsidTr="007223E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Дата виготовлення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 </w:t>
            </w:r>
          </w:p>
        </w:tc>
      </w:tr>
      <w:tr w:rsidR="00481A09" w:rsidTr="007223E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Виробник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 </w:t>
            </w:r>
          </w:p>
        </w:tc>
      </w:tr>
      <w:tr w:rsidR="00481A09" w:rsidTr="007223EE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Адреса повітряного судна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A09" w:rsidRDefault="00481A09" w:rsidP="007223EE">
            <w:pPr>
              <w:pStyle w:val="a3"/>
            </w:pPr>
            <w:r>
              <w:t> </w:t>
            </w:r>
          </w:p>
        </w:tc>
      </w:tr>
    </w:tbl>
    <w:p w:rsidR="00481A09" w:rsidRDefault="00481A09" w:rsidP="00481A09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481A09" w:rsidRDefault="00481A09" w:rsidP="00481A09">
      <w:pPr>
        <w:pStyle w:val="a3"/>
        <w:jc w:val="both"/>
      </w:pPr>
      <w:r>
        <w:t>У разі настання подій, визначених пунктом 1 розділу V Правил надання адрес повітряних суден державним повітряним суднам України та тимчасово зареєстрованим повітряним суднам, що належать до військової техніки, затверджених наказом Міністерства оборони України від 31 липня 2018 року N 379, адреса повітряного судна скасовується.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88"/>
        <w:gridCol w:w="3264"/>
        <w:gridCol w:w="3187"/>
      </w:tblGrid>
      <w:tr w:rsidR="00481A09" w:rsidTr="007223EE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481A09" w:rsidRDefault="00481A09" w:rsidP="007223E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700" w:type="pct"/>
            <w:vAlign w:val="center"/>
            <w:hideMark/>
          </w:tcPr>
          <w:p w:rsidR="00481A09" w:rsidRDefault="00481A09" w:rsidP="007223E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vAlign w:val="center"/>
            <w:hideMark/>
          </w:tcPr>
          <w:p w:rsidR="00481A09" w:rsidRDefault="00481A09" w:rsidP="007223EE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481A09" w:rsidTr="007223EE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481A09" w:rsidRDefault="00481A09" w:rsidP="007223E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700" w:type="pct"/>
            <w:vAlign w:val="center"/>
            <w:hideMark/>
          </w:tcPr>
          <w:p w:rsidR="00481A09" w:rsidRDefault="00481A09" w:rsidP="007223EE">
            <w:pPr>
              <w:pStyle w:val="a3"/>
            </w:pPr>
            <w:r>
              <w:t>М. П.</w:t>
            </w:r>
          </w:p>
        </w:tc>
        <w:tc>
          <w:tcPr>
            <w:tcW w:w="1650" w:type="pct"/>
            <w:vAlign w:val="center"/>
            <w:hideMark/>
          </w:tcPr>
          <w:p w:rsidR="00481A09" w:rsidRDefault="00481A09" w:rsidP="007223EE">
            <w:pPr>
              <w:pStyle w:val="a3"/>
              <w:jc w:val="center"/>
            </w:pPr>
            <w:r>
              <w:t> </w:t>
            </w:r>
          </w:p>
        </w:tc>
      </w:tr>
    </w:tbl>
    <w:p w:rsidR="00481A09" w:rsidRDefault="00481A09" w:rsidP="00481A09">
      <w:pPr>
        <w:pStyle w:val="a3"/>
        <w:jc w:val="both"/>
      </w:pPr>
      <w: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09"/>
    <w:rsid w:val="00481A0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7B38B-457B-4194-8956-B37163D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81A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A0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81A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2408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2018-09-11T09:45:00Z</dcterms:created>
  <dcterms:modified xsi:type="dcterms:W3CDTF">2018-09-11T09:46:00Z</dcterms:modified>
</cp:coreProperties>
</file>