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29F4" w:rsidRPr="00CD29F4" w:rsidRDefault="00CD29F4" w:rsidP="00CD29F4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210"/>
      </w:tblGrid>
      <w:tr w:rsidR="00CD29F4" w:rsidRPr="00CD29F4" w:rsidTr="005F015D">
        <w:trPr>
          <w:tblCellSpacing w:w="18" w:type="dxa"/>
        </w:trPr>
        <w:tc>
          <w:tcPr>
            <w:tcW w:w="5000" w:type="pct"/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ЗАТВЕРДЖЕНО</w:t>
            </w: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Наказ Міністерства надзвичайних ситуацій України</w:t>
            </w: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11.08.2011 N 826</w:t>
            </w:r>
          </w:p>
        </w:tc>
      </w:tr>
    </w:tbl>
    <w:p w:rsidR="00CD29F4" w:rsidRPr="00CD29F4" w:rsidRDefault="00CD29F4" w:rsidP="00CD29F4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CD29F4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CD29F4" w:rsidRPr="00CD29F4" w:rsidRDefault="00CD29F4" w:rsidP="00CD29F4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CD29F4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>ДЕРЖАВНА СЛУЖБА ГІРНИЧОГО НАГЛЯДУ ТА ПРОМИСЛОВОЇ БЕЗПЕКИ УКРАЇНИ</w:t>
      </w:r>
      <w:r w:rsidRPr="00CD29F4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</w:r>
      <w:r w:rsidRPr="00CD29F4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>(Держгір</w:t>
      </w:r>
      <w:bookmarkStart w:id="0" w:name="_GoBack"/>
      <w:bookmarkEnd w:id="0"/>
      <w:r w:rsidRPr="00CD29F4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>промнагляд України)</w:t>
      </w:r>
    </w:p>
    <w:p w:rsidR="00CD29F4" w:rsidRPr="00CD29F4" w:rsidRDefault="00CD29F4" w:rsidP="00CD29F4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CD29F4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01001, м. Київ, вул. </w:t>
      </w:r>
      <w:proofErr w:type="spellStart"/>
      <w:r w:rsidRPr="00CD29F4">
        <w:rPr>
          <w:rFonts w:ascii="Times New Roman" w:eastAsiaTheme="minorEastAsia" w:hAnsi="Times New Roman" w:cs="Times New Roman"/>
          <w:sz w:val="24"/>
          <w:szCs w:val="24"/>
          <w:lang w:eastAsia="uk-UA"/>
        </w:rPr>
        <w:t>Еспланадна</w:t>
      </w:r>
      <w:proofErr w:type="spellEnd"/>
      <w:r w:rsidRPr="00CD29F4">
        <w:rPr>
          <w:rFonts w:ascii="Times New Roman" w:eastAsiaTheme="minorEastAsia" w:hAnsi="Times New Roman" w:cs="Times New Roman"/>
          <w:sz w:val="24"/>
          <w:szCs w:val="24"/>
          <w:lang w:eastAsia="uk-UA"/>
        </w:rPr>
        <w:t>, 8/10</w:t>
      </w:r>
      <w:r w:rsidRPr="00CD29F4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</w:r>
      <w:proofErr w:type="spellStart"/>
      <w:r w:rsidRPr="00CD29F4">
        <w:rPr>
          <w:rFonts w:ascii="Times New Roman" w:eastAsiaTheme="minorEastAsia" w:hAnsi="Times New Roman" w:cs="Times New Roman"/>
          <w:sz w:val="24"/>
          <w:szCs w:val="24"/>
          <w:lang w:eastAsia="uk-UA"/>
        </w:rPr>
        <w:t>Internet</w:t>
      </w:r>
      <w:proofErr w:type="spellEnd"/>
      <w:r w:rsidRPr="00CD29F4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: www.dnop.kiev.ua, </w:t>
      </w:r>
      <w:proofErr w:type="spellStart"/>
      <w:r w:rsidRPr="00CD29F4">
        <w:rPr>
          <w:rFonts w:ascii="Times New Roman" w:eastAsiaTheme="minorEastAsia" w:hAnsi="Times New Roman" w:cs="Times New Roman"/>
          <w:sz w:val="24"/>
          <w:szCs w:val="24"/>
          <w:lang w:eastAsia="uk-UA"/>
        </w:rPr>
        <w:t>тел</w:t>
      </w:r>
      <w:proofErr w:type="spellEnd"/>
      <w:r w:rsidRPr="00CD29F4">
        <w:rPr>
          <w:rFonts w:ascii="Times New Roman" w:eastAsiaTheme="minorEastAsia" w:hAnsi="Times New Roman" w:cs="Times New Roman"/>
          <w:sz w:val="24"/>
          <w:szCs w:val="24"/>
          <w:lang w:eastAsia="uk-UA"/>
        </w:rPr>
        <w:t>. (044) 289-86-76, факс (044) 289-30-29, E-</w:t>
      </w:r>
      <w:proofErr w:type="spellStart"/>
      <w:r w:rsidRPr="00CD29F4">
        <w:rPr>
          <w:rFonts w:ascii="Times New Roman" w:eastAsiaTheme="minorEastAsia" w:hAnsi="Times New Roman" w:cs="Times New Roman"/>
          <w:sz w:val="24"/>
          <w:szCs w:val="24"/>
          <w:lang w:eastAsia="uk-UA"/>
        </w:rPr>
        <w:t>mail</w:t>
      </w:r>
      <w:proofErr w:type="spellEnd"/>
      <w:r w:rsidRPr="00CD29F4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: </w:t>
      </w:r>
      <w:r w:rsidRPr="00CD29F4">
        <w:rPr>
          <w:rFonts w:ascii="Times New Roman" w:eastAsiaTheme="minorEastAsia" w:hAnsi="Times New Roman" w:cs="Times New Roman"/>
          <w:sz w:val="24"/>
          <w:szCs w:val="24"/>
          <w:u w:val="single"/>
          <w:lang w:eastAsia="uk-UA"/>
        </w:rPr>
        <w:t>dnop@dnop.kiev.ua</w:t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3800"/>
      </w:tblGrid>
      <w:tr w:rsidR="00CD29F4" w:rsidRPr="00CD29F4" w:rsidTr="005F015D">
        <w:trPr>
          <w:tblCellSpacing w:w="18" w:type="dxa"/>
          <w:jc w:val="center"/>
        </w:trPr>
        <w:tc>
          <w:tcPr>
            <w:tcW w:w="5000" w:type="pct"/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_____________________________________________________________________________________</w:t>
            </w: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_____________________________________________________________________________________</w:t>
            </w: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CD29F4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(найменування, місцезнаходження та телефони територіального органу Держгірпромнагляду України, що </w:t>
            </w:r>
            <w:r w:rsidRPr="00CD29F4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здійснює перевірку)</w:t>
            </w:r>
          </w:p>
          <w:p w:rsidR="00CD29F4" w:rsidRPr="00CD29F4" w:rsidRDefault="00CD29F4" w:rsidP="005F015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"___" ____________ 20__ року N ___</w:t>
            </w: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CD29F4">
              <w:rPr>
                <w:rFonts w:ascii="Times New Roman" w:eastAsiaTheme="minorEastAsia" w:hAnsi="Times New Roman" w:cs="Times New Roman"/>
                <w:b/>
                <w:bCs/>
                <w:sz w:val="48"/>
                <w:szCs w:val="48"/>
                <w:lang w:eastAsia="uk-UA"/>
              </w:rPr>
              <w:t xml:space="preserve">_________________________________________________________ </w:t>
            </w:r>
          </w:p>
        </w:tc>
      </w:tr>
    </w:tbl>
    <w:p w:rsidR="00CD29F4" w:rsidRPr="00CD29F4" w:rsidRDefault="00CD29F4" w:rsidP="00CD29F4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CD29F4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CD29F4" w:rsidRPr="00CD29F4" w:rsidRDefault="00CD29F4" w:rsidP="00CD29F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CD29F4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АКТ</w:t>
      </w:r>
      <w:r w:rsidRPr="00CD29F4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>перевірки суб'єкта господарювання (виробничого об'єкта)</w:t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560"/>
      </w:tblGrid>
      <w:tr w:rsidR="00CD29F4" w:rsidRPr="00CD29F4" w:rsidTr="005F015D">
        <w:trPr>
          <w:tblCellSpacing w:w="18" w:type="dxa"/>
          <w:jc w:val="center"/>
        </w:trPr>
        <w:tc>
          <w:tcPr>
            <w:tcW w:w="5000" w:type="pct"/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від "___" ____________ 20__ року N ___</w:t>
            </w: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_______________________________________________________________________________________</w:t>
            </w: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CD29F4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                                    (найменування юридичної особи (прізвище, ім'я та по батькові фізичної особи - підприємця), </w:t>
            </w:r>
            <w:r w:rsidRPr="00CD29F4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                        місцезнаходження, телефон, код основного виду економічної діяльності, ідентифікаційний код за ЄДРПОУ</w:t>
            </w:r>
            <w:r w:rsidRPr="00CD29F4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          (реєстраційний номер облікової картки платника податків або серія та номер паспорта фізичної особи - підприємця))</w:t>
            </w:r>
            <w:r w:rsidRPr="00CD29F4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_______________________________________________________________________________________</w:t>
            </w: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CD29F4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                                             (найменування виробничого об'єкта суб'єкта господарювання)</w:t>
            </w:r>
          </w:p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Перевірено дотримання вимог законодавчих та нормативно-правових актів з охорони праці та промислової безпеки, безпечного поводження з вибуховими матеріалами промислового призначення, а також ведення робіт, пов'язаних з геологічним вивченням надр, їх використанням та охороною, використанням і переробкою мінеральної сировини (необхідне підкреслити),</w:t>
            </w: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_______________________________________________________________________________________</w:t>
            </w: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CD29F4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         (найменування юридичної особи (прізвище, ім'я та по батькові фізичної особи - підприємця))</w:t>
            </w:r>
            <w:r w:rsidRPr="00CD29F4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 частині ______________________________________________________________________________</w:t>
            </w: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_______________________________________________________________________________________</w:t>
            </w: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CD29F4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                                    (заповнюється у разі здійснення позапланового заходу)</w:t>
            </w:r>
          </w:p>
        </w:tc>
      </w:tr>
    </w:tbl>
    <w:p w:rsidR="00CD29F4" w:rsidRPr="00CD29F4" w:rsidRDefault="00CD29F4" w:rsidP="00CD29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D29F4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p w:rsidR="00CD29F4" w:rsidRPr="00CD29F4" w:rsidRDefault="00CD29F4" w:rsidP="00CD29F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CD29F4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lastRenderedPageBreak/>
        <w:t>I. Загальна інформація щодо здійснюваної та раніше здійснених перевірок</w:t>
      </w:r>
    </w:p>
    <w:tbl>
      <w:tblPr>
        <w:tblW w:w="105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7017"/>
        <w:gridCol w:w="3483"/>
      </w:tblGrid>
      <w:tr w:rsidR="00CD29F4" w:rsidRPr="00CD29F4" w:rsidTr="005F015D">
        <w:trPr>
          <w:tblCellSpacing w:w="18" w:type="dxa"/>
          <w:jc w:val="center"/>
        </w:trPr>
        <w:tc>
          <w:tcPr>
            <w:tcW w:w="3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Розпорядчі документи щодо здійснюваної перевірки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Тип здійснюваної перевірки</w:t>
            </w:r>
          </w:p>
        </w:tc>
      </w:tr>
      <w:tr w:rsidR="00CD29F4" w:rsidRPr="00CD29F4" w:rsidTr="005F015D">
        <w:trPr>
          <w:tblCellSpacing w:w="18" w:type="dxa"/>
          <w:jc w:val="center"/>
        </w:trPr>
        <w:tc>
          <w:tcPr>
            <w:tcW w:w="3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Наказ від </w:t>
            </w:r>
            <w:r w:rsidRPr="00CD29F4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197FD04D" wp14:editId="5766C98D">
                  <wp:extent cx="904875" cy="104775"/>
                  <wp:effectExtent l="0" t="0" r="9525" b="9525"/>
                  <wp:docPr id="3" name="Рисунок 3" descr="C:\Users\t.borovich\AppData\Roaming\Liga70\Client\Session\re20269_img_01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t.borovich\AppData\Roaming\Liga70\Client\Session\re20269_img_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N </w:t>
            </w:r>
            <w:r w:rsidRPr="00CD29F4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1D4F0D2D" wp14:editId="7CB940D9">
                  <wp:extent cx="428625" cy="104775"/>
                  <wp:effectExtent l="0" t="0" r="9525" b="9525"/>
                  <wp:docPr id="4" name="Рисунок 4" descr="C:\Users\t.borovich\AppData\Roaming\Liga70\Client\Session\re20269_img_01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t.borovich\AppData\Roaming\Liga70\Client\Session\re20269_img_0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Направлення на перевірку N </w:t>
            </w:r>
            <w:r w:rsidRPr="00CD29F4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69F9CC4D" wp14:editId="2F1F8F66">
                  <wp:extent cx="428625" cy="104775"/>
                  <wp:effectExtent l="0" t="0" r="9525" b="9525"/>
                  <wp:docPr id="5" name="Рисунок 5" descr="C:\Users\t.borovich\AppData\Roaming\Liga70\Client\Session\re20269_img_01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t.borovich\AppData\Roaming\Liga70\Client\Session\re20269_img_0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від </w:t>
            </w:r>
            <w:r w:rsidRPr="00CD29F4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68CD0555" wp14:editId="1C528072">
                  <wp:extent cx="904875" cy="104775"/>
                  <wp:effectExtent l="0" t="0" r="9525" b="9525"/>
                  <wp:docPr id="6" name="Рисунок 6" descr="C:\Users\t.borovich\AppData\Roaming\Liga70\Client\Session\re20269_img_01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t.borovich\AppData\Roaming\Liga70\Client\Session\re20269_img_01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241664D7" wp14:editId="0A275444">
                  <wp:extent cx="114300" cy="114300"/>
                  <wp:effectExtent l="0" t="0" r="0" b="0"/>
                  <wp:docPr id="7" name="Рисунок 7" descr="C:\Users\t.borovich\AppData\Roaming\Liga70\Client\Session\re20269_img_01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t.borovich\AppData\Roaming\Liga70\Client\Session\re20269_img_01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планова</w:t>
            </w:r>
          </w:p>
          <w:p w:rsidR="00CD29F4" w:rsidRPr="00CD29F4" w:rsidRDefault="00CD29F4" w:rsidP="005F015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21D8651C" wp14:editId="05ABA3B0">
                  <wp:extent cx="114300" cy="114300"/>
                  <wp:effectExtent l="0" t="0" r="0" b="0"/>
                  <wp:docPr id="8" name="Рисунок 8" descr="C:\Users\t.borovich\AppData\Roaming\Liga70\Client\Session\re20269_img_01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t.borovich\AppData\Roaming\Liga70\Client\Session\re20269_img_01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позапланова</w:t>
            </w:r>
          </w:p>
        </w:tc>
      </w:tr>
    </w:tbl>
    <w:p w:rsidR="00CD29F4" w:rsidRPr="00CD29F4" w:rsidRDefault="00CD29F4" w:rsidP="00CD29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D29F4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276"/>
        <w:gridCol w:w="1156"/>
        <w:gridCol w:w="1562"/>
        <w:gridCol w:w="1155"/>
        <w:gridCol w:w="1257"/>
        <w:gridCol w:w="1155"/>
        <w:gridCol w:w="1562"/>
        <w:gridCol w:w="1377"/>
      </w:tblGrid>
      <w:tr w:rsidR="00CD29F4" w:rsidRPr="00CD29F4" w:rsidTr="005F015D">
        <w:trPr>
          <w:tblCellSpacing w:w="18" w:type="dxa"/>
          <w:jc w:val="center"/>
        </w:trPr>
        <w:tc>
          <w:tcPr>
            <w:tcW w:w="245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Початок перевірки</w:t>
            </w:r>
          </w:p>
        </w:tc>
        <w:tc>
          <w:tcPr>
            <w:tcW w:w="255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Завершення перевірки</w:t>
            </w:r>
          </w:p>
        </w:tc>
      </w:tr>
      <w:tr w:rsidR="00CD29F4" w:rsidRPr="00CD29F4" w:rsidTr="005F015D">
        <w:trPr>
          <w:tblCellSpacing w:w="18" w:type="dxa"/>
          <w:jc w:val="center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  <w:r w:rsidRPr="00CD29F4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24B3597A" wp14:editId="0F7C5C30">
                  <wp:extent cx="209550" cy="104775"/>
                  <wp:effectExtent l="0" t="0" r="0" b="9525"/>
                  <wp:docPr id="9" name="Рисунок 9" descr="C:\Users\t.borovich\AppData\Roaming\Liga70\Client\Session\re20269_img_01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t.borovich\AppData\Roaming\Liga70\Client\Session\re20269_img_01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  <w:r w:rsidRPr="00CD29F4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30E96020" wp14:editId="0419786E">
                  <wp:extent cx="209550" cy="104775"/>
                  <wp:effectExtent l="0" t="0" r="0" b="9525"/>
                  <wp:docPr id="10" name="Рисунок 10" descr="C:\Users\t.borovich\AppData\Roaming\Liga70\Client\Session\re20269_img_01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t.borovich\AppData\Roaming\Liga70\Client\Session\re20269_img_01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  <w:r w:rsidRPr="00CD29F4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602DCE67" wp14:editId="58543955">
                  <wp:extent cx="428625" cy="104775"/>
                  <wp:effectExtent l="0" t="0" r="9525" b="9525"/>
                  <wp:docPr id="11" name="Рисунок 11" descr="C:\Users\t.borovich\AppData\Roaming\Liga70\Client\Session\re20269_img_01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t.borovich\AppData\Roaming\Liga70\Client\Session\re20269_img_01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  <w:r w:rsidRPr="00CD29F4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32284BA5" wp14:editId="4EEAC3A5">
                  <wp:extent cx="209550" cy="104775"/>
                  <wp:effectExtent l="0" t="0" r="0" b="9525"/>
                  <wp:docPr id="12" name="Рисунок 12" descr="C:\Users\t.borovich\AppData\Roaming\Liga70\Client\Session\re20269_img_01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t.borovich\AppData\Roaming\Liga70\Client\Session\re20269_img_01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  <w:r w:rsidRPr="00CD29F4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1F606E74" wp14:editId="517A25FE">
                  <wp:extent cx="209550" cy="104775"/>
                  <wp:effectExtent l="0" t="0" r="0" b="9525"/>
                  <wp:docPr id="13" name="Рисунок 13" descr="C:\Users\t.borovich\AppData\Roaming\Liga70\Client\Session\re20269_img_02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t.borovich\AppData\Roaming\Liga70\Client\Session\re20269_img_02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  <w:r w:rsidRPr="00CD29F4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5610508C" wp14:editId="4AEEEB71">
                  <wp:extent cx="209550" cy="104775"/>
                  <wp:effectExtent l="0" t="0" r="0" b="9525"/>
                  <wp:docPr id="14" name="Рисунок 14" descr="C:\Users\t.borovich\AppData\Roaming\Liga70\Client\Session\re20269_img_02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t.borovich\AppData\Roaming\Liga70\Client\Session\re20269_img_02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  <w:r w:rsidRPr="00CD29F4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4ACB2D0F" wp14:editId="6F8C7E93">
                  <wp:extent cx="428625" cy="104775"/>
                  <wp:effectExtent l="0" t="0" r="9525" b="9525"/>
                  <wp:docPr id="15" name="Рисунок 15" descr="C:\Users\t.borovich\AppData\Roaming\Liga70\Client\Session\re20269_img_02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t.borovich\AppData\Roaming\Liga70\Client\Session\re20269_img_02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  <w:r w:rsidRPr="00CD29F4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7BE0BD58" wp14:editId="77CCC131">
                  <wp:extent cx="209550" cy="104775"/>
                  <wp:effectExtent l="0" t="0" r="0" b="9525"/>
                  <wp:docPr id="16" name="Рисунок 16" descr="C:\Users\t.borovich\AppData\Roaming\Liga70\Client\Session\re20269_img_02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t.borovich\AppData\Roaming\Liga70\Client\Session\re20269_img_02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D29F4" w:rsidRPr="00CD29F4" w:rsidTr="005F015D">
        <w:trPr>
          <w:tblCellSpacing w:w="18" w:type="dxa"/>
          <w:jc w:val="center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число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місяць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рік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година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число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місяць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рік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година</w:t>
            </w:r>
          </w:p>
        </w:tc>
      </w:tr>
    </w:tbl>
    <w:p w:rsidR="00CD29F4" w:rsidRPr="00CD29F4" w:rsidRDefault="00CD29F4" w:rsidP="00CD29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D29F4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p w:rsidR="00CD29F4" w:rsidRPr="00CD29F4" w:rsidRDefault="00CD29F4" w:rsidP="00CD29F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CD29F4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II. Особи, що беруть участь у перевірці</w:t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500"/>
      </w:tblGrid>
      <w:tr w:rsidR="00CD29F4" w:rsidRPr="00CD29F4" w:rsidTr="005F015D">
        <w:trPr>
          <w:tblCellSpacing w:w="18" w:type="dxa"/>
          <w:jc w:val="center"/>
        </w:trPr>
        <w:tc>
          <w:tcPr>
            <w:tcW w:w="5000" w:type="pct"/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Посадові особи Держгірпромнагляду України _____________________________________________</w:t>
            </w: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CD29F4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                                                                                                               (посади, прізвища, імена та по батькові)</w:t>
            </w:r>
            <w:r w:rsidRPr="00CD29F4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_____________________________________________________________________________________</w:t>
            </w:r>
          </w:p>
          <w:p w:rsidR="00CD29F4" w:rsidRPr="00CD29F4" w:rsidRDefault="00CD29F4" w:rsidP="005F015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Посадові особи інших підприємств, установ та організацій ___________________________________</w:t>
            </w: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_____________________________________________________________________________________</w:t>
            </w: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CD29F4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                            (найменування установ (організацій), посади, прізвища, імена та по батькові)</w:t>
            </w:r>
          </w:p>
          <w:p w:rsidR="00CD29F4" w:rsidRPr="00CD29F4" w:rsidRDefault="00CD29F4" w:rsidP="005F015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Посадові та/або уповноважені особи суб'єкта господарювання, треті особи _____________________</w:t>
            </w: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_____________________________________________________________________________________</w:t>
            </w: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CD29F4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                                                                (посади, прізвища, імена та по батькові)</w:t>
            </w:r>
            <w:r w:rsidRPr="00CD29F4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_____________________________________________________________________________________</w:t>
            </w:r>
          </w:p>
        </w:tc>
      </w:tr>
    </w:tbl>
    <w:p w:rsidR="00CD29F4" w:rsidRPr="00CD29F4" w:rsidRDefault="00CD29F4" w:rsidP="00CD29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D29F4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p w:rsidR="00CD29F4" w:rsidRPr="00CD29F4" w:rsidRDefault="00CD29F4" w:rsidP="00CD29F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CD29F4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III. Дані щодо останніх проведених перевірок</w:t>
      </w:r>
    </w:p>
    <w:tbl>
      <w:tblPr>
        <w:tblW w:w="105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5250"/>
        <w:gridCol w:w="5250"/>
      </w:tblGrid>
      <w:tr w:rsidR="00CD29F4" w:rsidRPr="00CD29F4" w:rsidTr="005F015D">
        <w:trPr>
          <w:tblCellSpacing w:w="18" w:type="dxa"/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Планова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Позапланова</w:t>
            </w:r>
          </w:p>
        </w:tc>
      </w:tr>
      <w:tr w:rsidR="00CD29F4" w:rsidRPr="00CD29F4" w:rsidTr="005F015D">
        <w:trPr>
          <w:tblCellSpacing w:w="18" w:type="dxa"/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051C681F" wp14:editId="2DD30F5B">
                  <wp:extent cx="114300" cy="114300"/>
                  <wp:effectExtent l="0" t="0" r="0" b="0"/>
                  <wp:docPr id="17" name="Рисунок 17" descr="C:\Users\t.borovich\AppData\Roaming\Liga70\Client\Session\re20269_img_02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:\Users\t.borovich\AppData\Roaming\Liga70\Client\Session\re20269_img_02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не було взагалі</w:t>
            </w:r>
          </w:p>
          <w:p w:rsidR="00CD29F4" w:rsidRPr="00CD29F4" w:rsidRDefault="00CD29F4" w:rsidP="005F015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1500E257" wp14:editId="5DF7D3A2">
                  <wp:extent cx="114300" cy="114300"/>
                  <wp:effectExtent l="0" t="0" r="0" b="0"/>
                  <wp:docPr id="18" name="Рисунок 18" descr="C:\Users\t.borovich\AppData\Roaming\Liga70\Client\Session\re20269_img_02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t.borovich\AppData\Roaming\Liga70\Client\Session\re20269_img_02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не було взагалі</w:t>
            </w:r>
          </w:p>
        </w:tc>
      </w:tr>
      <w:tr w:rsidR="00CD29F4" w:rsidRPr="00CD29F4" w:rsidTr="005F015D">
        <w:trPr>
          <w:tblCellSpacing w:w="18" w:type="dxa"/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077ED841" wp14:editId="283AE665">
                  <wp:extent cx="114300" cy="114300"/>
                  <wp:effectExtent l="0" t="0" r="0" b="0"/>
                  <wp:docPr id="19" name="Рисунок 19" descr="C:\Users\t.borovich\AppData\Roaming\Liga70\Client\Session\re20269_img_02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:\Users\t.borovich\AppData\Roaming\Liga70\Client\Session\re20269_img_02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була у період з </w:t>
            </w:r>
            <w:r w:rsidRPr="00CD29F4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76A56DAE" wp14:editId="436DA6DE">
                  <wp:extent cx="904875" cy="104775"/>
                  <wp:effectExtent l="0" t="0" r="9525" b="9525"/>
                  <wp:docPr id="20" name="Рисунок 20" descr="C:\Users\t.borovich\AppData\Roaming\Liga70\Client\Session\re20269_img_02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C:\Users\t.borovich\AppData\Roaming\Liga70\Client\Session\re20269_img_02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по </w:t>
            </w:r>
            <w:r w:rsidRPr="00CD29F4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60A779D3" wp14:editId="13F97211">
                  <wp:extent cx="904875" cy="104775"/>
                  <wp:effectExtent l="0" t="0" r="9525" b="9525"/>
                  <wp:docPr id="21" name="Рисунок 21" descr="C:\Users\t.borovich\AppData\Roaming\Liga70\Client\Session\re20269_img_02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C:\Users\t.borovich\AppData\Roaming\Liga70\Client\Session\re20269_img_02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D29F4" w:rsidRPr="00CD29F4" w:rsidRDefault="00CD29F4" w:rsidP="005F015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Акт перевірки від </w:t>
            </w:r>
            <w:r w:rsidRPr="00CD29F4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6399A48E" wp14:editId="184AC623">
                  <wp:extent cx="904875" cy="104775"/>
                  <wp:effectExtent l="0" t="0" r="9525" b="9525"/>
                  <wp:docPr id="22" name="Рисунок 22" descr="C:\Users\t.borovich\AppData\Roaming\Liga70\Client\Session\re20269_img_02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C:\Users\t.borovich\AppData\Roaming\Liga70\Client\Session\re20269_img_02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N </w:t>
            </w:r>
            <w:r w:rsidRPr="00CD29F4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079FEB6F" wp14:editId="1D17B614">
                  <wp:extent cx="428625" cy="104775"/>
                  <wp:effectExtent l="0" t="0" r="9525" b="9525"/>
                  <wp:docPr id="23" name="Рисунок 23" descr="C:\Users\t.borovich\AppData\Roaming\Liga70\Client\Session\re20269_img_03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C:\Users\t.borovich\AppData\Roaming\Liga70\Client\Session\re20269_img_03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31B0CBF2" wp14:editId="668CE2F8">
                  <wp:extent cx="114300" cy="114300"/>
                  <wp:effectExtent l="0" t="0" r="0" b="0"/>
                  <wp:docPr id="24" name="Рисунок 24" descr="C:\Users\t.borovich\AppData\Roaming\Liga70\Client\Session\re20269_img_03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C:\Users\t.borovich\AppData\Roaming\Liga70\Client\Session\re20269_img_03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була у період з </w:t>
            </w:r>
            <w:r w:rsidRPr="00CD29F4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45EC3F0D" wp14:editId="133BB256">
                  <wp:extent cx="904875" cy="104775"/>
                  <wp:effectExtent l="0" t="0" r="9525" b="9525"/>
                  <wp:docPr id="25" name="Рисунок 25" descr="C:\Users\t.borovich\AppData\Roaming\Liga70\Client\Session\re20269_img_03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C:\Users\t.borovich\AppData\Roaming\Liga70\Client\Session\re20269_img_0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по </w:t>
            </w:r>
            <w:r w:rsidRPr="00CD29F4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74355432" wp14:editId="3CEC02E4">
                  <wp:extent cx="904875" cy="104775"/>
                  <wp:effectExtent l="0" t="0" r="9525" b="9525"/>
                  <wp:docPr id="26" name="Рисунок 26" descr="C:\Users\t.borovich\AppData\Roaming\Liga70\Client\Session\re20269_img_03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C:\Users\t.borovich\AppData\Roaming\Liga70\Client\Session\re20269_img_03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D29F4" w:rsidRPr="00CD29F4" w:rsidRDefault="00CD29F4" w:rsidP="005F015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Акт перевірки від </w:t>
            </w:r>
            <w:r w:rsidRPr="00CD29F4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4537C111" wp14:editId="06F673A9">
                  <wp:extent cx="904875" cy="104775"/>
                  <wp:effectExtent l="0" t="0" r="9525" b="9525"/>
                  <wp:docPr id="27" name="Рисунок 27" descr="C:\Users\t.borovich\AppData\Roaming\Liga70\Client\Session\re20269_img_03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C:\Users\t.borovich\AppData\Roaming\Liga70\Client\Session\re20269_img_03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N </w:t>
            </w:r>
            <w:r w:rsidRPr="00CD29F4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37BFBCA3" wp14:editId="51B4936E">
                  <wp:extent cx="428625" cy="104775"/>
                  <wp:effectExtent l="0" t="0" r="9525" b="9525"/>
                  <wp:docPr id="28" name="Рисунок 28" descr="C:\Users\t.borovich\AppData\Roaming\Liga70\Client\Session\re20269_img_03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C:\Users\t.borovich\AppData\Roaming\Liga70\Client\Session\re20269_img_03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D29F4" w:rsidRPr="00CD29F4" w:rsidRDefault="00CD29F4" w:rsidP="00CD29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D29F4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p w:rsidR="00CD29F4" w:rsidRPr="00CD29F4" w:rsidRDefault="00CD29F4" w:rsidP="00CD29F4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CD29F4">
        <w:rPr>
          <w:rFonts w:ascii="Times New Roman" w:eastAsiaTheme="minorEastAsia" w:hAnsi="Times New Roman" w:cs="Times New Roman"/>
          <w:sz w:val="24"/>
          <w:szCs w:val="24"/>
          <w:lang w:eastAsia="uk-UA"/>
        </w:rPr>
        <w:t>Додаткова інформація до перевірки*</w:t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500"/>
      </w:tblGrid>
      <w:tr w:rsidR="00CD29F4" w:rsidRPr="00CD29F4" w:rsidTr="005F015D">
        <w:trPr>
          <w:tblCellSpacing w:w="18" w:type="dxa"/>
          <w:jc w:val="center"/>
        </w:trPr>
        <w:tc>
          <w:tcPr>
            <w:tcW w:w="5000" w:type="pct"/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_____________________________________________________________________________________</w:t>
            </w: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_____________________________________________________________________________________</w:t>
            </w: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_____________________________________________________________________________________</w:t>
            </w: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_____________________________________________________________________________________</w:t>
            </w:r>
          </w:p>
        </w:tc>
      </w:tr>
    </w:tbl>
    <w:p w:rsidR="00CD29F4" w:rsidRPr="00CD29F4" w:rsidRDefault="00CD29F4" w:rsidP="00CD29F4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CD29F4">
        <w:rPr>
          <w:rFonts w:ascii="Times New Roman" w:eastAsiaTheme="minorEastAsia" w:hAnsi="Times New Roman" w:cs="Times New Roman"/>
          <w:sz w:val="24"/>
          <w:szCs w:val="24"/>
          <w:lang w:eastAsia="uk-UA"/>
        </w:rPr>
        <w:lastRenderedPageBreak/>
        <w:br w:type="textWrapping" w:clear="all"/>
      </w:r>
    </w:p>
    <w:p w:rsidR="00CD29F4" w:rsidRPr="00CD29F4" w:rsidRDefault="00CD29F4" w:rsidP="00CD29F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CD29F4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IV. Перелік питань для здійснення планових заходів державного нагляду у сфері промислової безпеки, охорони праці та гірничого нагляду</w:t>
      </w:r>
    </w:p>
    <w:tbl>
      <w:tblPr>
        <w:tblW w:w="105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870"/>
        <w:gridCol w:w="4121"/>
        <w:gridCol w:w="649"/>
        <w:gridCol w:w="649"/>
        <w:gridCol w:w="649"/>
        <w:gridCol w:w="649"/>
        <w:gridCol w:w="2913"/>
      </w:tblGrid>
      <w:tr w:rsidR="00CD29F4" w:rsidRPr="00CD29F4" w:rsidTr="005F015D">
        <w:trPr>
          <w:tblCellSpacing w:w="18" w:type="dxa"/>
          <w:jc w:val="center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N</w:t>
            </w: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CD29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з/п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Питання з безпеки та охорони праці, що підлягають перевірці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Так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Ні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НВ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НП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Нормативне обґрунтування</w:t>
            </w:r>
          </w:p>
        </w:tc>
      </w:tr>
      <w:tr w:rsidR="00CD29F4" w:rsidRPr="00CD29F4" w:rsidTr="005F015D">
        <w:trPr>
          <w:tblCellSpacing w:w="18" w:type="dxa"/>
          <w:jc w:val="center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46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Загальні питання</w:t>
            </w:r>
          </w:p>
        </w:tc>
      </w:tr>
      <w:tr w:rsidR="00CD29F4" w:rsidRPr="00CD29F4" w:rsidTr="005F015D">
        <w:trPr>
          <w:tblCellSpacing w:w="18" w:type="dxa"/>
          <w:jc w:val="center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1.1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Діяльність суб'єкта господарювання, його фактична структура та дані щодо структурних підрозділів установчим і реєстраційним документам відповідають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стаття 13 ЗУ N 2694</w:t>
            </w:r>
          </w:p>
        </w:tc>
      </w:tr>
      <w:tr w:rsidR="00CD29F4" w:rsidRPr="00CD29F4" w:rsidTr="005F015D">
        <w:trPr>
          <w:tblCellSpacing w:w="18" w:type="dxa"/>
          <w:jc w:val="center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1.2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Система управління охороною праці впроваджена та функціонує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частина друга статті 13 ЗУ N 2694</w:t>
            </w:r>
          </w:p>
        </w:tc>
      </w:tr>
      <w:tr w:rsidR="00CD29F4" w:rsidRPr="00CD29F4" w:rsidTr="005F015D">
        <w:trPr>
          <w:tblCellSpacing w:w="18" w:type="dxa"/>
          <w:jc w:val="center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1.3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Служба охорони праці (призначені посадові особи), яка забезпечує вирішення конкретних питань охорони праці, наявна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частина друга статті 13 ЗУ N 2694</w:t>
            </w:r>
          </w:p>
        </w:tc>
      </w:tr>
      <w:tr w:rsidR="00CD29F4" w:rsidRPr="00CD29F4" w:rsidTr="005F015D">
        <w:trPr>
          <w:tblCellSpacing w:w="18" w:type="dxa"/>
          <w:jc w:val="center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1.4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Служба охорони праці функціонує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стаття 15 ЗУ N 2694</w:t>
            </w:r>
          </w:p>
        </w:tc>
      </w:tr>
      <w:tr w:rsidR="00CD29F4" w:rsidRPr="00CD29F4" w:rsidTr="005F015D">
        <w:trPr>
          <w:tblCellSpacing w:w="18" w:type="dxa"/>
          <w:jc w:val="center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1.5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Інші служби технічної підтримки виробництва (якщо це визначено відповідними нормативно-правовими актами з охорони праці) функціонують, відповідальних за безпечне виконання робіт та експлуатацію обладнання призначено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статті 13, 15 ЗУ N 2694</w:t>
            </w:r>
          </w:p>
        </w:tc>
      </w:tr>
      <w:tr w:rsidR="00CD29F4" w:rsidRPr="00CD29F4" w:rsidTr="005F015D">
        <w:trPr>
          <w:tblCellSpacing w:w="18" w:type="dxa"/>
          <w:jc w:val="center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1.6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Положення, інструкції та інші акти з охорони праці, що діють у межах підприємства та встановлюють правила виконання робіт і поведінки працівників на території підприємства, у виробничих приміщеннях, на будівельних майданчиках, робочих місцях відповідно до нормативно-правових актів з охорони праці, розроблені у встановленому порядку та наявні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абзац дев'ятий частини другої статті 13 ЗУ N 2694</w:t>
            </w:r>
          </w:p>
        </w:tc>
      </w:tr>
      <w:tr w:rsidR="00CD29F4" w:rsidRPr="00CD29F4" w:rsidTr="005F015D">
        <w:trPr>
          <w:tblCellSpacing w:w="18" w:type="dxa"/>
          <w:jc w:val="center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1.7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Проведення навчань та перевірки знань з охорони праці працівників та спеціалістів з охорони праці проводяться та відповідають вимогам чинних нормативно-правових актів 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стаття 18 ЗУ N 2694</w:t>
            </w:r>
          </w:p>
        </w:tc>
      </w:tr>
      <w:tr w:rsidR="00CD29F4" w:rsidRPr="00CD29F4" w:rsidTr="005F015D">
        <w:trPr>
          <w:tblCellSpacing w:w="18" w:type="dxa"/>
          <w:jc w:val="center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1.8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Освіта керівного складу, а також займані працівниками посади кваліфікаційним вимогам, зазначеним у нормативно-правових актах з охорони праці, відповідають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стаття 13 ЗУ N 2694;</w:t>
            </w: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стаття 40 ЗУ N 1127;</w:t>
            </w: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стаття 18 ЗУ N 2288;</w:t>
            </w: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стаття 22 КУ N 322</w:t>
            </w:r>
          </w:p>
        </w:tc>
      </w:tr>
      <w:tr w:rsidR="00CD29F4" w:rsidRPr="00CD29F4" w:rsidTr="005F015D">
        <w:trPr>
          <w:tblCellSpacing w:w="18" w:type="dxa"/>
          <w:jc w:val="center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1.9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Контроль за роботою служби охорони праці (спеціально призначених посадових осіб), яка забезпечує вирішення конкретних питань охорони праці роботодавцем, здійснюється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частина друга статті 13 ЗУ N 2694</w:t>
            </w:r>
          </w:p>
        </w:tc>
      </w:tr>
      <w:tr w:rsidR="00CD29F4" w:rsidRPr="00CD29F4" w:rsidTr="005F015D">
        <w:trPr>
          <w:tblCellSpacing w:w="18" w:type="dxa"/>
          <w:jc w:val="center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1.10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Розмір витрат на охорону праці становить не менше 0,5 відсотка від фонду оплати праці за попередній рік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частина третя</w:t>
            </w:r>
            <w:r w:rsidRPr="00CD29F4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eastAsia="uk-UA"/>
              </w:rPr>
              <w:t xml:space="preserve"> </w:t>
            </w: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статті 19 ЗУ N 2694</w:t>
            </w:r>
          </w:p>
        </w:tc>
      </w:tr>
      <w:tr w:rsidR="00CD29F4" w:rsidRPr="00CD29F4" w:rsidTr="005F015D">
        <w:trPr>
          <w:tblCellSpacing w:w="18" w:type="dxa"/>
          <w:jc w:val="center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1.11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Комплексні заходи для досягнення встановлених нормативів та підвищення існуючого рівня охорони праці розроблені та реалізуються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абзац третій частини другої статті 13 ЗУ N 2694,</w:t>
            </w: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статті 25, 27, 28 ЗУ N 1127</w:t>
            </w:r>
          </w:p>
        </w:tc>
      </w:tr>
      <w:tr w:rsidR="00CD29F4" w:rsidRPr="00CD29F4" w:rsidTr="005F015D">
        <w:trPr>
          <w:tblCellSpacing w:w="18" w:type="dxa"/>
          <w:jc w:val="center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1.12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Аудит охорони праці, оцінки технічного стану виробничого обладнання та </w:t>
            </w:r>
            <w:proofErr w:type="spellStart"/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устатковання</w:t>
            </w:r>
            <w:proofErr w:type="spellEnd"/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, вжиття заходів щодо усунення небезпечних для здоров'я виробничих факторів проводяться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стаття 13 ЗУ N 2694</w:t>
            </w:r>
          </w:p>
        </w:tc>
      </w:tr>
      <w:tr w:rsidR="00CD29F4" w:rsidRPr="00CD29F4" w:rsidTr="005F015D">
        <w:trPr>
          <w:tblCellSpacing w:w="18" w:type="dxa"/>
          <w:jc w:val="center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1.13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Нещасні випадки та аварії розслідуються в повному обсязі правильно та своєчасно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стаття 22 ЗУ N 2694;</w:t>
            </w: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ПКМУ від 25.08.2004 N 1112</w:t>
            </w:r>
          </w:p>
        </w:tc>
      </w:tr>
      <w:tr w:rsidR="00CD29F4" w:rsidRPr="00CD29F4" w:rsidTr="005F015D">
        <w:trPr>
          <w:tblCellSpacing w:w="18" w:type="dxa"/>
          <w:jc w:val="center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1.14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Облік нещасних випадків ведеться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стаття 22 ЗУ N 2694;</w:t>
            </w: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ПКМУ від 25.08.2004 N 1112</w:t>
            </w:r>
          </w:p>
        </w:tc>
      </w:tr>
      <w:tr w:rsidR="00CD29F4" w:rsidRPr="00CD29F4" w:rsidTr="005F015D">
        <w:trPr>
          <w:tblCellSpacing w:w="18" w:type="dxa"/>
          <w:jc w:val="center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1.15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Облік аварій ведеться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стаття 22 ЗУ N 2694;</w:t>
            </w: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ПКМУ від 25.08.2004 N 1112</w:t>
            </w:r>
          </w:p>
        </w:tc>
      </w:tr>
      <w:tr w:rsidR="00CD29F4" w:rsidRPr="00CD29F4" w:rsidTr="005F015D">
        <w:trPr>
          <w:tblCellSpacing w:w="18" w:type="dxa"/>
          <w:jc w:val="center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1.16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Причини, що призводять до нещасних випадків, усуваються своєчасно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стаття 13 ЗУ N 2694;</w:t>
            </w: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ПКМУ від 25.08.2004 N 1112</w:t>
            </w:r>
          </w:p>
        </w:tc>
      </w:tr>
      <w:tr w:rsidR="00CD29F4" w:rsidRPr="00CD29F4" w:rsidTr="005F015D">
        <w:trPr>
          <w:tblCellSpacing w:w="18" w:type="dxa"/>
          <w:jc w:val="center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1.17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Заходи, визначені комісіями за підсумками розслідування причин нещасних випадків, здійснюються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стаття 13 ЗУ N 2694;</w:t>
            </w: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ПКМУ від 25.08.2004 N 1112</w:t>
            </w:r>
          </w:p>
        </w:tc>
      </w:tr>
      <w:tr w:rsidR="00CD29F4" w:rsidRPr="00CD29F4" w:rsidTr="005F015D">
        <w:trPr>
          <w:tblCellSpacing w:w="18" w:type="dxa"/>
          <w:jc w:val="center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1.18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Документи дозвільного характеру, необхідність одержання яких передбачена законами, наявні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стаття 21 ЗУ N 2694;</w:t>
            </w: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статті 19, 24 ЗУ N 1127</w:t>
            </w: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ПКМУ від 15.10.2003 N 1631</w:t>
            </w:r>
          </w:p>
        </w:tc>
      </w:tr>
      <w:tr w:rsidR="00CD29F4" w:rsidRPr="00CD29F4" w:rsidTr="005F015D">
        <w:trPr>
          <w:tblCellSpacing w:w="18" w:type="dxa"/>
          <w:jc w:val="center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1.19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Фактичний стан виробництва вимогам нормативно-правових актів з охорони праці, що охоплюються умовами дозволу, відповідає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стаття 21 ЗУ N 2694;</w:t>
            </w: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статті 19, 24 ЗУ N 1127</w:t>
            </w:r>
          </w:p>
        </w:tc>
      </w:tr>
      <w:tr w:rsidR="00CD29F4" w:rsidRPr="00CD29F4" w:rsidTr="005F015D">
        <w:trPr>
          <w:tblCellSpacing w:w="18" w:type="dxa"/>
          <w:jc w:val="center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1.20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Ідентифікація об'єктів підвищеної небезпеки суб'єктів господарювання проведена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стаття 9 ЗУ N 2245, пункт 3 Порядку ідентифікації та обліку об'єктів підвищеної небезпеки ПКМУ від 11.07.2002 N 956</w:t>
            </w:r>
          </w:p>
        </w:tc>
      </w:tr>
      <w:tr w:rsidR="00CD29F4" w:rsidRPr="00CD29F4" w:rsidTr="005F015D">
        <w:trPr>
          <w:tblCellSpacing w:w="18" w:type="dxa"/>
          <w:jc w:val="center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1.21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Декларування безпеки об'єктів підвищеної небезпеки (у разі необхідності) проведено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стаття 10 ЗУ N 2245;</w:t>
            </w: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пункт 3 Порядку ідентифікації та обліку об'єктів підвищеної небезпеки ПКМУ від 11.07.2002 N 956</w:t>
            </w:r>
          </w:p>
        </w:tc>
      </w:tr>
      <w:tr w:rsidR="00CD29F4" w:rsidRPr="00CD29F4" w:rsidTr="005F015D">
        <w:trPr>
          <w:tblCellSpacing w:w="18" w:type="dxa"/>
          <w:jc w:val="center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1.22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План ліквідації аварій (план локалізації і ліквідації аварійних ситуацій та аварій) наявний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стаття 11 ЗУ N 2245;</w:t>
            </w: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статті 25, 27, 28 ЗУ N 1127</w:t>
            </w:r>
          </w:p>
        </w:tc>
      </w:tr>
      <w:tr w:rsidR="00CD29F4" w:rsidRPr="00CD29F4" w:rsidTr="005F015D">
        <w:trPr>
          <w:tblCellSpacing w:w="18" w:type="dxa"/>
          <w:jc w:val="center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1.23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План ліквідації аварій (план локалізації і ліквідації аварійних ситуацій та аварій) розроблено та погоджено відповідно до чинних нормативно-правових актів, він містить необхідні розділи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стаття 11 ЗУ N 2245</w:t>
            </w: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статті 25, 27, 28 ЗУ N 1127</w:t>
            </w:r>
          </w:p>
        </w:tc>
      </w:tr>
      <w:tr w:rsidR="00CD29F4" w:rsidRPr="00CD29F4" w:rsidTr="005F015D">
        <w:trPr>
          <w:tblCellSpacing w:w="18" w:type="dxa"/>
          <w:jc w:val="center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1.24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Заходи, спрямовані на недопущення аварій на виробництві, їх обмеження та ліквідацію, рятування людей (якщо це визначено відповідними нормативно-правовими актами з охорони праці), здійснюються в повному обсязі 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стаття 8 ЗУ N 2245,</w:t>
            </w: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стаття 30 ЗУ N 1127</w:t>
            </w:r>
          </w:p>
        </w:tc>
      </w:tr>
      <w:tr w:rsidR="00CD29F4" w:rsidRPr="00CD29F4" w:rsidTr="005F015D">
        <w:trPr>
          <w:tblCellSpacing w:w="18" w:type="dxa"/>
          <w:jc w:val="center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1.25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Добровільні допоміжні гірничорятувальні команди (станції, служби) до локалізації та ліквідації аварій готові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стаття 29 ЗУ N 1127</w:t>
            </w:r>
          </w:p>
        </w:tc>
      </w:tr>
      <w:tr w:rsidR="00CD29F4" w:rsidRPr="00CD29F4" w:rsidTr="005F015D">
        <w:trPr>
          <w:tblCellSpacing w:w="18" w:type="dxa"/>
          <w:jc w:val="center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1.26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Працівники суб'єктів господарювання засобами індивідуального і колективного захисту та спецодягом забезпечені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стаття 8 ЗУ N 2694</w:t>
            </w:r>
          </w:p>
        </w:tc>
      </w:tr>
      <w:tr w:rsidR="00CD29F4" w:rsidRPr="00CD29F4" w:rsidTr="005F015D">
        <w:trPr>
          <w:tblCellSpacing w:w="18" w:type="dxa"/>
          <w:jc w:val="center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1.27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Засоби індивідуального і колективного захисту утримуються та застосовуються відповідно до встановлених вимог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стаття 8 ЗУ N 2694;</w:t>
            </w: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ПКМУ від 27.08.2008 N 761</w:t>
            </w:r>
          </w:p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D29F4" w:rsidRPr="00CD29F4" w:rsidTr="005F015D">
        <w:trPr>
          <w:tblCellSpacing w:w="18" w:type="dxa"/>
          <w:jc w:val="center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1.28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Виробничі будівлі, споруди, машини, механізми, устаткування, транспортні засоби, технологічні процеси вимогам нормативно-правових актів з охорони праці відповідають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стаття 21 ЗУ N 2694</w:t>
            </w:r>
          </w:p>
        </w:tc>
      </w:tr>
      <w:tr w:rsidR="00CD29F4" w:rsidRPr="00CD29F4" w:rsidTr="005F015D">
        <w:trPr>
          <w:tblCellSpacing w:w="18" w:type="dxa"/>
          <w:jc w:val="center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46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Безпечне виконання робіт</w:t>
            </w:r>
          </w:p>
        </w:tc>
      </w:tr>
      <w:tr w:rsidR="00CD29F4" w:rsidRPr="00CD29F4" w:rsidTr="005F015D">
        <w:trPr>
          <w:tblCellSpacing w:w="18" w:type="dxa"/>
          <w:jc w:val="center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2.1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Необхідна проектна та технічна документація наявна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стаття 21 ЗУ N 2694,</w:t>
            </w: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статті 19, 24 ЗУ N 1127</w:t>
            </w:r>
          </w:p>
        </w:tc>
      </w:tr>
      <w:tr w:rsidR="00CD29F4" w:rsidRPr="00CD29F4" w:rsidTr="005F015D">
        <w:trPr>
          <w:tblCellSpacing w:w="18" w:type="dxa"/>
          <w:jc w:val="center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2.2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Спеціальні заходи з безпечного виконання робіт (якщо це визначено відповідними нормативно-правовими актами з охорони праці) розроблено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стаття 21 ЗУ N 2694,</w:t>
            </w: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статті 18, 19, 24 ЗУ N 1127</w:t>
            </w:r>
          </w:p>
        </w:tc>
      </w:tr>
      <w:tr w:rsidR="00CD29F4" w:rsidRPr="00CD29F4" w:rsidTr="005F015D">
        <w:trPr>
          <w:tblCellSpacing w:w="18" w:type="dxa"/>
          <w:jc w:val="center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2.3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Технологічні процеси відповідають проектам (паспортам) на проведення робіт (будівництва, експлуатації, ліквідації, реконструкції тощо) 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стаття 21 ЗУ N 2694,</w:t>
            </w: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статті 19, 24 ЗУ N 1127</w:t>
            </w:r>
          </w:p>
        </w:tc>
      </w:tr>
      <w:tr w:rsidR="00CD29F4" w:rsidRPr="00CD29F4" w:rsidTr="005F015D">
        <w:trPr>
          <w:tblCellSpacing w:w="18" w:type="dxa"/>
          <w:jc w:val="center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2.4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Вимоги правил безпеки, інструкцій з безпечного ведення робіт, будівельних норм і правил, правил технічної експлуатації, графіків планово-попереджувальних ремонтів, інших галузевих норм і правил, технологій дотримуються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статті 13, 14 ЗУ N 2694,</w:t>
            </w: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стаття 26 ЗУ N 1127</w:t>
            </w:r>
          </w:p>
        </w:tc>
      </w:tr>
      <w:tr w:rsidR="00CD29F4" w:rsidRPr="00CD29F4" w:rsidTr="005F015D">
        <w:trPr>
          <w:tblCellSpacing w:w="18" w:type="dxa"/>
          <w:jc w:val="center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2.5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Безпечні параметри процесу виробництва, передбачені технологічними регламентами та інструкціями, дотримуються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статті 13, 14 ЗУ N 2694</w:t>
            </w:r>
          </w:p>
        </w:tc>
      </w:tr>
      <w:tr w:rsidR="00CD29F4" w:rsidRPr="00CD29F4" w:rsidTr="005F015D">
        <w:trPr>
          <w:tblCellSpacing w:w="18" w:type="dxa"/>
          <w:jc w:val="center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2.6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Порядок прийому до експлуатації технологічного обладнання після монтажу і капітального ремонту дотримується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стаття 21 ЗУ N 2694</w:t>
            </w:r>
          </w:p>
        </w:tc>
      </w:tr>
      <w:tr w:rsidR="00CD29F4" w:rsidRPr="00CD29F4" w:rsidTr="005F015D">
        <w:trPr>
          <w:tblCellSpacing w:w="18" w:type="dxa"/>
          <w:jc w:val="center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46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Безпечна експлуатація об'єктів, </w:t>
            </w:r>
            <w:proofErr w:type="spellStart"/>
            <w:r w:rsidRPr="00CD29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устатковання</w:t>
            </w:r>
            <w:proofErr w:type="spellEnd"/>
            <w:r w:rsidRPr="00CD29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, машин та механізмів</w:t>
            </w:r>
          </w:p>
        </w:tc>
      </w:tr>
      <w:tr w:rsidR="00CD29F4" w:rsidRPr="00CD29F4" w:rsidTr="005F015D">
        <w:trPr>
          <w:tblCellSpacing w:w="18" w:type="dxa"/>
          <w:jc w:val="center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3.1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Контроль роботодавцем за додержанням працівниками правил безпеки під час експлуатації засобів виробництва та проведення робіт здійснюється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стаття 13 ЗУ N 2694</w:t>
            </w:r>
          </w:p>
        </w:tc>
      </w:tr>
      <w:tr w:rsidR="00CD29F4" w:rsidRPr="00CD29F4" w:rsidTr="005F015D">
        <w:trPr>
          <w:tblCellSpacing w:w="18" w:type="dxa"/>
          <w:jc w:val="center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3.2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Технологічне обладнання, машини, механізми, </w:t>
            </w:r>
            <w:proofErr w:type="spellStart"/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устатковання</w:t>
            </w:r>
            <w:proofErr w:type="spellEnd"/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, в тому числі інженерні мережі, контрольно-вимірювальні прилади, засоби автоматичного попередження та локалізації аварій, а також інші засоби протиаварійного захисту, які забезпечують безпеку виробництва, правилам безпеки відповідають та експлуатуються правильно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статті 13, 14, 21 ЗУ N 2694</w:t>
            </w:r>
          </w:p>
        </w:tc>
      </w:tr>
      <w:tr w:rsidR="00CD29F4" w:rsidRPr="00CD29F4" w:rsidTr="005F015D">
        <w:trPr>
          <w:tblCellSpacing w:w="18" w:type="dxa"/>
          <w:jc w:val="center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3.3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Висновки експертизи щодо відповідності обладнання, виготовленого за кордоном, вимогам нормативно-правових актів з охорони праці, чинним в Україні, наявні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стаття 21 ЗУ N 2694;</w:t>
            </w: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ПКМУ від 15.10.2003 N 1631</w:t>
            </w:r>
          </w:p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D29F4" w:rsidRPr="00CD29F4" w:rsidTr="005F015D">
        <w:trPr>
          <w:tblCellSpacing w:w="18" w:type="dxa"/>
          <w:jc w:val="center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3.4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Машини, механізми, </w:t>
            </w:r>
            <w:proofErr w:type="spellStart"/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устатковання</w:t>
            </w:r>
            <w:proofErr w:type="spellEnd"/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та інструмент, що використовуються, паспортам (сертифікатам) відповідають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статті 13, 21 ЗУ N 2694;</w:t>
            </w: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стаття 20 ЗУ N 1127;</w:t>
            </w: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ПКМУ від 15.10.2003 N 1631</w:t>
            </w:r>
          </w:p>
        </w:tc>
      </w:tr>
      <w:tr w:rsidR="00CD29F4" w:rsidRPr="00CD29F4" w:rsidTr="005F015D">
        <w:trPr>
          <w:tblCellSpacing w:w="18" w:type="dxa"/>
          <w:jc w:val="center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3.5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Електрообладнання умовам експлуатації відповідає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стаття 13 ЗУ N 2694</w:t>
            </w:r>
          </w:p>
        </w:tc>
      </w:tr>
      <w:tr w:rsidR="00CD29F4" w:rsidRPr="00CD29F4" w:rsidTr="005F015D">
        <w:trPr>
          <w:tblCellSpacing w:w="18" w:type="dxa"/>
          <w:jc w:val="center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3.6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Будівлі та споруди, виробниче обладнання та устаткування утримуються відповідно до встановлених вимог, моніторинг за їх технічним станом забезпечено належним чином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стаття 13 ЗУ N 2694</w:t>
            </w:r>
          </w:p>
        </w:tc>
      </w:tr>
      <w:tr w:rsidR="00CD29F4" w:rsidRPr="00CD29F4" w:rsidTr="005F015D">
        <w:trPr>
          <w:tblCellSpacing w:w="18" w:type="dxa"/>
          <w:jc w:val="center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46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Спеціальні вимоги гірничого нагляду (використання та охорона надр)</w:t>
            </w:r>
          </w:p>
        </w:tc>
      </w:tr>
      <w:tr w:rsidR="00CD29F4" w:rsidRPr="00CD29F4" w:rsidTr="005F015D">
        <w:trPr>
          <w:tblCellSpacing w:w="18" w:type="dxa"/>
          <w:jc w:val="center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4.1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Спеціальний дозвіл на користування надрами на відповідний вид користування надрами наявний 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статті 16, 19 КУ N 132/94, </w:t>
            </w: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статті 19, 24 ЗУ N 1127, </w:t>
            </w: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стаття 11 ЗУ N 2665</w:t>
            </w:r>
          </w:p>
        </w:tc>
      </w:tr>
      <w:tr w:rsidR="00CD29F4" w:rsidRPr="00CD29F4" w:rsidTr="005F015D">
        <w:trPr>
          <w:tblCellSpacing w:w="18" w:type="dxa"/>
          <w:jc w:val="center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4.2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Проект дослідно-промислової розробки або проект розробки затверджено та погоджено у встановленому порядку 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стаття 20 КУ N 132/94,</w:t>
            </w: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стаття 51 КУ N 132/94;</w:t>
            </w: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стаття 24 ЗУ N 1127</w:t>
            </w:r>
          </w:p>
        </w:tc>
      </w:tr>
      <w:tr w:rsidR="00CD29F4" w:rsidRPr="00CD29F4" w:rsidTr="005F015D">
        <w:trPr>
          <w:tblCellSpacing w:w="18" w:type="dxa"/>
          <w:jc w:val="center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4.3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Ведення робіт з дослідно-промислової або промислової розробки родовищ корисних копалин відповідає проекту 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стаття 20 КУ N 132/94,</w:t>
            </w: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стаття 51 КУ N 132/94</w:t>
            </w:r>
          </w:p>
        </w:tc>
      </w:tr>
      <w:tr w:rsidR="00CD29F4" w:rsidRPr="00CD29F4" w:rsidTr="005F015D">
        <w:trPr>
          <w:tblCellSpacing w:w="18" w:type="dxa"/>
          <w:jc w:val="center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4.4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Родовище введено в промислове освоєння згідно із встановленим порядком 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стаття 36 ЗУ N 2665;</w:t>
            </w: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ПКМУ від 14.02.95 N 114</w:t>
            </w:r>
          </w:p>
        </w:tc>
      </w:tr>
      <w:tr w:rsidR="00CD29F4" w:rsidRPr="00CD29F4" w:rsidTr="005F015D">
        <w:trPr>
          <w:tblCellSpacing w:w="18" w:type="dxa"/>
          <w:jc w:val="center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4.5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Користування надрами для будівництва та експлуатації підземних споруд та інших цілей, не пов'язаних з видобуванням корисних копалин, здійснюється за відповідним проектом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стаття 55 КУ N 132/94</w:t>
            </w:r>
          </w:p>
        </w:tc>
      </w:tr>
      <w:tr w:rsidR="00CD29F4" w:rsidRPr="00CD29F4" w:rsidTr="005F015D">
        <w:trPr>
          <w:tblCellSpacing w:w="18" w:type="dxa"/>
          <w:jc w:val="center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4.6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Акт про надання гірничого відводу для </w:t>
            </w:r>
            <w:proofErr w:type="spellStart"/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надрокористувачів</w:t>
            </w:r>
            <w:proofErr w:type="spellEnd"/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, які мають спеціальний дозвіл на користування надрами на видобування або на користування надрами, не пов'язаний з видобуванням корисних копалин, наявний 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стаття 19 КУ N 132/94;</w:t>
            </w: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стаття 24 ЗУ N 1127;</w:t>
            </w: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пункт 26 ПКМУ від 27.01.95 N 59</w:t>
            </w:r>
          </w:p>
        </w:tc>
      </w:tr>
      <w:tr w:rsidR="00CD29F4" w:rsidRPr="00CD29F4" w:rsidTr="005F015D">
        <w:trPr>
          <w:tblCellSpacing w:w="18" w:type="dxa"/>
          <w:jc w:val="center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4.7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Облік стану і руху запасів, втрат і погіршення стану якості корисних копалин, списання запасів корисних копалин забезпечується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статті 46, 53 КУ N 132/94;</w:t>
            </w: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стаття 37 ЗУ N 2665;</w:t>
            </w: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ПКМУ від 27.01.95 N 58</w:t>
            </w:r>
          </w:p>
        </w:tc>
      </w:tr>
      <w:tr w:rsidR="00CD29F4" w:rsidRPr="00CD29F4" w:rsidTr="005F015D">
        <w:trPr>
          <w:tblCellSpacing w:w="18" w:type="dxa"/>
          <w:jc w:val="center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4.8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Щорічні плани гірничих робіт на підприємствах вугільної, рудної, нерудної промисловості погоджені з Держгірпромнаглядом і дотримуються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стаття 51 КУ N 132/94</w:t>
            </w:r>
          </w:p>
        </w:tc>
      </w:tr>
      <w:tr w:rsidR="00CD29F4" w:rsidRPr="00CD29F4" w:rsidTr="005F015D">
        <w:trPr>
          <w:tblCellSpacing w:w="18" w:type="dxa"/>
          <w:jc w:val="center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4.9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Щорічні плани робіт на підприємствах нафтогазовидобувної промисловості з розробки гідромінеральних ресурсів погоджені з Держгірпромнаглядом і дотримуються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стаття 51 КУ N 132/94</w:t>
            </w:r>
          </w:p>
        </w:tc>
      </w:tr>
      <w:tr w:rsidR="00CD29F4" w:rsidRPr="00CD29F4" w:rsidTr="005F015D">
        <w:trPr>
          <w:tblCellSpacing w:w="18" w:type="dxa"/>
          <w:jc w:val="center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4.10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Геологічне (гідрогеологічне) проведення робіт забезпечується 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статті 38, 53 КУ N 132/94</w:t>
            </w:r>
          </w:p>
        </w:tc>
      </w:tr>
      <w:tr w:rsidR="00CD29F4" w:rsidRPr="00CD29F4" w:rsidTr="005F015D">
        <w:trPr>
          <w:tblCellSpacing w:w="18" w:type="dxa"/>
          <w:jc w:val="center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4.11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Проведення маркшейдерських робіт, ведення геолого-маркшейдерської, технічної документації забезпечуються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стаття 53 КУ N 132/94; стаття 24 ЗУ N 1127</w:t>
            </w:r>
          </w:p>
        </w:tc>
      </w:tr>
      <w:tr w:rsidR="00CD29F4" w:rsidRPr="00CD29F4" w:rsidTr="005F015D">
        <w:trPr>
          <w:tblCellSpacing w:w="18" w:type="dxa"/>
          <w:jc w:val="center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4.12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При розробці родовищ та переробці мінеральної сировини правила та технології переробки мінеральної сировини з метою забезпечення повнішого вилучення корисних копалин та поліпшення якості кінцевої продукції додержуються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стаття 53 КУ N 132/94</w:t>
            </w:r>
          </w:p>
        </w:tc>
      </w:tr>
      <w:tr w:rsidR="00CD29F4" w:rsidRPr="00CD29F4" w:rsidTr="005F015D">
        <w:trPr>
          <w:tblCellSpacing w:w="18" w:type="dxa"/>
          <w:jc w:val="center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4.13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Повнота геологічного вивчення, раціональне, комплексне використання та охорона надр в межах наданої в користування ділянки надр забезпечуються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статті 24, 53 КУ N 132/94</w:t>
            </w:r>
          </w:p>
        </w:tc>
      </w:tr>
      <w:tr w:rsidR="00CD29F4" w:rsidRPr="00CD29F4" w:rsidTr="005F015D">
        <w:trPr>
          <w:tblCellSpacing w:w="18" w:type="dxa"/>
          <w:jc w:val="center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4.14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Встановлений порядок забудови площ залягання корисних копалин загальнодержавного значення, а також будівництво на ділянках їх залягання споруд, не пов'язаних з видобуванням корисних копалин, дотримується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ПКМУ від 17.01.95 N 33</w:t>
            </w:r>
          </w:p>
        </w:tc>
      </w:tr>
      <w:tr w:rsidR="00CD29F4" w:rsidRPr="00CD29F4" w:rsidTr="005F015D">
        <w:trPr>
          <w:tblCellSpacing w:w="18" w:type="dxa"/>
          <w:jc w:val="center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4.15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Безпека людей, майна і навколишнього природного середовища при розробці родовищ корисних копалин та експлуатації підземних споруд, не пов'язаних з видобуванням, забезпечується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статті 24, 53, 55 КУ N 132/94; </w:t>
            </w: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стаття 18 ЗУ N 1127,</w:t>
            </w: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стаття 20 ЗУ N 2665</w:t>
            </w:r>
          </w:p>
        </w:tc>
      </w:tr>
      <w:tr w:rsidR="00CD29F4" w:rsidRPr="00CD29F4" w:rsidTr="005F015D">
        <w:trPr>
          <w:tblCellSpacing w:w="18" w:type="dxa"/>
          <w:jc w:val="center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4.16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Встановлений порядок ведення робіт з ліквідації (консервації) об'єктів </w:t>
            </w:r>
            <w:proofErr w:type="spellStart"/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надрокористування</w:t>
            </w:r>
            <w:proofErr w:type="spellEnd"/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, вимоги із забезпечення охорони надр, а під час консервації також вимоги, що забезпечують збереження гірничих виробок (свердловин) на час консервації, дотримуються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стаття 54 КУ N 132/94</w:t>
            </w:r>
          </w:p>
        </w:tc>
      </w:tr>
    </w:tbl>
    <w:p w:rsidR="00CD29F4" w:rsidRPr="00CD29F4" w:rsidRDefault="00CD29F4" w:rsidP="00CD29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D29F4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989"/>
        <w:gridCol w:w="9511"/>
      </w:tblGrid>
      <w:tr w:rsidR="00CD29F4" w:rsidRPr="00CD29F4" w:rsidTr="005F015D">
        <w:trPr>
          <w:tblCellSpacing w:w="18" w:type="dxa"/>
          <w:jc w:val="center"/>
        </w:trPr>
        <w:tc>
          <w:tcPr>
            <w:tcW w:w="5000" w:type="pct"/>
            <w:gridSpan w:val="2"/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Примітка.</w:t>
            </w:r>
          </w:p>
          <w:p w:rsidR="00CD29F4" w:rsidRPr="00CD29F4" w:rsidRDefault="00CD29F4" w:rsidP="005F015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Пояснення до позначень, використаних у переліку питань для перевірки:</w:t>
            </w:r>
          </w:p>
        </w:tc>
      </w:tr>
      <w:tr w:rsidR="00CD29F4" w:rsidRPr="00CD29F4" w:rsidTr="005F015D">
        <w:trPr>
          <w:tblCellSpacing w:w="18" w:type="dxa"/>
          <w:jc w:val="center"/>
        </w:trPr>
        <w:tc>
          <w:tcPr>
            <w:tcW w:w="450" w:type="pct"/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"Так"</w:t>
            </w:r>
          </w:p>
        </w:tc>
        <w:tc>
          <w:tcPr>
            <w:tcW w:w="4550" w:type="pct"/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так, виконано, дотримано, відповідає, присутнє;</w:t>
            </w:r>
          </w:p>
        </w:tc>
      </w:tr>
      <w:tr w:rsidR="00CD29F4" w:rsidRPr="00CD29F4" w:rsidTr="005F015D">
        <w:trPr>
          <w:tblCellSpacing w:w="18" w:type="dxa"/>
          <w:jc w:val="center"/>
        </w:trPr>
        <w:tc>
          <w:tcPr>
            <w:tcW w:w="450" w:type="pct"/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"Ні"</w:t>
            </w:r>
          </w:p>
        </w:tc>
        <w:tc>
          <w:tcPr>
            <w:tcW w:w="4550" w:type="pct"/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ні, не виконано, не дотримано, не відповідає, відсутнє;</w:t>
            </w:r>
          </w:p>
        </w:tc>
      </w:tr>
      <w:tr w:rsidR="00CD29F4" w:rsidRPr="00CD29F4" w:rsidTr="005F015D">
        <w:trPr>
          <w:tblCellSpacing w:w="18" w:type="dxa"/>
          <w:jc w:val="center"/>
        </w:trPr>
        <w:tc>
          <w:tcPr>
            <w:tcW w:w="450" w:type="pct"/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"НВ"</w:t>
            </w:r>
          </w:p>
        </w:tc>
        <w:tc>
          <w:tcPr>
            <w:tcW w:w="4550" w:type="pct"/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не вимагається від підприємства/об'єкта, що перевіряється;</w:t>
            </w:r>
          </w:p>
        </w:tc>
      </w:tr>
      <w:tr w:rsidR="00CD29F4" w:rsidRPr="00CD29F4" w:rsidTr="005F015D">
        <w:trPr>
          <w:tblCellSpacing w:w="18" w:type="dxa"/>
          <w:jc w:val="center"/>
        </w:trPr>
        <w:tc>
          <w:tcPr>
            <w:tcW w:w="450" w:type="pct"/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"НП"</w:t>
            </w:r>
          </w:p>
        </w:tc>
        <w:tc>
          <w:tcPr>
            <w:tcW w:w="4550" w:type="pct"/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не перевірялося на цьому підприємстві/об'єкті.</w:t>
            </w:r>
          </w:p>
        </w:tc>
      </w:tr>
    </w:tbl>
    <w:p w:rsidR="00CD29F4" w:rsidRPr="00CD29F4" w:rsidRDefault="00CD29F4" w:rsidP="00CD29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D29F4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br w:type="textWrapping" w:clear="all"/>
      </w:r>
    </w:p>
    <w:p w:rsidR="00CD29F4" w:rsidRPr="00CD29F4" w:rsidRDefault="00CD29F4" w:rsidP="00CD29F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CD29F4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V. Порушення вимог законодавства, які було виявлено під час перевірки</w:t>
      </w:r>
    </w:p>
    <w:tbl>
      <w:tblPr>
        <w:tblW w:w="105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569"/>
        <w:gridCol w:w="1378"/>
        <w:gridCol w:w="1481"/>
        <w:gridCol w:w="7072"/>
      </w:tblGrid>
      <w:tr w:rsidR="00CD29F4" w:rsidRPr="00CD29F4" w:rsidTr="005F015D">
        <w:trPr>
          <w:tblCellSpacing w:w="18" w:type="dxa"/>
          <w:jc w:val="center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N </w:t>
            </w: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CD29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з/п</w:t>
            </w:r>
          </w:p>
        </w:tc>
        <w:tc>
          <w:tcPr>
            <w:tcW w:w="13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НА</w:t>
            </w:r>
            <w:r w:rsidRPr="00CD29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vertAlign w:val="superscript"/>
                <w:lang w:eastAsia="uk-UA"/>
              </w:rPr>
              <w:t xml:space="preserve"> 1</w:t>
            </w:r>
            <w:r w:rsidRPr="00CD29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, вимоги якого порушено</w:t>
            </w:r>
          </w:p>
        </w:tc>
        <w:tc>
          <w:tcPr>
            <w:tcW w:w="3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Детальний опис виявленого порушення</w:t>
            </w:r>
            <w:r w:rsidRPr="00CD29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vertAlign w:val="superscript"/>
                <w:lang w:eastAsia="uk-UA"/>
              </w:rPr>
              <w:t xml:space="preserve"> 3</w:t>
            </w:r>
          </w:p>
        </w:tc>
      </w:tr>
      <w:tr w:rsidR="00CD29F4" w:rsidRPr="00CD29F4" w:rsidTr="005F015D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9F4" w:rsidRPr="00CD29F4" w:rsidRDefault="00CD29F4" w:rsidP="005F015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реквізити норми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позначення НА</w:t>
            </w:r>
            <w:r w:rsidRPr="00CD29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vertAlign w:val="superscript"/>
                <w:lang w:eastAsia="uk-UA"/>
              </w:rPr>
              <w:t xml:space="preserve"> 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9F4" w:rsidRPr="00CD29F4" w:rsidRDefault="00CD29F4" w:rsidP="005F015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CD29F4" w:rsidRPr="00CD29F4" w:rsidTr="005F015D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D29F4" w:rsidRPr="00CD29F4" w:rsidTr="005F015D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CD29F4" w:rsidRPr="00CD29F4" w:rsidRDefault="00CD29F4" w:rsidP="00CD29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D29F4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500"/>
      </w:tblGrid>
      <w:tr w:rsidR="00CD29F4" w:rsidRPr="00CD29F4" w:rsidTr="005F015D">
        <w:trPr>
          <w:tblCellSpacing w:w="18" w:type="dxa"/>
          <w:jc w:val="center"/>
        </w:trPr>
        <w:tc>
          <w:tcPr>
            <w:tcW w:w="5000" w:type="pct"/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</w:t>
            </w: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>1</w:t>
            </w: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CD29F4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Нормативно-правовий акт</w:t>
            </w:r>
          </w:p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>2</w:t>
            </w: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CD29F4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Позначення НА мають відповідати позначенням Переліку нормативних документів, на підставі яких складено та яким відповідають питання, передбачені актом перевірки суб'єкта господарювання згідно з додатком.</w:t>
            </w:r>
          </w:p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>3</w:t>
            </w: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CD29F4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Зазначається конкретний опис виявленого порушення відповідно до пункту нормативно-правового </w:t>
            </w:r>
            <w:proofErr w:type="spellStart"/>
            <w:r w:rsidRPr="00CD29F4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акта</w:t>
            </w:r>
            <w:proofErr w:type="spellEnd"/>
            <w:r w:rsidRPr="00CD29F4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з охорони праці, а також номер пункту, найменування та реквізити </w:t>
            </w:r>
            <w:proofErr w:type="spellStart"/>
            <w:r w:rsidRPr="00CD29F4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акта</w:t>
            </w:r>
            <w:proofErr w:type="spellEnd"/>
            <w:r w:rsidRPr="00CD29F4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.</w:t>
            </w:r>
          </w:p>
        </w:tc>
      </w:tr>
    </w:tbl>
    <w:p w:rsidR="00CD29F4" w:rsidRPr="00CD29F4" w:rsidRDefault="00CD29F4" w:rsidP="00CD29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D29F4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5250"/>
        <w:gridCol w:w="5250"/>
      </w:tblGrid>
      <w:tr w:rsidR="00CD29F4" w:rsidRPr="00CD29F4" w:rsidTr="005F015D">
        <w:trPr>
          <w:tblCellSpacing w:w="18" w:type="dxa"/>
          <w:jc w:val="center"/>
        </w:trPr>
        <w:tc>
          <w:tcPr>
            <w:tcW w:w="5000" w:type="pct"/>
            <w:gridSpan w:val="2"/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У зв'язку з виявленням порушень, зазначених у рядку N ___ таблиці, попереджаю про необхідність негайного зупинення робіт (виробництва)</w:t>
            </w: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_____________________________________________________________________________________</w:t>
            </w: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CD29F4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(зазначити найменування об'єкта, машини, механізму, устаткування, інше; місцезнаходження (інвентарний номер))</w:t>
            </w:r>
            <w:r w:rsidRPr="00CD29F4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_____________________________________________________________________________________</w:t>
            </w: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CD29F4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     (посада, прізвище, ім'я та по батькові роботодавця або його уповноваженої особи у родовому відмінку)</w:t>
            </w:r>
          </w:p>
          <w:p w:rsidR="00CD29F4" w:rsidRPr="00CD29F4" w:rsidRDefault="00CD29F4" w:rsidP="005F015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об (о)_______ год. ______ хв. "_____" _____________ 20____ року.</w:t>
            </w:r>
          </w:p>
          <w:p w:rsidR="00CD29F4" w:rsidRPr="00CD29F4" w:rsidRDefault="00CD29F4" w:rsidP="005F015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Фактичний час зупинення робіт (виробництва)</w:t>
            </w: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об ___ год. ___ хв. "___" _____________ 20__ року.</w:t>
            </w: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CD29F4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      (у разі необхідності перелік продовжити)</w:t>
            </w:r>
          </w:p>
          <w:p w:rsidR="00CD29F4" w:rsidRPr="00CD29F4" w:rsidRDefault="00CD29F4" w:rsidP="005F015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Від негайного зупинення робіт (виробництва) відмовився </w:t>
            </w:r>
          </w:p>
        </w:tc>
      </w:tr>
      <w:tr w:rsidR="00CD29F4" w:rsidRPr="00CD29F4" w:rsidTr="005F015D">
        <w:trPr>
          <w:tblCellSpacing w:w="18" w:type="dxa"/>
          <w:jc w:val="center"/>
        </w:trPr>
        <w:tc>
          <w:tcPr>
            <w:tcW w:w="2500" w:type="pct"/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_______________________________________</w:t>
            </w: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CD29F4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                                     (посада)</w:t>
            </w:r>
          </w:p>
        </w:tc>
        <w:tc>
          <w:tcPr>
            <w:tcW w:w="2500" w:type="pct"/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</w:t>
            </w: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CD29F4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(ініціали та прізвище)</w:t>
            </w:r>
          </w:p>
        </w:tc>
      </w:tr>
      <w:tr w:rsidR="00CD29F4" w:rsidRPr="00CD29F4" w:rsidTr="005F015D">
        <w:trPr>
          <w:tblCellSpacing w:w="18" w:type="dxa"/>
          <w:jc w:val="center"/>
        </w:trPr>
        <w:tc>
          <w:tcPr>
            <w:tcW w:w="2500" w:type="pct"/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"___" ____________ 20__ року</w:t>
            </w:r>
          </w:p>
        </w:tc>
        <w:tc>
          <w:tcPr>
            <w:tcW w:w="2500" w:type="pct"/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CD29F4" w:rsidRPr="00CD29F4" w:rsidRDefault="00CD29F4" w:rsidP="00CD29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D29F4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p w:rsidR="00CD29F4" w:rsidRPr="00CD29F4" w:rsidRDefault="00CD29F4" w:rsidP="00CD29F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CD29F4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VI. Перелік питань для контролю дій осіб, які проводять перевірку</w:t>
      </w:r>
    </w:p>
    <w:p w:rsidR="00CD29F4" w:rsidRPr="00CD29F4" w:rsidRDefault="00CD29F4" w:rsidP="00CD29F4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CD29F4">
        <w:rPr>
          <w:rFonts w:ascii="Times New Roman" w:eastAsiaTheme="minorEastAsia" w:hAnsi="Times New Roman" w:cs="Times New Roman"/>
          <w:sz w:val="20"/>
          <w:szCs w:val="20"/>
          <w:lang w:eastAsia="uk-UA"/>
        </w:rPr>
        <w:t>(заповнюється посадовою та/або уповноваженою особою суб'єкта господарювання)</w:t>
      </w:r>
    </w:p>
    <w:tbl>
      <w:tblPr>
        <w:tblW w:w="105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666"/>
        <w:gridCol w:w="5448"/>
        <w:gridCol w:w="649"/>
        <w:gridCol w:w="649"/>
        <w:gridCol w:w="649"/>
        <w:gridCol w:w="649"/>
        <w:gridCol w:w="1790"/>
      </w:tblGrid>
      <w:tr w:rsidR="00CD29F4" w:rsidRPr="00CD29F4" w:rsidTr="005F015D">
        <w:trPr>
          <w:tblCellSpacing w:w="18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N </w:t>
            </w: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CD29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з/п</w:t>
            </w:r>
          </w:p>
        </w:tc>
        <w:tc>
          <w:tcPr>
            <w:tcW w:w="2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Питання, що підлягають контролю з боку підприємства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Так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Ні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НВ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НП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Нормативне обґрунтування</w:t>
            </w:r>
          </w:p>
        </w:tc>
      </w:tr>
      <w:tr w:rsidR="00CD29F4" w:rsidRPr="00CD29F4" w:rsidTr="005F015D">
        <w:trPr>
          <w:tblCellSpacing w:w="18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lastRenderedPageBreak/>
              <w:t>1</w:t>
            </w:r>
          </w:p>
        </w:tc>
        <w:tc>
          <w:tcPr>
            <w:tcW w:w="2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Про проведення планової перевірки підприємство письмово </w:t>
            </w:r>
            <w:proofErr w:type="spellStart"/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попереджено</w:t>
            </w:r>
            <w:proofErr w:type="spellEnd"/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не менше ніж за 10 календарних днів до її початку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частина 4 статті 5 ЗУ N 877</w:t>
            </w:r>
          </w:p>
        </w:tc>
      </w:tr>
      <w:tr w:rsidR="00CD29F4" w:rsidRPr="00CD29F4" w:rsidTr="005F015D">
        <w:trPr>
          <w:tblCellSpacing w:w="18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Направлення на перевірку та службові посвідчення, що засвідчують осіб, які проводять перевірку, пред'явлено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частина 5 статті 7, абзац третій статті 10 ЗУ N 877</w:t>
            </w:r>
          </w:p>
        </w:tc>
      </w:tr>
      <w:tr w:rsidR="00CD29F4" w:rsidRPr="00CD29F4" w:rsidTr="005F015D">
        <w:trPr>
          <w:tblCellSpacing w:w="18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2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Копію направлення на перевірку надано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частина 5 статті 7, абзаци третій та шостий статті 10 ЗУ N 877</w:t>
            </w:r>
          </w:p>
        </w:tc>
      </w:tr>
      <w:tr w:rsidR="00CD29F4" w:rsidRPr="00CD29F4" w:rsidTr="005F015D">
        <w:trPr>
          <w:tblCellSpacing w:w="18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2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Перед початком здійснення перевірки особами, які її проводять, </w:t>
            </w:r>
            <w:proofErr w:type="spellStart"/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внесено</w:t>
            </w:r>
            <w:proofErr w:type="spellEnd"/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запис про перевірку до відповідного журналу суб'єкта господарювання (за його наявності)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частина 12 статті 4 ЗУ N 877</w:t>
            </w:r>
          </w:p>
        </w:tc>
      </w:tr>
      <w:tr w:rsidR="00CD29F4" w:rsidRPr="00CD29F4" w:rsidTr="005F015D">
        <w:trPr>
          <w:tblCellSpacing w:w="18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2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Під час позапланової перевірки з'ясовувалися лише ті питання, необхідність перевірки яких стала підставою для її здійснення. У направленні на здійснення позапланової перевірки зазначено питання, що є підставою для здійснення такої перевірки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частина 1 статті 6 ЗУ N 877</w:t>
            </w:r>
          </w:p>
        </w:tc>
      </w:tr>
    </w:tbl>
    <w:p w:rsidR="00CD29F4" w:rsidRPr="00CD29F4" w:rsidRDefault="00CD29F4" w:rsidP="00CD29F4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CD29F4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CD29F4" w:rsidRPr="00CD29F4" w:rsidRDefault="00CD29F4" w:rsidP="00CD29F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CD29F4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VII. Пояснення, зауваження або заперечення щодо проведеного заходу та складеного </w:t>
      </w:r>
      <w:proofErr w:type="spellStart"/>
      <w:r w:rsidRPr="00CD29F4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Акта</w:t>
      </w:r>
      <w:proofErr w:type="spellEnd"/>
      <w:r w:rsidRPr="00CD29F4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 перевірки, що мають місце з боку суб'єкта господарювання</w:t>
      </w:r>
    </w:p>
    <w:p w:rsidR="00CD29F4" w:rsidRPr="00CD29F4" w:rsidRDefault="00CD29F4" w:rsidP="00CD29F4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CD29F4">
        <w:rPr>
          <w:rFonts w:ascii="Times New Roman" w:eastAsiaTheme="minorEastAsia" w:hAnsi="Times New Roman" w:cs="Times New Roman"/>
          <w:sz w:val="20"/>
          <w:szCs w:val="20"/>
          <w:lang w:eastAsia="uk-UA"/>
        </w:rPr>
        <w:t>(заповнюється посадовою та/або уповноваженою особою суб'єкта господарювання)</w:t>
      </w:r>
    </w:p>
    <w:tbl>
      <w:tblPr>
        <w:tblW w:w="105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574"/>
        <w:gridCol w:w="9926"/>
      </w:tblGrid>
      <w:tr w:rsidR="00CD29F4" w:rsidRPr="00CD29F4" w:rsidTr="005F015D">
        <w:trPr>
          <w:trHeight w:val="276"/>
          <w:tblCellSpacing w:w="18" w:type="dxa"/>
          <w:jc w:val="center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N</w:t>
            </w: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CD29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з/п</w:t>
            </w:r>
          </w:p>
        </w:tc>
        <w:tc>
          <w:tcPr>
            <w:tcW w:w="47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Зміст пояснень, зауважень або заперечень</w:t>
            </w:r>
          </w:p>
        </w:tc>
      </w:tr>
      <w:tr w:rsidR="00CD29F4" w:rsidRPr="00CD29F4" w:rsidTr="005F015D">
        <w:trPr>
          <w:trHeight w:val="408"/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9F4" w:rsidRPr="00CD29F4" w:rsidRDefault="00CD29F4" w:rsidP="005F015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9F4" w:rsidRPr="00CD29F4" w:rsidRDefault="00CD29F4" w:rsidP="005F015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CD29F4" w:rsidRPr="00CD29F4" w:rsidTr="005F015D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D29F4" w:rsidRPr="00CD29F4" w:rsidTr="005F015D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D29F4" w:rsidRPr="00CD29F4" w:rsidTr="005F015D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D29F4" w:rsidRPr="00CD29F4" w:rsidTr="005F015D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D29F4" w:rsidRPr="00CD29F4" w:rsidTr="005F015D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CD29F4" w:rsidRPr="00CD29F4" w:rsidRDefault="00CD29F4" w:rsidP="00CD29F4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CD29F4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CD29F4" w:rsidRPr="00CD29F4" w:rsidRDefault="00CD29F4" w:rsidP="00CD29F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CD29F4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VIII. Підписи осіб, що брали участь у перевірці</w:t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500"/>
      </w:tblGrid>
      <w:tr w:rsidR="00CD29F4" w:rsidRPr="00CD29F4" w:rsidTr="005F015D">
        <w:trPr>
          <w:tblCellSpacing w:w="18" w:type="dxa"/>
          <w:jc w:val="center"/>
        </w:trPr>
        <w:tc>
          <w:tcPr>
            <w:tcW w:w="5000" w:type="pct"/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Посадові особи Держгірпромнагляду України:</w:t>
            </w:r>
          </w:p>
        </w:tc>
      </w:tr>
    </w:tbl>
    <w:p w:rsidR="00CD29F4" w:rsidRPr="00CD29F4" w:rsidRDefault="00CD29F4" w:rsidP="00CD29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D29F4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br w:type="textWrapping" w:clear="all"/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576"/>
        <w:gridCol w:w="3453"/>
        <w:gridCol w:w="3471"/>
      </w:tblGrid>
      <w:tr w:rsidR="00CD29F4" w:rsidRPr="00CD29F4" w:rsidTr="005F015D">
        <w:trPr>
          <w:tblCellSpacing w:w="18" w:type="dxa"/>
          <w:jc w:val="center"/>
        </w:trPr>
        <w:tc>
          <w:tcPr>
            <w:tcW w:w="1700" w:type="pct"/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</w:t>
            </w: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CD29F4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       (посада)</w:t>
            </w:r>
          </w:p>
        </w:tc>
        <w:tc>
          <w:tcPr>
            <w:tcW w:w="1650" w:type="pct"/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</w:t>
            </w: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CD29F4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1650" w:type="pct"/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</w:t>
            </w: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CD29F4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(прізвище, ім'я та по батькові)</w:t>
            </w:r>
          </w:p>
        </w:tc>
      </w:tr>
      <w:tr w:rsidR="00CD29F4" w:rsidRPr="00CD29F4" w:rsidTr="005F015D">
        <w:trPr>
          <w:tblCellSpacing w:w="18" w:type="dxa"/>
          <w:jc w:val="center"/>
        </w:trPr>
        <w:tc>
          <w:tcPr>
            <w:tcW w:w="1700" w:type="pct"/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</w:t>
            </w: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CD29F4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       (посада)</w:t>
            </w:r>
          </w:p>
        </w:tc>
        <w:tc>
          <w:tcPr>
            <w:tcW w:w="1650" w:type="pct"/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</w:t>
            </w: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CD29F4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1650" w:type="pct"/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</w:t>
            </w: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CD29F4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(прізвище, ім'я та по батькові)</w:t>
            </w:r>
          </w:p>
        </w:tc>
      </w:tr>
      <w:tr w:rsidR="00CD29F4" w:rsidRPr="00CD29F4" w:rsidTr="005F015D">
        <w:trPr>
          <w:tblCellSpacing w:w="18" w:type="dxa"/>
          <w:jc w:val="center"/>
        </w:trPr>
        <w:tc>
          <w:tcPr>
            <w:tcW w:w="1700" w:type="pct"/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</w:t>
            </w: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CD29F4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       (посада)</w:t>
            </w:r>
          </w:p>
        </w:tc>
        <w:tc>
          <w:tcPr>
            <w:tcW w:w="1650" w:type="pct"/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</w:t>
            </w: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CD29F4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1650" w:type="pct"/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</w:t>
            </w: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CD29F4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(прізвище, ім'я та по батькові)</w:t>
            </w:r>
          </w:p>
        </w:tc>
      </w:tr>
    </w:tbl>
    <w:p w:rsidR="00CD29F4" w:rsidRPr="00CD29F4" w:rsidRDefault="00CD29F4" w:rsidP="00CD29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D29F4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500"/>
      </w:tblGrid>
      <w:tr w:rsidR="00CD29F4" w:rsidRPr="00CD29F4" w:rsidTr="005F015D">
        <w:trPr>
          <w:tblCellSpacing w:w="18" w:type="dxa"/>
          <w:jc w:val="center"/>
        </w:trPr>
        <w:tc>
          <w:tcPr>
            <w:tcW w:w="5000" w:type="pct"/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Посадові особи інших підприємств, установ та організацій:</w:t>
            </w:r>
          </w:p>
        </w:tc>
      </w:tr>
    </w:tbl>
    <w:p w:rsidR="00CD29F4" w:rsidRPr="00CD29F4" w:rsidRDefault="00CD29F4" w:rsidP="00CD29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D29F4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576"/>
        <w:gridCol w:w="3453"/>
        <w:gridCol w:w="3471"/>
      </w:tblGrid>
      <w:tr w:rsidR="00CD29F4" w:rsidRPr="00CD29F4" w:rsidTr="005F015D">
        <w:trPr>
          <w:tblCellSpacing w:w="18" w:type="dxa"/>
          <w:jc w:val="center"/>
        </w:trPr>
        <w:tc>
          <w:tcPr>
            <w:tcW w:w="1700" w:type="pct"/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</w:t>
            </w: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CD29F4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       (посада)</w:t>
            </w:r>
          </w:p>
        </w:tc>
        <w:tc>
          <w:tcPr>
            <w:tcW w:w="1650" w:type="pct"/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</w:t>
            </w: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CD29F4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1650" w:type="pct"/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</w:t>
            </w: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CD29F4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(прізвище, ім'я та по батькові)</w:t>
            </w:r>
          </w:p>
        </w:tc>
      </w:tr>
      <w:tr w:rsidR="00CD29F4" w:rsidRPr="00CD29F4" w:rsidTr="005F015D">
        <w:trPr>
          <w:tblCellSpacing w:w="18" w:type="dxa"/>
          <w:jc w:val="center"/>
        </w:trPr>
        <w:tc>
          <w:tcPr>
            <w:tcW w:w="1700" w:type="pct"/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</w:t>
            </w: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CD29F4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       (посада)</w:t>
            </w:r>
          </w:p>
        </w:tc>
        <w:tc>
          <w:tcPr>
            <w:tcW w:w="1650" w:type="pct"/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</w:t>
            </w: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CD29F4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1650" w:type="pct"/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</w:t>
            </w: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CD29F4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(прізвище, ім'я та по батькові)</w:t>
            </w:r>
          </w:p>
        </w:tc>
      </w:tr>
      <w:tr w:rsidR="00CD29F4" w:rsidRPr="00CD29F4" w:rsidTr="005F015D">
        <w:trPr>
          <w:tblCellSpacing w:w="18" w:type="dxa"/>
          <w:jc w:val="center"/>
        </w:trPr>
        <w:tc>
          <w:tcPr>
            <w:tcW w:w="1700" w:type="pct"/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</w:t>
            </w: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CD29F4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       (посада)</w:t>
            </w:r>
          </w:p>
        </w:tc>
        <w:tc>
          <w:tcPr>
            <w:tcW w:w="1650" w:type="pct"/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</w:t>
            </w: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CD29F4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1650" w:type="pct"/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</w:t>
            </w: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CD29F4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(прізвище, ім'я та по батькові)</w:t>
            </w:r>
          </w:p>
        </w:tc>
      </w:tr>
    </w:tbl>
    <w:p w:rsidR="00CD29F4" w:rsidRPr="00CD29F4" w:rsidRDefault="00CD29F4" w:rsidP="00CD29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D29F4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500"/>
      </w:tblGrid>
      <w:tr w:rsidR="00CD29F4" w:rsidRPr="00CD29F4" w:rsidTr="005F015D">
        <w:trPr>
          <w:tblCellSpacing w:w="18" w:type="dxa"/>
          <w:jc w:val="center"/>
        </w:trPr>
        <w:tc>
          <w:tcPr>
            <w:tcW w:w="5000" w:type="pct"/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Посадові та/або уповноважені особи суб'єкта господарювання, треті особи:</w:t>
            </w:r>
          </w:p>
        </w:tc>
      </w:tr>
    </w:tbl>
    <w:p w:rsidR="00CD29F4" w:rsidRPr="00CD29F4" w:rsidRDefault="00CD29F4" w:rsidP="00CD29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D29F4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576"/>
        <w:gridCol w:w="3453"/>
        <w:gridCol w:w="3471"/>
      </w:tblGrid>
      <w:tr w:rsidR="00CD29F4" w:rsidRPr="00CD29F4" w:rsidTr="005F015D">
        <w:trPr>
          <w:tblCellSpacing w:w="18" w:type="dxa"/>
          <w:jc w:val="center"/>
        </w:trPr>
        <w:tc>
          <w:tcPr>
            <w:tcW w:w="1700" w:type="pct"/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</w:t>
            </w: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CD29F4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       (посада)</w:t>
            </w:r>
          </w:p>
        </w:tc>
        <w:tc>
          <w:tcPr>
            <w:tcW w:w="1650" w:type="pct"/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</w:t>
            </w: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CD29F4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1650" w:type="pct"/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</w:t>
            </w: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CD29F4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(прізвище, ім'я та по батькові)</w:t>
            </w:r>
          </w:p>
        </w:tc>
      </w:tr>
      <w:tr w:rsidR="00CD29F4" w:rsidRPr="00CD29F4" w:rsidTr="005F015D">
        <w:trPr>
          <w:tblCellSpacing w:w="18" w:type="dxa"/>
          <w:jc w:val="center"/>
        </w:trPr>
        <w:tc>
          <w:tcPr>
            <w:tcW w:w="1700" w:type="pct"/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</w:t>
            </w: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CD29F4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       (посада)</w:t>
            </w:r>
          </w:p>
        </w:tc>
        <w:tc>
          <w:tcPr>
            <w:tcW w:w="1650" w:type="pct"/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</w:t>
            </w: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CD29F4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1650" w:type="pct"/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</w:t>
            </w: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CD29F4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(прізвище, ім'я та по батькові)</w:t>
            </w:r>
          </w:p>
        </w:tc>
      </w:tr>
    </w:tbl>
    <w:p w:rsidR="00CD29F4" w:rsidRPr="00CD29F4" w:rsidRDefault="00CD29F4" w:rsidP="00CD29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D29F4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500"/>
      </w:tblGrid>
      <w:tr w:rsidR="00CD29F4" w:rsidRPr="00CD29F4" w:rsidTr="005F015D">
        <w:trPr>
          <w:tblCellSpacing w:w="18" w:type="dxa"/>
          <w:jc w:val="center"/>
        </w:trPr>
        <w:tc>
          <w:tcPr>
            <w:tcW w:w="5000" w:type="pct"/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Цей Акт перевірки складено у 2-х примірниках.</w:t>
            </w:r>
          </w:p>
        </w:tc>
      </w:tr>
    </w:tbl>
    <w:p w:rsidR="00CD29F4" w:rsidRPr="00CD29F4" w:rsidRDefault="00CD29F4" w:rsidP="00CD29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D29F4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p w:rsidR="00CD29F4" w:rsidRPr="00CD29F4" w:rsidRDefault="00CD29F4" w:rsidP="00CD29F4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CD29F4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Один примірник цього </w:t>
      </w:r>
      <w:proofErr w:type="spellStart"/>
      <w:r w:rsidRPr="00CD29F4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>Акта</w:t>
      </w:r>
      <w:proofErr w:type="spellEnd"/>
      <w:r w:rsidRPr="00CD29F4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 перевірки отримав</w:t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634"/>
        <w:gridCol w:w="1997"/>
        <w:gridCol w:w="3235"/>
        <w:gridCol w:w="2634"/>
      </w:tblGrid>
      <w:tr w:rsidR="00CD29F4" w:rsidRPr="00CD29F4" w:rsidTr="005F015D">
        <w:trPr>
          <w:tblCellSpacing w:w="18" w:type="dxa"/>
          <w:jc w:val="center"/>
        </w:trPr>
        <w:tc>
          <w:tcPr>
            <w:tcW w:w="1250" w:type="pct"/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</w:t>
            </w: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CD29F4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(посада)</w:t>
            </w:r>
          </w:p>
        </w:tc>
        <w:tc>
          <w:tcPr>
            <w:tcW w:w="950" w:type="pct"/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</w:t>
            </w: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CD29F4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1550" w:type="pct"/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</w:t>
            </w: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CD29F4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(прізвище, ім'я та по батькові)</w:t>
            </w:r>
          </w:p>
        </w:tc>
        <w:tc>
          <w:tcPr>
            <w:tcW w:w="1250" w:type="pct"/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</w:t>
            </w: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CD29F4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(дата)</w:t>
            </w:r>
          </w:p>
        </w:tc>
      </w:tr>
    </w:tbl>
    <w:p w:rsidR="00CD29F4" w:rsidRPr="00CD29F4" w:rsidRDefault="00CD29F4" w:rsidP="00CD29F4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CD29F4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500"/>
      </w:tblGrid>
      <w:tr w:rsidR="00CD29F4" w:rsidRPr="00CD29F4" w:rsidTr="005F015D">
        <w:trPr>
          <w:tblCellSpacing w:w="18" w:type="dxa"/>
          <w:jc w:val="center"/>
        </w:trPr>
        <w:tc>
          <w:tcPr>
            <w:tcW w:w="5000" w:type="pct"/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Акт перевірки підписувати відмовився</w:t>
            </w:r>
          </w:p>
        </w:tc>
      </w:tr>
    </w:tbl>
    <w:p w:rsidR="00CD29F4" w:rsidRPr="00CD29F4" w:rsidRDefault="00CD29F4" w:rsidP="00CD29F4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CD29F4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576"/>
        <w:gridCol w:w="3453"/>
        <w:gridCol w:w="3471"/>
      </w:tblGrid>
      <w:tr w:rsidR="00CD29F4" w:rsidRPr="00CD29F4" w:rsidTr="005F015D">
        <w:trPr>
          <w:tblCellSpacing w:w="18" w:type="dxa"/>
          <w:jc w:val="center"/>
        </w:trPr>
        <w:tc>
          <w:tcPr>
            <w:tcW w:w="1700" w:type="pct"/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__________________________</w:t>
            </w: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CD29F4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       (посада)</w:t>
            </w:r>
          </w:p>
        </w:tc>
        <w:tc>
          <w:tcPr>
            <w:tcW w:w="1650" w:type="pct"/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</w:t>
            </w: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CD29F4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(прізвище, ім'я та по батькові)</w:t>
            </w:r>
          </w:p>
        </w:tc>
        <w:tc>
          <w:tcPr>
            <w:tcW w:w="1650" w:type="pct"/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</w:t>
            </w: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CD29F4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(дата)</w:t>
            </w:r>
          </w:p>
        </w:tc>
      </w:tr>
    </w:tbl>
    <w:p w:rsidR="00CD29F4" w:rsidRPr="00CD29F4" w:rsidRDefault="00CD29F4" w:rsidP="00CD29F4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CD29F4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500"/>
      </w:tblGrid>
      <w:tr w:rsidR="00CD29F4" w:rsidRPr="00CD29F4" w:rsidTr="005F015D">
        <w:trPr>
          <w:tblCellSpacing w:w="18" w:type="dxa"/>
          <w:jc w:val="center"/>
        </w:trPr>
        <w:tc>
          <w:tcPr>
            <w:tcW w:w="5000" w:type="pct"/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Акт перевірки направлено листом від "___" _____________ 20__ року N ___</w:t>
            </w:r>
          </w:p>
          <w:p w:rsidR="00CD29F4" w:rsidRPr="00CD29F4" w:rsidRDefault="00CD29F4" w:rsidP="005F015D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</w:t>
            </w: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* </w:t>
            </w:r>
            <w:r w:rsidRPr="00CD29F4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Заповнюється у разі необхідності внесення додаткової інформації за результатами перевірки (результати інструментальних замірів та їх місця, дані про опитаних працівників під час перевірки тощо).</w:t>
            </w:r>
          </w:p>
        </w:tc>
      </w:tr>
    </w:tbl>
    <w:p w:rsidR="00CD29F4" w:rsidRPr="00CD29F4" w:rsidRDefault="00CD29F4" w:rsidP="00CD29F4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CD29F4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CD29F4" w:rsidRPr="00CD29F4" w:rsidRDefault="00CD29F4" w:rsidP="00CD29F4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CD29F4">
        <w:rPr>
          <w:rFonts w:ascii="Times New Roman" w:eastAsiaTheme="minorEastAsia" w:hAnsi="Times New Roman" w:cs="Times New Roman"/>
          <w:sz w:val="24"/>
          <w:szCs w:val="24"/>
          <w:lang w:eastAsia="uk-UA"/>
        </w:rPr>
        <w:t> </w:t>
      </w:r>
    </w:p>
    <w:tbl>
      <w:tblPr>
        <w:tblW w:w="50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CD29F4" w:rsidRPr="00CD29F4" w:rsidTr="005F015D">
        <w:trPr>
          <w:tblCellSpacing w:w="18" w:type="dxa"/>
        </w:trPr>
        <w:tc>
          <w:tcPr>
            <w:tcW w:w="2500" w:type="pct"/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Заступник Голови</w:t>
            </w:r>
            <w:r w:rsidRPr="00CD29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CD29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Держгірпромнагляду України</w:t>
            </w:r>
          </w:p>
        </w:tc>
        <w:tc>
          <w:tcPr>
            <w:tcW w:w="2500" w:type="pct"/>
            <w:vAlign w:val="bottom"/>
            <w:hideMark/>
          </w:tcPr>
          <w:p w:rsidR="00CD29F4" w:rsidRPr="00CD29F4" w:rsidRDefault="00CD29F4" w:rsidP="005F0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CD29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Pr="00CD29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Дунас</w:t>
            </w:r>
            <w:proofErr w:type="spellEnd"/>
          </w:p>
        </w:tc>
      </w:tr>
    </w:tbl>
    <w:p w:rsidR="000837AE" w:rsidRPr="00CD29F4" w:rsidRDefault="00CD29F4"/>
    <w:sectPr w:rsidR="000837AE" w:rsidRPr="00CD29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9F4"/>
    <w:rsid w:val="00CD29F4"/>
    <w:rsid w:val="00D54E28"/>
    <w:rsid w:val="00EB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D6FDE9-2F5F-4B0F-AD53-800724D94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29F4"/>
    <w:rPr>
      <w:lang w:val="uk-UA"/>
    </w:rPr>
  </w:style>
  <w:style w:type="paragraph" w:styleId="2">
    <w:name w:val="heading 2"/>
    <w:basedOn w:val="a"/>
    <w:link w:val="20"/>
    <w:uiPriority w:val="9"/>
    <w:qFormat/>
    <w:rsid w:val="00CD29F4"/>
    <w:pPr>
      <w:spacing w:before="100" w:beforeAutospacing="1" w:after="100" w:afterAutospacing="1" w:line="240" w:lineRule="auto"/>
      <w:outlineLvl w:val="1"/>
    </w:pPr>
    <w:rPr>
      <w:rFonts w:ascii="Times New Roman" w:eastAsiaTheme="minorEastAsia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link w:val="30"/>
    <w:uiPriority w:val="9"/>
    <w:qFormat/>
    <w:rsid w:val="00CD29F4"/>
    <w:pPr>
      <w:spacing w:before="100" w:beforeAutospacing="1" w:after="100" w:afterAutospacing="1" w:line="240" w:lineRule="auto"/>
      <w:outlineLvl w:val="2"/>
    </w:pPr>
    <w:rPr>
      <w:rFonts w:ascii="Times New Roman" w:eastAsiaTheme="minorEastAsia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D29F4"/>
    <w:rPr>
      <w:rFonts w:ascii="Times New Roman" w:eastAsiaTheme="minorEastAsia" w:hAnsi="Times New Roman" w:cs="Times New Roman"/>
      <w:b/>
      <w:bCs/>
      <w:sz w:val="36"/>
      <w:szCs w:val="36"/>
      <w:lang w:val="uk-UA" w:eastAsia="uk-UA"/>
    </w:rPr>
  </w:style>
  <w:style w:type="character" w:customStyle="1" w:styleId="30">
    <w:name w:val="Заголовок 3 Знак"/>
    <w:basedOn w:val="a0"/>
    <w:link w:val="3"/>
    <w:uiPriority w:val="9"/>
    <w:rsid w:val="00CD29F4"/>
    <w:rPr>
      <w:rFonts w:ascii="Times New Roman" w:eastAsiaTheme="minorEastAsia" w:hAnsi="Times New Roman" w:cs="Times New Roman"/>
      <w:b/>
      <w:bCs/>
      <w:sz w:val="27"/>
      <w:szCs w:val="27"/>
      <w:lang w:val="uk-UA" w:eastAsia="uk-UA"/>
    </w:rPr>
  </w:style>
  <w:style w:type="numbering" w:customStyle="1" w:styleId="1">
    <w:name w:val="Немає списку1"/>
    <w:next w:val="a2"/>
    <w:uiPriority w:val="99"/>
    <w:semiHidden/>
    <w:unhideWhenUsed/>
    <w:rsid w:val="00CD29F4"/>
  </w:style>
  <w:style w:type="paragraph" w:customStyle="1" w:styleId="msonormal0">
    <w:name w:val="msonormal"/>
    <w:basedOn w:val="a"/>
    <w:rsid w:val="00CD29F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paragraph" w:styleId="a3">
    <w:name w:val="Normal (Web)"/>
    <w:basedOn w:val="a"/>
    <w:uiPriority w:val="99"/>
    <w:unhideWhenUsed/>
    <w:rsid w:val="00CD29F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Users\t.borovich\AppData\Roaming\Liga70\Client\Session\re20269_img_014.gif" TargetMode="External"/><Relationship Id="rId13" Type="http://schemas.openxmlformats.org/officeDocument/2006/relationships/image" Target="file:///C:\Users\t.borovich\AppData\Roaming\Liga70\Client\Session\re20269_img_019.gif" TargetMode="External"/><Relationship Id="rId18" Type="http://schemas.openxmlformats.org/officeDocument/2006/relationships/image" Target="file:///C:\Users\t.borovich\AppData\Roaming\Liga70\Client\Session\re20269_img_024.gif" TargetMode="External"/><Relationship Id="rId26" Type="http://schemas.openxmlformats.org/officeDocument/2006/relationships/image" Target="file:///C:\Users\t.borovich\AppData\Roaming\Liga70\Client\Session\re20269_img_032.gif" TargetMode="External"/><Relationship Id="rId3" Type="http://schemas.openxmlformats.org/officeDocument/2006/relationships/webSettings" Target="webSettings.xml"/><Relationship Id="rId21" Type="http://schemas.openxmlformats.org/officeDocument/2006/relationships/image" Target="file:///C:\Users\t.borovich\AppData\Roaming\Liga70\Client\Session\re20269_img_027.gif" TargetMode="External"/><Relationship Id="rId7" Type="http://schemas.openxmlformats.org/officeDocument/2006/relationships/image" Target="file:///C:\Users\t.borovich\AppData\Roaming\Liga70\Client\Session\re20269_img_013.gif" TargetMode="External"/><Relationship Id="rId12" Type="http://schemas.openxmlformats.org/officeDocument/2006/relationships/image" Target="file:///C:\Users\t.borovich\AppData\Roaming\Liga70\Client\Session\re20269_img_018.gif" TargetMode="External"/><Relationship Id="rId17" Type="http://schemas.openxmlformats.org/officeDocument/2006/relationships/image" Target="file:///C:\Users\t.borovich\AppData\Roaming\Liga70\Client\Session\re20269_img_023.gif" TargetMode="External"/><Relationship Id="rId25" Type="http://schemas.openxmlformats.org/officeDocument/2006/relationships/image" Target="file:///C:\Users\t.borovich\AppData\Roaming\Liga70\Client\Session\re20269_img_031.gif" TargetMode="External"/><Relationship Id="rId2" Type="http://schemas.openxmlformats.org/officeDocument/2006/relationships/settings" Target="settings.xml"/><Relationship Id="rId16" Type="http://schemas.openxmlformats.org/officeDocument/2006/relationships/image" Target="file:///C:\Users\t.borovich\AppData\Roaming\Liga70\Client\Session\re20269_img_022.gif" TargetMode="External"/><Relationship Id="rId20" Type="http://schemas.openxmlformats.org/officeDocument/2006/relationships/image" Target="file:///C:\Users\t.borovich\AppData\Roaming\Liga70\Client\Session\re20269_img_026.gif" TargetMode="External"/><Relationship Id="rId29" Type="http://schemas.openxmlformats.org/officeDocument/2006/relationships/image" Target="file:///C:\Users\t.borovich\AppData\Roaming\Liga70\Client\Session\re20269_img_035.gif" TargetMode="External"/><Relationship Id="rId1" Type="http://schemas.openxmlformats.org/officeDocument/2006/relationships/styles" Target="styles.xml"/><Relationship Id="rId6" Type="http://schemas.openxmlformats.org/officeDocument/2006/relationships/image" Target="file:///C:\Users\t.borovich\AppData\Roaming\Liga70\Client\Session\re20269_img_012.gif" TargetMode="External"/><Relationship Id="rId11" Type="http://schemas.openxmlformats.org/officeDocument/2006/relationships/image" Target="file:///C:\Users\t.borovich\AppData\Roaming\Liga70\Client\Session\re20269_img_017.gif" TargetMode="External"/><Relationship Id="rId24" Type="http://schemas.openxmlformats.org/officeDocument/2006/relationships/image" Target="file:///C:\Users\t.borovich\AppData\Roaming\Liga70\Client\Session\re20269_img_030.gif" TargetMode="External"/><Relationship Id="rId5" Type="http://schemas.openxmlformats.org/officeDocument/2006/relationships/image" Target="file:///C:\Users\t.borovich\AppData\Roaming\Liga70\Client\Session\re20269_img_011.gif" TargetMode="External"/><Relationship Id="rId15" Type="http://schemas.openxmlformats.org/officeDocument/2006/relationships/image" Target="file:///C:\Users\t.borovich\AppData\Roaming\Liga70\Client\Session\re20269_img_021.gif" TargetMode="External"/><Relationship Id="rId23" Type="http://schemas.openxmlformats.org/officeDocument/2006/relationships/image" Target="file:///C:\Users\t.borovich\AppData\Roaming\Liga70\Client\Session\re20269_img_029.gif" TargetMode="External"/><Relationship Id="rId28" Type="http://schemas.openxmlformats.org/officeDocument/2006/relationships/image" Target="file:///C:\Users\t.borovich\AppData\Roaming\Liga70\Client\Session\re20269_img_034.gif" TargetMode="External"/><Relationship Id="rId10" Type="http://schemas.openxmlformats.org/officeDocument/2006/relationships/image" Target="file:///C:\Users\t.borovich\AppData\Roaming\Liga70\Client\Session\re20269_img_016.gif" TargetMode="External"/><Relationship Id="rId19" Type="http://schemas.openxmlformats.org/officeDocument/2006/relationships/image" Target="file:///C:\Users\t.borovich\AppData\Roaming\Liga70\Client\Session\re20269_img_025.gif" TargetMode="External"/><Relationship Id="rId31" Type="http://schemas.openxmlformats.org/officeDocument/2006/relationships/theme" Target="theme/theme1.xml"/><Relationship Id="rId4" Type="http://schemas.openxmlformats.org/officeDocument/2006/relationships/image" Target="file:///C:\Users\t.borovich\AppData\Roaming\Liga70\Client\Session\re20269_img_010.gif" TargetMode="External"/><Relationship Id="rId9" Type="http://schemas.openxmlformats.org/officeDocument/2006/relationships/image" Target="file:///C:\Users\t.borovich\AppData\Roaming\Liga70\Client\Session\re20269_img_015.gif" TargetMode="External"/><Relationship Id="rId14" Type="http://schemas.openxmlformats.org/officeDocument/2006/relationships/image" Target="file:///C:\Users\t.borovich\AppData\Roaming\Liga70\Client\Session\re20269_img_020.gif" TargetMode="External"/><Relationship Id="rId22" Type="http://schemas.openxmlformats.org/officeDocument/2006/relationships/image" Target="file:///C:\Users\t.borovich\AppData\Roaming\Liga70\Client\Session\re20269_img_028.gif" TargetMode="External"/><Relationship Id="rId27" Type="http://schemas.openxmlformats.org/officeDocument/2006/relationships/image" Target="file:///C:\Users\t.borovich\AppData\Roaming\Liga70\Client\Session\re20269_img_033.gif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3112</Words>
  <Characters>17745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2018-06-25T19:03:00Z</dcterms:created>
  <dcterms:modified xsi:type="dcterms:W3CDTF">2018-06-25T19:04:00Z</dcterms:modified>
</cp:coreProperties>
</file>