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A0" w:rsidRDefault="003709A0" w:rsidP="003709A0">
      <w:pPr>
        <w:shd w:val="clear" w:color="auto" w:fill="FFFFFF"/>
        <w:spacing w:after="0" w:line="240" w:lineRule="auto"/>
        <w:ind w:left="450" w:right="450"/>
        <w:jc w:val="right"/>
        <w:textAlignment w:val="baseline"/>
        <w:rPr>
          <w:rFonts w:ascii="Times New Roman" w:eastAsia="Times New Roman" w:hAnsi="Times New Roman" w:cs="Times New Roman"/>
          <w:b/>
          <w:bCs/>
          <w:color w:val="000000"/>
          <w:sz w:val="32"/>
          <w:szCs w:val="32"/>
          <w:bdr w:val="none" w:sz="0" w:space="0" w:color="auto" w:frame="1"/>
          <w:lang w:eastAsia="uk-UA"/>
        </w:rPr>
      </w:pPr>
      <w:r w:rsidRPr="003B4E36">
        <w:rPr>
          <w:rFonts w:ascii="Times New Roman" w:eastAsia="Times New Roman" w:hAnsi="Times New Roman" w:cs="Times New Roman"/>
          <w:b/>
          <w:bCs/>
          <w:color w:val="000000"/>
          <w:sz w:val="24"/>
          <w:szCs w:val="24"/>
          <w:bdr w:val="none" w:sz="0" w:space="0" w:color="auto" w:frame="1"/>
          <w:lang w:eastAsia="uk-UA"/>
        </w:rPr>
        <w:t>ЗАТВЕРДЖЕНО</w:t>
      </w:r>
      <w:r w:rsidRPr="003B4E36">
        <w:rPr>
          <w:rFonts w:ascii="Times New Roman" w:eastAsia="Times New Roman" w:hAnsi="Times New Roman" w:cs="Times New Roman"/>
          <w:sz w:val="24"/>
          <w:szCs w:val="24"/>
          <w:lang w:eastAsia="uk-UA"/>
        </w:rPr>
        <w:t> </w:t>
      </w:r>
      <w:r w:rsidRPr="003B4E36">
        <w:rPr>
          <w:rFonts w:ascii="Times New Roman" w:eastAsia="Times New Roman" w:hAnsi="Times New Roman" w:cs="Times New Roman"/>
          <w:sz w:val="24"/>
          <w:szCs w:val="24"/>
          <w:lang w:eastAsia="uk-UA"/>
        </w:rPr>
        <w:br/>
      </w:r>
      <w:r w:rsidRPr="003B4E36">
        <w:rPr>
          <w:rFonts w:ascii="Times New Roman" w:eastAsia="Times New Roman" w:hAnsi="Times New Roman" w:cs="Times New Roman"/>
          <w:b/>
          <w:bCs/>
          <w:color w:val="000000"/>
          <w:sz w:val="24"/>
          <w:szCs w:val="24"/>
          <w:bdr w:val="none" w:sz="0" w:space="0" w:color="auto" w:frame="1"/>
          <w:lang w:eastAsia="uk-UA"/>
        </w:rPr>
        <w:t>Постанова НКРЕКП</w:t>
      </w:r>
      <w:r w:rsidRPr="003B4E36">
        <w:rPr>
          <w:rFonts w:ascii="Times New Roman" w:eastAsia="Times New Roman" w:hAnsi="Times New Roman" w:cs="Times New Roman"/>
          <w:sz w:val="24"/>
          <w:szCs w:val="24"/>
          <w:lang w:eastAsia="uk-UA"/>
        </w:rPr>
        <w:t> </w:t>
      </w:r>
      <w:r w:rsidRPr="003B4E36">
        <w:rPr>
          <w:rFonts w:ascii="Times New Roman" w:eastAsia="Times New Roman" w:hAnsi="Times New Roman" w:cs="Times New Roman"/>
          <w:sz w:val="24"/>
          <w:szCs w:val="24"/>
          <w:lang w:eastAsia="uk-UA"/>
        </w:rPr>
        <w:br/>
      </w:r>
      <w:r w:rsidRPr="003B4E36">
        <w:rPr>
          <w:rFonts w:ascii="Times New Roman" w:eastAsia="Times New Roman" w:hAnsi="Times New Roman" w:cs="Times New Roman"/>
          <w:b/>
          <w:bCs/>
          <w:color w:val="000000"/>
          <w:sz w:val="24"/>
          <w:szCs w:val="24"/>
          <w:bdr w:val="none" w:sz="0" w:space="0" w:color="auto" w:frame="1"/>
          <w:lang w:eastAsia="uk-UA"/>
        </w:rPr>
        <w:t>29.08.2017  № 1050</w:t>
      </w:r>
    </w:p>
    <w:p w:rsidR="003709A0" w:rsidRPr="003B4E36" w:rsidRDefault="003709A0" w:rsidP="003709A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r w:rsidRPr="003B4E36">
        <w:rPr>
          <w:rFonts w:ascii="Times New Roman" w:eastAsia="Times New Roman" w:hAnsi="Times New Roman" w:cs="Times New Roman"/>
          <w:b/>
          <w:bCs/>
          <w:color w:val="000000"/>
          <w:sz w:val="32"/>
          <w:szCs w:val="32"/>
          <w:bdr w:val="none" w:sz="0" w:space="0" w:color="auto" w:frame="1"/>
          <w:lang w:eastAsia="uk-UA"/>
        </w:rPr>
        <w:t>ПОРЯДОК </w:t>
      </w:r>
      <w:r w:rsidRPr="003B4E36">
        <w:rPr>
          <w:rFonts w:ascii="Times New Roman" w:eastAsia="Times New Roman" w:hAnsi="Times New Roman" w:cs="Times New Roman"/>
          <w:color w:val="000000"/>
          <w:sz w:val="24"/>
          <w:szCs w:val="24"/>
          <w:lang w:eastAsia="uk-UA"/>
        </w:rPr>
        <w:br/>
      </w:r>
      <w:r w:rsidRPr="003B4E36">
        <w:rPr>
          <w:rFonts w:ascii="Times New Roman" w:eastAsia="Times New Roman" w:hAnsi="Times New Roman" w:cs="Times New Roman"/>
          <w:b/>
          <w:bCs/>
          <w:color w:val="000000"/>
          <w:sz w:val="32"/>
          <w:szCs w:val="32"/>
          <w:bdr w:val="none" w:sz="0" w:space="0" w:color="auto" w:frame="1"/>
          <w:lang w:eastAsia="uk-UA"/>
        </w:rPr>
        <w:t>розрахунку суми компенсації втрат ліцензіатів з постачання електричної енергії за регульованим тарифом від постачання електроенергії населенню</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0" w:name="n11"/>
      <w:bookmarkEnd w:id="0"/>
      <w:r w:rsidRPr="003B4E36">
        <w:rPr>
          <w:rFonts w:ascii="Times New Roman" w:eastAsia="Times New Roman" w:hAnsi="Times New Roman" w:cs="Times New Roman"/>
          <w:color w:val="000000"/>
          <w:sz w:val="24"/>
          <w:szCs w:val="24"/>
          <w:lang w:eastAsia="uk-UA"/>
        </w:rPr>
        <w:t>1. Цей Порядок встановлює механізм визначення компенсації втрат ліцензіатів, що здійснюють господарську діяльність з постачання електричної енергії на закріпленій території, (далі - ліцензіати) від постачання електричної енергії населенню за встановленими тарифами.</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 w:name="n73"/>
      <w:bookmarkEnd w:id="1"/>
      <w:r w:rsidRPr="003B4E36">
        <w:rPr>
          <w:rFonts w:ascii="Times New Roman" w:eastAsia="Times New Roman" w:hAnsi="Times New Roman" w:cs="Times New Roman"/>
          <w:i/>
          <w:iCs/>
          <w:color w:val="000000"/>
          <w:sz w:val="24"/>
          <w:szCs w:val="24"/>
          <w:bdr w:val="none" w:sz="0" w:space="0" w:color="auto" w:frame="1"/>
          <w:lang w:eastAsia="uk-UA"/>
        </w:rPr>
        <w:t>{Абзац перший пункту 1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 w:anchor="n12"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 w:name="n12"/>
      <w:bookmarkEnd w:id="2"/>
      <w:r w:rsidRPr="003B4E36">
        <w:rPr>
          <w:rFonts w:ascii="Times New Roman" w:eastAsia="Times New Roman" w:hAnsi="Times New Roman" w:cs="Times New Roman"/>
          <w:color w:val="000000"/>
          <w:sz w:val="24"/>
          <w:szCs w:val="24"/>
          <w:lang w:eastAsia="uk-UA"/>
        </w:rPr>
        <w:t>Цей Порядок не поширюється на суб’єктів господарювання, що знаходяться на тимчасово окупованій території Автономної Республіки Крим та м. Севастополя та території, де органи державної влади тимчасово не здійснюють або здійснюють не в повному обсязі свої повноваження.</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 w:name="n13"/>
      <w:bookmarkEnd w:id="3"/>
      <w:r w:rsidRPr="003B4E36">
        <w:rPr>
          <w:rFonts w:ascii="Times New Roman" w:eastAsia="Times New Roman" w:hAnsi="Times New Roman" w:cs="Times New Roman"/>
          <w:color w:val="000000"/>
          <w:sz w:val="24"/>
          <w:szCs w:val="24"/>
          <w:lang w:eastAsia="uk-UA"/>
        </w:rPr>
        <w:t>2. У цьому Порядку терміни вживаються в таких значеннях:</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 w:name="n14"/>
      <w:bookmarkEnd w:id="4"/>
      <w:r w:rsidRPr="003B4E36">
        <w:rPr>
          <w:rFonts w:ascii="Times New Roman" w:eastAsia="Times New Roman" w:hAnsi="Times New Roman" w:cs="Times New Roman"/>
          <w:color w:val="000000"/>
          <w:sz w:val="24"/>
          <w:szCs w:val="24"/>
          <w:lang w:eastAsia="uk-UA"/>
        </w:rPr>
        <w:t>звітний квартал - квартал, що був за один квартал перед розрахунковим;</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 w:name="n74"/>
      <w:bookmarkEnd w:id="5"/>
      <w:r w:rsidRPr="003B4E36">
        <w:rPr>
          <w:rFonts w:ascii="Times New Roman" w:eastAsia="Times New Roman" w:hAnsi="Times New Roman" w:cs="Times New Roman"/>
          <w:i/>
          <w:iCs/>
          <w:color w:val="000000"/>
          <w:sz w:val="24"/>
          <w:szCs w:val="24"/>
          <w:bdr w:val="none" w:sz="0" w:space="0" w:color="auto" w:frame="1"/>
          <w:lang w:eastAsia="uk-UA"/>
        </w:rPr>
        <w:t>{Абзац другий пункту 2 в редакції Постанови Національної комісії, що здійснює державне регулювання у сферах енергетики та комунальних послуг </w:t>
      </w:r>
      <w:hyperlink r:id="rId5" w:anchor="n14"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15"/>
      <w:bookmarkEnd w:id="6"/>
      <w:r w:rsidRPr="003B4E36">
        <w:rPr>
          <w:rFonts w:ascii="Times New Roman" w:eastAsia="Times New Roman" w:hAnsi="Times New Roman" w:cs="Times New Roman"/>
          <w:color w:val="000000"/>
          <w:sz w:val="24"/>
          <w:szCs w:val="24"/>
          <w:lang w:eastAsia="uk-UA"/>
        </w:rPr>
        <w:t>компенсація втрат - відшкодування ліцензіатам збитків, що виникають від постачання електричної енергії населенню;</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16"/>
      <w:bookmarkEnd w:id="7"/>
      <w:r w:rsidRPr="003B4E36">
        <w:rPr>
          <w:rFonts w:ascii="Times New Roman" w:eastAsia="Times New Roman" w:hAnsi="Times New Roman" w:cs="Times New Roman"/>
          <w:color w:val="000000"/>
          <w:sz w:val="24"/>
          <w:szCs w:val="24"/>
          <w:lang w:eastAsia="uk-UA"/>
        </w:rPr>
        <w:t>обсяг споживання електричної енергії - обсяг споживання електричної енергії населенням, який відповідає даним </w:t>
      </w:r>
      <w:hyperlink r:id="rId6" w:anchor="n3" w:tgtFrame="_blank" w:history="1">
        <w:r w:rsidRPr="003B4E36">
          <w:rPr>
            <w:rFonts w:ascii="Times New Roman" w:eastAsia="Times New Roman" w:hAnsi="Times New Roman" w:cs="Times New Roman"/>
            <w:color w:val="000099"/>
            <w:sz w:val="24"/>
            <w:szCs w:val="24"/>
            <w:u w:val="single"/>
            <w:bdr w:val="none" w:sz="0" w:space="0" w:color="auto" w:frame="1"/>
            <w:lang w:eastAsia="uk-UA"/>
          </w:rPr>
          <w:t>форми звітності № 4-НКРЕКП</w:t>
        </w:r>
      </w:hyperlink>
      <w:r w:rsidRPr="003B4E36">
        <w:rPr>
          <w:rFonts w:ascii="Times New Roman" w:eastAsia="Times New Roman" w:hAnsi="Times New Roman" w:cs="Times New Roman"/>
          <w:color w:val="000000"/>
          <w:sz w:val="24"/>
          <w:szCs w:val="24"/>
          <w:lang w:eastAsia="uk-UA"/>
        </w:rPr>
        <w:t> «Звітні та розрахункові дані про корисний відпуск електричної енергії за групами та класами споживачів» за відповідний період (</w:t>
      </w:r>
      <w:proofErr w:type="spellStart"/>
      <w:r w:rsidRPr="003B4E36">
        <w:rPr>
          <w:rFonts w:ascii="Times New Roman" w:eastAsia="Times New Roman" w:hAnsi="Times New Roman" w:cs="Times New Roman"/>
          <w:color w:val="000000"/>
          <w:sz w:val="24"/>
          <w:szCs w:val="24"/>
          <w:lang w:eastAsia="uk-UA"/>
        </w:rPr>
        <w:t>МВт·год</w:t>
      </w:r>
      <w:proofErr w:type="spellEnd"/>
      <w:r w:rsidRPr="003B4E36">
        <w:rPr>
          <w:rFonts w:ascii="Times New Roman" w:eastAsia="Times New Roman" w:hAnsi="Times New Roman" w:cs="Times New Roman"/>
          <w:color w:val="000000"/>
          <w:sz w:val="24"/>
          <w:szCs w:val="24"/>
          <w:lang w:eastAsia="uk-UA"/>
        </w:rPr>
        <w:t xml:space="preserve"> із заокругленням до трьох знаків після коми);</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17"/>
      <w:bookmarkEnd w:id="8"/>
      <w:r w:rsidRPr="003B4E36">
        <w:rPr>
          <w:rFonts w:ascii="Times New Roman" w:eastAsia="Times New Roman" w:hAnsi="Times New Roman" w:cs="Times New Roman"/>
          <w:color w:val="000000"/>
          <w:sz w:val="24"/>
          <w:szCs w:val="24"/>
          <w:lang w:eastAsia="uk-UA"/>
        </w:rPr>
        <w:t>роздрібний тариф для населення - роздрібний тариф на електричну енергію для споживачів 2 групи на відповідному класі напруги, який формується ліцензіатами згідно з нормативно-правовими актами НКРЕКП (грн/</w:t>
      </w:r>
      <w:proofErr w:type="spellStart"/>
      <w:r w:rsidRPr="003B4E36">
        <w:rPr>
          <w:rFonts w:ascii="Times New Roman" w:eastAsia="Times New Roman" w:hAnsi="Times New Roman" w:cs="Times New Roman"/>
          <w:color w:val="000000"/>
          <w:sz w:val="24"/>
          <w:szCs w:val="24"/>
          <w:lang w:eastAsia="uk-UA"/>
        </w:rPr>
        <w:t>МВт·год</w:t>
      </w:r>
      <w:proofErr w:type="spellEnd"/>
      <w:r w:rsidRPr="003B4E36">
        <w:rPr>
          <w:rFonts w:ascii="Times New Roman" w:eastAsia="Times New Roman" w:hAnsi="Times New Roman" w:cs="Times New Roman"/>
          <w:color w:val="000000"/>
          <w:sz w:val="24"/>
          <w:szCs w:val="24"/>
          <w:lang w:eastAsia="uk-UA"/>
        </w:rPr>
        <w:t xml:space="preserve"> із заокругленням до двох знаків після коми);</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 w:name="n18"/>
      <w:bookmarkEnd w:id="9"/>
      <w:r w:rsidRPr="003B4E36">
        <w:rPr>
          <w:rFonts w:ascii="Times New Roman" w:eastAsia="Times New Roman" w:hAnsi="Times New Roman" w:cs="Times New Roman"/>
          <w:color w:val="000000"/>
          <w:sz w:val="24"/>
          <w:szCs w:val="24"/>
          <w:lang w:eastAsia="uk-UA"/>
        </w:rPr>
        <w:t>розрахунковий квартал - квартал, в якому здійснюється компенсація втрат.</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 w:name="n75"/>
      <w:bookmarkEnd w:id="10"/>
      <w:r w:rsidRPr="003B4E36">
        <w:rPr>
          <w:rFonts w:ascii="Times New Roman" w:eastAsia="Times New Roman" w:hAnsi="Times New Roman" w:cs="Times New Roman"/>
          <w:i/>
          <w:iCs/>
          <w:color w:val="000000"/>
          <w:sz w:val="24"/>
          <w:szCs w:val="24"/>
          <w:bdr w:val="none" w:sz="0" w:space="0" w:color="auto" w:frame="1"/>
          <w:lang w:eastAsia="uk-UA"/>
        </w:rPr>
        <w:t>{Абзац шостий пункту 2 в редакції Постанови Національної комісії, що здійснює державне регулювання у сферах енергетики та комунальних послуг </w:t>
      </w:r>
      <w:hyperlink r:id="rId7" w:anchor="n16"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 w:name="n19"/>
      <w:bookmarkEnd w:id="11"/>
      <w:r w:rsidRPr="003B4E36">
        <w:rPr>
          <w:rFonts w:ascii="Times New Roman" w:eastAsia="Times New Roman" w:hAnsi="Times New Roman" w:cs="Times New Roman"/>
          <w:color w:val="000000"/>
          <w:sz w:val="24"/>
          <w:szCs w:val="24"/>
          <w:lang w:eastAsia="uk-UA"/>
        </w:rPr>
        <w:t>Термін «населення» вживається у значенні, наведеному у </w:t>
      </w:r>
      <w:hyperlink r:id="rId8" w:anchor="n12" w:tgtFrame="_blank" w:history="1">
        <w:r w:rsidRPr="003B4E36">
          <w:rPr>
            <w:rFonts w:ascii="Times New Roman" w:eastAsia="Times New Roman" w:hAnsi="Times New Roman" w:cs="Times New Roman"/>
            <w:color w:val="000099"/>
            <w:sz w:val="24"/>
            <w:szCs w:val="24"/>
            <w:u w:val="single"/>
            <w:bdr w:val="none" w:sz="0" w:space="0" w:color="auto" w:frame="1"/>
            <w:lang w:eastAsia="uk-UA"/>
          </w:rPr>
          <w:t>Порядку застосування тарифів на електричну енергію</w:t>
        </w:r>
      </w:hyperlink>
      <w:r w:rsidRPr="003B4E36">
        <w:rPr>
          <w:rFonts w:ascii="Times New Roman" w:eastAsia="Times New Roman" w:hAnsi="Times New Roman" w:cs="Times New Roman"/>
          <w:color w:val="000000"/>
          <w:sz w:val="24"/>
          <w:szCs w:val="24"/>
          <w:lang w:eastAsia="uk-UA"/>
        </w:rPr>
        <w:t>, затвердженому постановою НКРЕ від 23 квітня 2012 року № 498.</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 w:name="n20"/>
      <w:bookmarkEnd w:id="12"/>
      <w:r w:rsidRPr="003B4E36">
        <w:rPr>
          <w:rFonts w:ascii="Times New Roman" w:eastAsia="Times New Roman" w:hAnsi="Times New Roman" w:cs="Times New Roman"/>
          <w:color w:val="000000"/>
          <w:sz w:val="24"/>
          <w:szCs w:val="24"/>
          <w:lang w:eastAsia="uk-UA"/>
        </w:rPr>
        <w:t>3. Розрахунок суми компенсації втрат на розрахунковий квартал здійснюється ліцензіатом помісячно згідно з прогнозованими обсягами споживання електричної енергії населенням.</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 w:name="n77"/>
      <w:bookmarkEnd w:id="13"/>
      <w:r w:rsidRPr="003B4E36">
        <w:rPr>
          <w:rFonts w:ascii="Times New Roman" w:eastAsia="Times New Roman" w:hAnsi="Times New Roman" w:cs="Times New Roman"/>
          <w:color w:val="000000"/>
          <w:sz w:val="24"/>
          <w:szCs w:val="24"/>
          <w:lang w:eastAsia="uk-UA"/>
        </w:rPr>
        <w:t>Прогнозована сума компенсації втрат ліцензіата по і-тій тарифній групі у j-тому місяці розрахункового кварталу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5"/>
        <w:gridCol w:w="1205"/>
        <w:gridCol w:w="80"/>
        <w:gridCol w:w="7609"/>
        <w:gridCol w:w="231"/>
        <w:gridCol w:w="169"/>
      </w:tblGrid>
      <w:tr w:rsidR="003709A0" w:rsidRPr="003B4E36" w:rsidTr="00966201">
        <w:tc>
          <w:tcPr>
            <w:tcW w:w="12390"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bookmarkStart w:id="14" w:name="n78"/>
            <w:bookmarkEnd w:id="14"/>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4B1A6DF" wp14:editId="7E5B7CD1">
                  <wp:extent cx="2118360" cy="457200"/>
                  <wp:effectExtent l="0" t="0" r="0" b="0"/>
                  <wp:docPr id="3" name="Рисунок 3" descr="http://zakon3.rada.gov.ua/laws/file/imgs/59/p469313n78.b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kon3.rada.gov.ua/laws/file/imgs/59/p469313n78.bm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8360" cy="457200"/>
                          </a:xfrm>
                          <a:prstGeom prst="rect">
                            <a:avLst/>
                          </a:prstGeom>
                          <a:noFill/>
                          <a:ln>
                            <a:noFill/>
                          </a:ln>
                        </pic:spPr>
                      </pic:pic>
                    </a:graphicData>
                  </a:graphic>
                </wp:inline>
              </w:drawing>
            </w:r>
          </w:p>
        </w:tc>
        <w:tc>
          <w:tcPr>
            <w:tcW w:w="465" w:type="dxa"/>
            <w:gridSpan w:val="2"/>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(1)</w:t>
            </w:r>
          </w:p>
        </w:tc>
      </w:tr>
      <w:tr w:rsidR="003709A0" w:rsidRPr="003B4E36" w:rsidTr="00966201">
        <w:trPr>
          <w:gridAfter w:val="1"/>
          <w:wAfter w:w="81" w:type="dxa"/>
        </w:trPr>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15" w:name="n79"/>
            <w:bookmarkEnd w:id="15"/>
            <w:r w:rsidRPr="003B4E36">
              <w:rPr>
                <w:rFonts w:ascii="Times New Roman" w:eastAsia="Times New Roman" w:hAnsi="Times New Roman" w:cs="Times New Roman"/>
                <w:sz w:val="24"/>
                <w:szCs w:val="24"/>
                <w:lang w:eastAsia="uk-UA"/>
              </w:rPr>
              <w:t>де</w:t>
            </w:r>
          </w:p>
        </w:tc>
        <w:tc>
          <w:tcPr>
            <w:tcW w:w="126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6D06CE4" wp14:editId="54EE302F">
                  <wp:extent cx="335280" cy="304800"/>
                  <wp:effectExtent l="0" t="0" r="0" b="0"/>
                  <wp:docPr id="4" name="Рисунок 4" descr="http://zakon3.rada.gov.ua/laws/file/imgs/59/p469313n79-1.em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akon3.rada.gov.ua/laws/file/imgs/59/p469313n79-1.em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0480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1025" w:type="dxa"/>
            <w:gridSpan w:val="2"/>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роздрібний тариф для населення на відповідному класі напруги на розрахунковий квартал (або останній роздрібний тариф на дату прийняття постанови про врахування суми дотаційних сертифікатів при розрахунку оптової ринкової ціни на електричну енергію), грн/</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 xml:space="preserve"> (без ПДВ);</w:t>
            </w:r>
          </w:p>
        </w:tc>
      </w:tr>
      <w:tr w:rsidR="003709A0" w:rsidRPr="003B4E36" w:rsidTr="00966201">
        <w:trPr>
          <w:gridAfter w:val="1"/>
          <w:wAfter w:w="81" w:type="dxa"/>
        </w:trPr>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26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0BB4E3E" wp14:editId="3CB59231">
                  <wp:extent cx="373380" cy="320040"/>
                  <wp:effectExtent l="0" t="0" r="7620" b="0"/>
                  <wp:docPr id="5" name="Рисунок 5" descr="http://zakon3.rada.gov.ua/laws/file/imgs/59/p469313n79-2.em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kon3.rada.gov.ua/laws/file/imgs/59/p469313n79-2.em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2004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1025" w:type="dxa"/>
            <w:gridSpan w:val="2"/>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тариф на електричну енергію для i-тої тарифної групи у j-тому місяці розрахункового кварталу, встановлений НКРЕКП, грн/</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 xml:space="preserve"> (без ПДВ);</w:t>
            </w:r>
          </w:p>
        </w:tc>
      </w:tr>
      <w:tr w:rsidR="003709A0" w:rsidRPr="003B4E36" w:rsidTr="00966201">
        <w:trPr>
          <w:gridAfter w:val="1"/>
          <w:wAfter w:w="81" w:type="dxa"/>
        </w:trPr>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26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CB62A55" wp14:editId="1382D221">
                  <wp:extent cx="312420" cy="312420"/>
                  <wp:effectExtent l="0" t="0" r="0" b="0"/>
                  <wp:docPr id="6" name="Рисунок 6" descr="http://zakon3.rada.gov.ua/laws/file/imgs/59/p469313n79-3.em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akon3.rada.gov.ua/laws/file/imgs/59/p469313n79-3.em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1025" w:type="dxa"/>
            <w:gridSpan w:val="2"/>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 xml:space="preserve">прогнозований обсяг споживання електричної енергії населенням і-тої тарифної групи у j-тому місяці розрахункового кварталу, </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w:t>
            </w:r>
          </w:p>
        </w:tc>
      </w:tr>
    </w:tbl>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80"/>
      <w:bookmarkEnd w:id="16"/>
      <w:r w:rsidRPr="003B4E36">
        <w:rPr>
          <w:rFonts w:ascii="Times New Roman" w:eastAsia="Times New Roman" w:hAnsi="Times New Roman" w:cs="Times New Roman"/>
          <w:color w:val="000000"/>
          <w:sz w:val="24"/>
          <w:szCs w:val="24"/>
          <w:lang w:eastAsia="uk-UA"/>
        </w:rPr>
        <w:lastRenderedPageBreak/>
        <w:t>Розрахунок прогнозованої суми компенсації втрат на j-</w:t>
      </w:r>
      <w:proofErr w:type="spellStart"/>
      <w:r w:rsidRPr="003B4E36">
        <w:rPr>
          <w:rFonts w:ascii="Times New Roman" w:eastAsia="Times New Roman" w:hAnsi="Times New Roman" w:cs="Times New Roman"/>
          <w:color w:val="000000"/>
          <w:sz w:val="24"/>
          <w:szCs w:val="24"/>
          <w:lang w:eastAsia="uk-UA"/>
        </w:rPr>
        <w:t>тий</w:t>
      </w:r>
      <w:proofErr w:type="spellEnd"/>
      <w:r w:rsidRPr="003B4E36">
        <w:rPr>
          <w:rFonts w:ascii="Times New Roman" w:eastAsia="Times New Roman" w:hAnsi="Times New Roman" w:cs="Times New Roman"/>
          <w:color w:val="000000"/>
          <w:sz w:val="24"/>
          <w:szCs w:val="24"/>
          <w:lang w:eastAsia="uk-UA"/>
        </w:rPr>
        <w:t xml:space="preserve"> місяць розрахункового кварталу може здійснюватися ліцензіатом сумарно у розрізі окремих тарифних груп населення.</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81"/>
      <w:bookmarkEnd w:id="17"/>
      <w:r w:rsidRPr="003B4E36">
        <w:rPr>
          <w:rFonts w:ascii="Times New Roman" w:eastAsia="Times New Roman" w:hAnsi="Times New Roman" w:cs="Times New Roman"/>
          <w:color w:val="000000"/>
          <w:sz w:val="24"/>
          <w:szCs w:val="24"/>
          <w:lang w:eastAsia="uk-UA"/>
        </w:rPr>
        <w:t>Загальна сума компенсації втрат на j-</w:t>
      </w:r>
      <w:proofErr w:type="spellStart"/>
      <w:r w:rsidRPr="003B4E36">
        <w:rPr>
          <w:rFonts w:ascii="Times New Roman" w:eastAsia="Times New Roman" w:hAnsi="Times New Roman" w:cs="Times New Roman"/>
          <w:color w:val="000000"/>
          <w:sz w:val="24"/>
          <w:szCs w:val="24"/>
          <w:lang w:eastAsia="uk-UA"/>
        </w:rPr>
        <w:t>тий</w:t>
      </w:r>
      <w:proofErr w:type="spellEnd"/>
      <w:r w:rsidRPr="003B4E36">
        <w:rPr>
          <w:rFonts w:ascii="Times New Roman" w:eastAsia="Times New Roman" w:hAnsi="Times New Roman" w:cs="Times New Roman"/>
          <w:color w:val="000000"/>
          <w:sz w:val="24"/>
          <w:szCs w:val="24"/>
          <w:lang w:eastAsia="uk-UA"/>
        </w:rPr>
        <w:t xml:space="preserve"> місяць розрахункового кварталу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6"/>
        <w:gridCol w:w="1320"/>
        <w:gridCol w:w="80"/>
        <w:gridCol w:w="7386"/>
        <w:gridCol w:w="153"/>
        <w:gridCol w:w="354"/>
      </w:tblGrid>
      <w:tr w:rsidR="003709A0" w:rsidRPr="003B4E36" w:rsidTr="00966201">
        <w:tc>
          <w:tcPr>
            <w:tcW w:w="12210"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bookmarkStart w:id="18" w:name="n82"/>
            <w:bookmarkEnd w:id="18"/>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CC3E7E6" wp14:editId="22A426F7">
                  <wp:extent cx="2552700" cy="441960"/>
                  <wp:effectExtent l="0" t="0" r="0" b="0"/>
                  <wp:docPr id="7" name="Рисунок 7" descr="http://zakon3.rada.gov.ua/laws/file/imgs/59/p469313n82-4.bmp">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akon3.rada.gov.ua/laws/file/imgs/59/p469313n82-4.bmp">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441960"/>
                          </a:xfrm>
                          <a:prstGeom prst="rect">
                            <a:avLst/>
                          </a:prstGeom>
                          <a:noFill/>
                          <a:ln>
                            <a:noFill/>
                          </a:ln>
                        </pic:spPr>
                      </pic:pic>
                    </a:graphicData>
                  </a:graphic>
                </wp:inline>
              </w:drawing>
            </w:r>
          </w:p>
        </w:tc>
        <w:tc>
          <w:tcPr>
            <w:tcW w:w="645" w:type="dxa"/>
            <w:gridSpan w:val="2"/>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(2)</w:t>
            </w:r>
          </w:p>
        </w:tc>
      </w:tr>
      <w:tr w:rsidR="003709A0" w:rsidRPr="003B4E36" w:rsidTr="00966201">
        <w:trPr>
          <w:gridAfter w:val="1"/>
          <w:wAfter w:w="381" w:type="dxa"/>
        </w:trPr>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19" w:name="n83"/>
            <w:bookmarkEnd w:id="19"/>
            <w:r w:rsidRPr="003B4E36">
              <w:rPr>
                <w:rFonts w:ascii="Times New Roman" w:eastAsia="Times New Roman" w:hAnsi="Times New Roman" w:cs="Times New Roman"/>
                <w:sz w:val="24"/>
                <w:szCs w:val="24"/>
                <w:lang w:eastAsia="uk-UA"/>
              </w:rPr>
              <w:t>де</w:t>
            </w:r>
          </w:p>
        </w:tc>
        <w:tc>
          <w:tcPr>
            <w:tcW w:w="132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0E77A55B" wp14:editId="1F0F3C73">
                  <wp:extent cx="617220" cy="350520"/>
                  <wp:effectExtent l="0" t="0" r="0" b="0"/>
                  <wp:docPr id="8" name="Рисунок 8" descr="http://zakon3.rada.gov.ua/laws/file/imgs/59/p469313n83-5.em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akon3.rada.gov.ua/laws/file/imgs/59/p469313n83-5.em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665" w:type="dxa"/>
            <w:gridSpan w:val="2"/>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коригування прогнозованої суми компенсації втрат на фактичні обсяги споживання електричної енергії у j-тому місяці звітного кварталу, грн;</w:t>
            </w:r>
          </w:p>
        </w:tc>
      </w:tr>
      <w:tr w:rsidR="003709A0" w:rsidRPr="003B4E36" w:rsidTr="00966201">
        <w:trPr>
          <w:gridAfter w:val="1"/>
          <w:wAfter w:w="381" w:type="dxa"/>
        </w:trPr>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32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268EB795" wp14:editId="4C25A49F">
                  <wp:extent cx="426720" cy="365760"/>
                  <wp:effectExtent l="0" t="0" r="0" b="0"/>
                  <wp:docPr id="9" name="Рисунок 9" descr="http://zakon3.rada.gov.ua/laws/file/imgs/59/p469313n83-6.em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akon3.rada.gov.ua/laws/file/imgs/59/p469313n83-6.em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665" w:type="dxa"/>
            <w:gridSpan w:val="2"/>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величина коригування суми компенсації втрат у j-тому місяці розрахункового кварталу з урахуванням результатів перевірок достовірності розрахунку компенсації втрат за j-</w:t>
            </w:r>
            <w:proofErr w:type="spellStart"/>
            <w:r w:rsidRPr="003B4E36">
              <w:rPr>
                <w:rFonts w:ascii="Times New Roman" w:eastAsia="Times New Roman" w:hAnsi="Times New Roman" w:cs="Times New Roman"/>
                <w:sz w:val="24"/>
                <w:szCs w:val="24"/>
                <w:lang w:eastAsia="uk-UA"/>
              </w:rPr>
              <w:t>тий</w:t>
            </w:r>
            <w:proofErr w:type="spellEnd"/>
            <w:r w:rsidRPr="003B4E36">
              <w:rPr>
                <w:rFonts w:ascii="Times New Roman" w:eastAsia="Times New Roman" w:hAnsi="Times New Roman" w:cs="Times New Roman"/>
                <w:sz w:val="24"/>
                <w:szCs w:val="24"/>
                <w:lang w:eastAsia="uk-UA"/>
              </w:rPr>
              <w:t xml:space="preserve"> місяць періоду, що підлягав перевірці, грн, визначається за формулою</w:t>
            </w:r>
          </w:p>
        </w:tc>
      </w:tr>
    </w:tbl>
    <w:p w:rsidR="003709A0" w:rsidRPr="003B4E36" w:rsidRDefault="003709A0" w:rsidP="003709A0">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20" w:name="n84"/>
      <w:bookmarkEnd w:id="20"/>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5"/>
        <w:gridCol w:w="1307"/>
        <w:gridCol w:w="80"/>
        <w:gridCol w:w="7055"/>
        <w:gridCol w:w="525"/>
        <w:gridCol w:w="327"/>
      </w:tblGrid>
      <w:tr w:rsidR="003709A0" w:rsidRPr="003B4E36" w:rsidTr="00966201">
        <w:trPr>
          <w:gridAfter w:val="1"/>
          <w:wAfter w:w="504" w:type="dxa"/>
        </w:trPr>
        <w:tc>
          <w:tcPr>
            <w:tcW w:w="11745"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B294B44" wp14:editId="5A3951EF">
                  <wp:extent cx="2087880" cy="449580"/>
                  <wp:effectExtent l="0" t="0" r="7620" b="7620"/>
                  <wp:docPr id="10" name="Рисунок 10" descr="http://zakon3.rada.gov.ua/laws/file/imgs/59/p469313n84-7.bm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zakon3.rada.gov.ua/laws/file/imgs/59/p469313n84-7.bm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tc>
        <w:tc>
          <w:tcPr>
            <w:tcW w:w="6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(3)</w:t>
            </w:r>
          </w:p>
        </w:tc>
      </w:tr>
      <w:tr w:rsidR="003709A0" w:rsidRPr="003B4E36" w:rsidTr="00966201">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21" w:name="n85"/>
            <w:bookmarkEnd w:id="21"/>
            <w:r w:rsidRPr="003B4E36">
              <w:rPr>
                <w:rFonts w:ascii="Times New Roman" w:eastAsia="Times New Roman" w:hAnsi="Times New Roman" w:cs="Times New Roman"/>
                <w:sz w:val="24"/>
                <w:szCs w:val="24"/>
                <w:lang w:eastAsia="uk-UA"/>
              </w:rPr>
              <w:t>де</w:t>
            </w:r>
          </w:p>
        </w:tc>
        <w:tc>
          <w:tcPr>
            <w:tcW w:w="1365"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4091CAE" wp14:editId="4C9E3DC4">
                  <wp:extent cx="297180" cy="312420"/>
                  <wp:effectExtent l="0" t="0" r="0" b="0"/>
                  <wp:docPr id="11" name="Рисунок 11" descr="http://zakon3.rada.gov.ua/laws/file/imgs/59/p469313n85-8.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zakon3.rada.gov.ua/laws/file/imgs/59/p469313n85-8.emf">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 cy="31242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1055"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фактична сума компенсації втрат ліцензіату по і-тій тарифній групі, яка була нарахована у j-тому місяці періоду, що підлягав перевірці, грн;</w:t>
            </w:r>
          </w:p>
        </w:tc>
      </w:tr>
      <w:tr w:rsidR="003709A0" w:rsidRPr="003B4E36" w:rsidTr="00966201">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365"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DB45A06" wp14:editId="3AEE7F82">
                  <wp:extent cx="411480" cy="320040"/>
                  <wp:effectExtent l="0" t="0" r="7620" b="0"/>
                  <wp:docPr id="12" name="Рисунок 12" descr="http://zakon3.rada.gov.ua/laws/file/imgs/59/p469313n85-9.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zakon3.rada.gov.ua/laws/file/imgs/59/p469313n85-9.em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 cy="32004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1055"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коефіцієнт коригування суми компенсації втрат у j-тому місяці періоду, що підлягав перевірці, відносні одиниці (із заокругленням до трьох знаків після коми, але не більше 1,000), визначається за формулою</w:t>
            </w:r>
          </w:p>
        </w:tc>
      </w:tr>
    </w:tbl>
    <w:p w:rsidR="003709A0" w:rsidRPr="003B4E36" w:rsidRDefault="003709A0" w:rsidP="003709A0">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22" w:name="n86"/>
      <w:bookmarkEnd w:id="22"/>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5"/>
        <w:gridCol w:w="1445"/>
        <w:gridCol w:w="80"/>
        <w:gridCol w:w="4605"/>
        <w:gridCol w:w="753"/>
        <w:gridCol w:w="2411"/>
      </w:tblGrid>
      <w:tr w:rsidR="003709A0" w:rsidRPr="003B4E36" w:rsidTr="00966201">
        <w:trPr>
          <w:gridAfter w:val="1"/>
          <w:wAfter w:w="3549" w:type="dxa"/>
        </w:trPr>
        <w:tc>
          <w:tcPr>
            <w:tcW w:w="8265"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A9E6448" wp14:editId="597A17FD">
                  <wp:extent cx="1531620" cy="708660"/>
                  <wp:effectExtent l="0" t="0" r="0" b="0"/>
                  <wp:docPr id="13" name="Рисунок 13" descr="http://zakon3.rada.gov.ua/laws/file/imgs/59/p469313n86-10.bmp">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akon3.rada.gov.ua/laws/file/imgs/59/p469313n86-10.bmp">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31620" cy="708660"/>
                          </a:xfrm>
                          <a:prstGeom prst="rect">
                            <a:avLst/>
                          </a:prstGeom>
                          <a:noFill/>
                          <a:ln>
                            <a:noFill/>
                          </a:ln>
                        </pic:spPr>
                      </pic:pic>
                    </a:graphicData>
                  </a:graphic>
                </wp:inline>
              </w:drawing>
            </w:r>
          </w:p>
        </w:tc>
        <w:tc>
          <w:tcPr>
            <w:tcW w:w="9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(4)</w:t>
            </w:r>
          </w:p>
        </w:tc>
      </w:tr>
      <w:tr w:rsidR="003709A0" w:rsidRPr="003B4E36" w:rsidTr="00966201">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23" w:name="n87"/>
            <w:bookmarkEnd w:id="23"/>
            <w:r w:rsidRPr="003B4E36">
              <w:rPr>
                <w:rFonts w:ascii="Times New Roman" w:eastAsia="Times New Roman" w:hAnsi="Times New Roman" w:cs="Times New Roman"/>
                <w:sz w:val="24"/>
                <w:szCs w:val="24"/>
                <w:lang w:eastAsia="uk-UA"/>
              </w:rPr>
              <w:t>де</w:t>
            </w:r>
          </w:p>
        </w:tc>
        <w:tc>
          <w:tcPr>
            <w:tcW w:w="1515"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3BF72C16" wp14:editId="14632668">
                  <wp:extent cx="533400" cy="342900"/>
                  <wp:effectExtent l="0" t="0" r="0" b="0"/>
                  <wp:docPr id="14" name="Рисунок 14" descr="http://zakon3.rada.gov.ua/laws/file/imgs/59/p469313n87-11.em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zakon3.rada.gov.ua/laws/file/imgs/59/p469313n87-11.emf">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770"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сума компенсації втрат по споживачах, що підлягали перевірці, яку ліцензіат повинен був отримати за умови правильності розрахунку у j-тому місяці періоду, що підлягав перевірці, грн;</w:t>
            </w:r>
          </w:p>
        </w:tc>
      </w:tr>
      <w:tr w:rsidR="003709A0" w:rsidRPr="003B4E36" w:rsidTr="00966201">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515"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3AC5122A" wp14:editId="35569972">
                  <wp:extent cx="563880" cy="342900"/>
                  <wp:effectExtent l="0" t="0" r="7620" b="0"/>
                  <wp:docPr id="15" name="Рисунок 15" descr="http://zakon3.rada.gov.ua/laws/file/imgs/59/p469313n87-12.em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zakon3.rada.gov.ua/laws/file/imgs/59/p469313n87-12.emf">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880" cy="34290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770"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фактична сума компенсації втрат по споживачах, що підлягали перевірці, яка нарахована ліцензіату у j-тому місяці періоду, що підлягав перевірці, грн.</w:t>
            </w:r>
          </w:p>
        </w:tc>
      </w:tr>
    </w:tbl>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88"/>
      <w:bookmarkEnd w:id="24"/>
      <w:r w:rsidRPr="003B4E36">
        <w:rPr>
          <w:rFonts w:ascii="Times New Roman" w:eastAsia="Times New Roman" w:hAnsi="Times New Roman" w:cs="Times New Roman"/>
          <w:color w:val="000000"/>
          <w:sz w:val="24"/>
          <w:szCs w:val="24"/>
          <w:lang w:eastAsia="uk-UA"/>
        </w:rPr>
        <w:t xml:space="preserve">Якщо </w:t>
      </w:r>
      <w:proofErr w:type="spellStart"/>
      <w:r w:rsidRPr="003B4E36">
        <w:rPr>
          <w:rFonts w:ascii="Times New Roman" w:eastAsia="Times New Roman" w:hAnsi="Times New Roman" w:cs="Times New Roman"/>
          <w:color w:val="000000"/>
          <w:sz w:val="24"/>
          <w:szCs w:val="24"/>
          <w:lang w:eastAsia="uk-UA"/>
        </w:rPr>
        <w:t>Р</w:t>
      </w:r>
      <w:r w:rsidRPr="003B4E36">
        <w:rPr>
          <w:rFonts w:ascii="Times New Roman" w:eastAsia="Times New Roman" w:hAnsi="Times New Roman" w:cs="Times New Roman"/>
          <w:b/>
          <w:bCs/>
          <w:color w:val="000000"/>
          <w:sz w:val="16"/>
          <w:szCs w:val="16"/>
          <w:bdr w:val="none" w:sz="0" w:space="0" w:color="auto" w:frame="1"/>
          <w:vertAlign w:val="superscript"/>
          <w:lang w:eastAsia="uk-UA"/>
        </w:rPr>
        <w:t>кор</w:t>
      </w:r>
      <w:r w:rsidRPr="003B4E36">
        <w:rPr>
          <w:rFonts w:ascii="Times New Roman" w:eastAsia="Times New Roman" w:hAnsi="Times New Roman" w:cs="Times New Roman"/>
          <w:b/>
          <w:bCs/>
          <w:color w:val="000000"/>
          <w:sz w:val="16"/>
          <w:szCs w:val="16"/>
          <w:bdr w:val="none" w:sz="0" w:space="0" w:color="auto" w:frame="1"/>
          <w:vertAlign w:val="subscript"/>
          <w:lang w:eastAsia="uk-UA"/>
        </w:rPr>
        <w:t>j</w:t>
      </w:r>
      <w:proofErr w:type="spellEnd"/>
      <w:r w:rsidRPr="003B4E36">
        <w:rPr>
          <w:rFonts w:ascii="Times New Roman" w:eastAsia="Times New Roman" w:hAnsi="Times New Roman" w:cs="Times New Roman"/>
          <w:color w:val="000000"/>
          <w:sz w:val="24"/>
          <w:szCs w:val="24"/>
          <w:lang w:eastAsia="uk-UA"/>
        </w:rPr>
        <w:t> становить більше ніж 20 % від загальної суми компенсації втрат на j-</w:t>
      </w:r>
      <w:proofErr w:type="spellStart"/>
      <w:r w:rsidRPr="003B4E36">
        <w:rPr>
          <w:rFonts w:ascii="Times New Roman" w:eastAsia="Times New Roman" w:hAnsi="Times New Roman" w:cs="Times New Roman"/>
          <w:color w:val="000000"/>
          <w:sz w:val="24"/>
          <w:szCs w:val="24"/>
          <w:lang w:eastAsia="uk-UA"/>
        </w:rPr>
        <w:t>тий</w:t>
      </w:r>
      <w:proofErr w:type="spellEnd"/>
      <w:r w:rsidRPr="003B4E36">
        <w:rPr>
          <w:rFonts w:ascii="Times New Roman" w:eastAsia="Times New Roman" w:hAnsi="Times New Roman" w:cs="Times New Roman"/>
          <w:color w:val="000000"/>
          <w:sz w:val="24"/>
          <w:szCs w:val="24"/>
          <w:lang w:eastAsia="uk-UA"/>
        </w:rPr>
        <w:t xml:space="preserve"> місяць розрахункового кварталу, то </w:t>
      </w:r>
      <w:proofErr w:type="spellStart"/>
      <w:r w:rsidRPr="003B4E36">
        <w:rPr>
          <w:rFonts w:ascii="Times New Roman" w:eastAsia="Times New Roman" w:hAnsi="Times New Roman" w:cs="Times New Roman"/>
          <w:color w:val="000000"/>
          <w:sz w:val="24"/>
          <w:szCs w:val="24"/>
          <w:lang w:eastAsia="uk-UA"/>
        </w:rPr>
        <w:t>Р</w:t>
      </w:r>
      <w:r w:rsidRPr="003B4E36">
        <w:rPr>
          <w:rFonts w:ascii="Times New Roman" w:eastAsia="Times New Roman" w:hAnsi="Times New Roman" w:cs="Times New Roman"/>
          <w:b/>
          <w:bCs/>
          <w:color w:val="000000"/>
          <w:sz w:val="16"/>
          <w:szCs w:val="16"/>
          <w:bdr w:val="none" w:sz="0" w:space="0" w:color="auto" w:frame="1"/>
          <w:vertAlign w:val="superscript"/>
          <w:lang w:eastAsia="uk-UA"/>
        </w:rPr>
        <w:t>кор</w:t>
      </w:r>
      <w:r w:rsidRPr="003B4E36">
        <w:rPr>
          <w:rFonts w:ascii="Times New Roman" w:eastAsia="Times New Roman" w:hAnsi="Times New Roman" w:cs="Times New Roman"/>
          <w:b/>
          <w:bCs/>
          <w:color w:val="000000"/>
          <w:sz w:val="16"/>
          <w:szCs w:val="16"/>
          <w:bdr w:val="none" w:sz="0" w:space="0" w:color="auto" w:frame="1"/>
          <w:vertAlign w:val="subscript"/>
          <w:lang w:eastAsia="uk-UA"/>
        </w:rPr>
        <w:t>j</w:t>
      </w:r>
      <w:proofErr w:type="spellEnd"/>
      <w:r w:rsidRPr="003B4E36">
        <w:rPr>
          <w:rFonts w:ascii="Times New Roman" w:eastAsia="Times New Roman" w:hAnsi="Times New Roman" w:cs="Times New Roman"/>
          <w:b/>
          <w:bCs/>
          <w:color w:val="000000"/>
          <w:sz w:val="16"/>
          <w:szCs w:val="16"/>
          <w:bdr w:val="none" w:sz="0" w:space="0" w:color="auto" w:frame="1"/>
          <w:vertAlign w:val="subscript"/>
          <w:lang w:eastAsia="uk-UA"/>
        </w:rPr>
        <w:t> </w:t>
      </w:r>
      <w:r w:rsidRPr="003B4E36">
        <w:rPr>
          <w:rFonts w:ascii="Times New Roman" w:eastAsia="Times New Roman" w:hAnsi="Times New Roman" w:cs="Times New Roman"/>
          <w:color w:val="000000"/>
          <w:sz w:val="24"/>
          <w:szCs w:val="24"/>
          <w:lang w:eastAsia="uk-UA"/>
        </w:rPr>
        <w:t>враховується протягом декількох місяців.</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89"/>
      <w:bookmarkEnd w:id="25"/>
      <w:r w:rsidRPr="003B4E36">
        <w:rPr>
          <w:rFonts w:ascii="Times New Roman" w:eastAsia="Times New Roman" w:hAnsi="Times New Roman" w:cs="Times New Roman"/>
          <w:color w:val="000000"/>
          <w:sz w:val="24"/>
          <w:szCs w:val="24"/>
          <w:lang w:eastAsia="uk-UA"/>
        </w:rPr>
        <w:t>Коригування суми компенсації втрат на фактичні обсяги споживання електричної енергії у j-тому місяці звітного кварталу, грн,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45"/>
        <w:gridCol w:w="1440"/>
        <w:gridCol w:w="80"/>
        <w:gridCol w:w="4866"/>
        <w:gridCol w:w="701"/>
        <w:gridCol w:w="2207"/>
      </w:tblGrid>
      <w:tr w:rsidR="003709A0" w:rsidRPr="003B4E36" w:rsidTr="00966201">
        <w:trPr>
          <w:gridAfter w:val="1"/>
          <w:wAfter w:w="3564" w:type="dxa"/>
        </w:trPr>
        <w:tc>
          <w:tcPr>
            <w:tcW w:w="8265"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bookmarkStart w:id="26" w:name="n90"/>
            <w:bookmarkEnd w:id="26"/>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6496921" wp14:editId="5952F21A">
                  <wp:extent cx="2628900" cy="518160"/>
                  <wp:effectExtent l="0" t="0" r="0" b="0"/>
                  <wp:docPr id="16" name="Рисунок 16" descr="http://zakon3.rada.gov.ua/laws/file/imgs/59/p469313n90-13.bmp">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akon3.rada.gov.ua/laws/file/imgs/59/p469313n90-13.bmp">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28900" cy="518160"/>
                          </a:xfrm>
                          <a:prstGeom prst="rect">
                            <a:avLst/>
                          </a:prstGeom>
                          <a:noFill/>
                          <a:ln>
                            <a:noFill/>
                          </a:ln>
                        </pic:spPr>
                      </pic:pic>
                    </a:graphicData>
                  </a:graphic>
                </wp:inline>
              </w:drawing>
            </w:r>
          </w:p>
        </w:tc>
        <w:tc>
          <w:tcPr>
            <w:tcW w:w="9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(5)</w:t>
            </w:r>
          </w:p>
        </w:tc>
      </w:tr>
      <w:tr w:rsidR="003709A0" w:rsidRPr="003B4E36" w:rsidTr="00966201">
        <w:tc>
          <w:tcPr>
            <w:tcW w:w="345"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27" w:name="n91"/>
            <w:bookmarkEnd w:id="27"/>
            <w:r w:rsidRPr="003B4E36">
              <w:rPr>
                <w:rFonts w:ascii="Times New Roman" w:eastAsia="Times New Roman" w:hAnsi="Times New Roman" w:cs="Times New Roman"/>
                <w:sz w:val="24"/>
                <w:szCs w:val="24"/>
                <w:lang w:eastAsia="uk-UA"/>
              </w:rPr>
              <w:t>де</w:t>
            </w:r>
          </w:p>
        </w:tc>
        <w:tc>
          <w:tcPr>
            <w:tcW w:w="144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E1EA47D" wp14:editId="58992F78">
                  <wp:extent cx="525780" cy="304800"/>
                  <wp:effectExtent l="0" t="0" r="0" b="0"/>
                  <wp:docPr id="17" name="Рисунок 17" descr="http://zakon3.rada.gov.ua/laws/file/imgs/59/p469313n91-14.em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zakon3.rada.gov.ua/laws/file/imgs/59/p469313n91-14.emf">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860"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фактична сума компенсації втрат ліцензіату по і-тій тарифній групі, яка розрахована за фактичними обсягами споживання електричної енергії у j-тому місяці звітного кварталу, грн, визначається за формулою</w:t>
            </w:r>
          </w:p>
        </w:tc>
      </w:tr>
    </w:tbl>
    <w:p w:rsidR="003709A0" w:rsidRPr="003B4E36" w:rsidRDefault="003709A0" w:rsidP="003709A0">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28" w:name="n92"/>
      <w:bookmarkEnd w:id="28"/>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0"/>
        <w:gridCol w:w="1380"/>
        <w:gridCol w:w="80"/>
        <w:gridCol w:w="5015"/>
        <w:gridCol w:w="727"/>
        <w:gridCol w:w="2047"/>
      </w:tblGrid>
      <w:tr w:rsidR="003709A0" w:rsidRPr="003B4E36" w:rsidTr="00966201">
        <w:trPr>
          <w:gridAfter w:val="1"/>
          <w:wAfter w:w="3114" w:type="dxa"/>
        </w:trPr>
        <w:tc>
          <w:tcPr>
            <w:tcW w:w="8265"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lastRenderedPageBreak/>
              <w:drawing>
                <wp:inline distT="0" distB="0" distL="0" distR="0" wp14:anchorId="07BEE331" wp14:editId="411E850D">
                  <wp:extent cx="2636520" cy="335280"/>
                  <wp:effectExtent l="0" t="0" r="0" b="7620"/>
                  <wp:docPr id="18" name="Рисунок 18" descr="http://zakon3.rada.gov.ua/laws/file/imgs/59/p469313n92-15.bmp">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kon3.rada.gov.ua/laws/file/imgs/59/p469313n92-15.bmp">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36520" cy="335280"/>
                          </a:xfrm>
                          <a:prstGeom prst="rect">
                            <a:avLst/>
                          </a:prstGeom>
                          <a:noFill/>
                          <a:ln>
                            <a:noFill/>
                          </a:ln>
                        </pic:spPr>
                      </pic:pic>
                    </a:graphicData>
                  </a:graphic>
                </wp:inline>
              </w:drawing>
            </w:r>
          </w:p>
        </w:tc>
        <w:tc>
          <w:tcPr>
            <w:tcW w:w="9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(6)</w:t>
            </w:r>
          </w:p>
        </w:tc>
      </w:tr>
      <w:tr w:rsidR="003709A0" w:rsidRPr="003B4E36" w:rsidTr="00966201">
        <w:tc>
          <w:tcPr>
            <w:tcW w:w="390"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29" w:name="n93"/>
            <w:bookmarkEnd w:id="29"/>
            <w:r w:rsidRPr="003B4E36">
              <w:rPr>
                <w:rFonts w:ascii="Times New Roman" w:eastAsia="Times New Roman" w:hAnsi="Times New Roman" w:cs="Times New Roman"/>
                <w:sz w:val="24"/>
                <w:szCs w:val="24"/>
                <w:lang w:eastAsia="uk-UA"/>
              </w:rPr>
              <w:t>де</w:t>
            </w:r>
          </w:p>
        </w:tc>
        <w:tc>
          <w:tcPr>
            <w:tcW w:w="138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4AE30AAE" wp14:editId="031D8F94">
                  <wp:extent cx="563880" cy="312420"/>
                  <wp:effectExtent l="0" t="0" r="0" b="0"/>
                  <wp:docPr id="19" name="Рисунок 19" descr="http://zakon3.rada.gov.ua/laws/file/imgs/59/p469313n93-16.em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akon3.rada.gov.ua/laws/file/imgs/59/p469313n93-16.emf">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3880" cy="31242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425" w:type="dxa"/>
            <w:gridSpan w:val="3"/>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роздрібний тариф для населення на відповідному класі напруги на звітний квартал, грн/</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 xml:space="preserve"> (без ПДВ);</w:t>
            </w:r>
          </w:p>
        </w:tc>
      </w:tr>
      <w:tr w:rsidR="003709A0" w:rsidRPr="003B4E36" w:rsidTr="00966201">
        <w:tc>
          <w:tcPr>
            <w:tcW w:w="390"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38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2019D67E" wp14:editId="1A465C52">
                  <wp:extent cx="609600" cy="320040"/>
                  <wp:effectExtent l="0" t="0" r="0" b="0"/>
                  <wp:docPr id="20" name="Рисунок 20" descr="http://zakon3.rada.gov.ua/laws/file/imgs/59/p469313n93-17.em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zakon3.rada.gov.ua/laws/file/imgs/59/p469313n93-17.em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9600" cy="32004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425" w:type="dxa"/>
            <w:gridSpan w:val="3"/>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тариф на електричну енергію для i-тої тарифної групи у j-тому місяці звітного кварталу, встановлений НКРЕКП, грн/</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 xml:space="preserve"> (без ПДВ);</w:t>
            </w:r>
          </w:p>
        </w:tc>
      </w:tr>
      <w:tr w:rsidR="003709A0" w:rsidRPr="003B4E36" w:rsidTr="00966201">
        <w:tc>
          <w:tcPr>
            <w:tcW w:w="390"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38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8507747" wp14:editId="61FCAF30">
                  <wp:extent cx="495300" cy="312420"/>
                  <wp:effectExtent l="0" t="0" r="0" b="0"/>
                  <wp:docPr id="21" name="Рисунок 21" descr="http://zakon3.rada.gov.ua/laws/file/imgs/59/p469313n93-18.em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akon3.rada.gov.ua/laws/file/imgs/59/p469313n93-18.em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5300" cy="31242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425" w:type="dxa"/>
            <w:gridSpan w:val="3"/>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 xml:space="preserve">фактичний обсяг споживання електричної енергії населенням і-тої тарифної групи у j-тому місяці звітного кварталу, </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w:t>
            </w:r>
          </w:p>
        </w:tc>
      </w:tr>
      <w:tr w:rsidR="003709A0" w:rsidRPr="003B4E36" w:rsidTr="00966201">
        <w:tc>
          <w:tcPr>
            <w:tcW w:w="390"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p>
        </w:tc>
        <w:tc>
          <w:tcPr>
            <w:tcW w:w="1380"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35D9C0D2" wp14:editId="7DC6FFD8">
                  <wp:extent cx="563880" cy="312420"/>
                  <wp:effectExtent l="0" t="0" r="0" b="0"/>
                  <wp:docPr id="22" name="Рисунок 22" descr="http://zakon3.rada.gov.ua/laws/file/imgs/59/p469313n93-19.em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zakon3.rada.gov.ua/laws/file/imgs/59/p469313n93-19.em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3880" cy="312420"/>
                          </a:xfrm>
                          <a:prstGeom prst="rect">
                            <a:avLst/>
                          </a:prstGeom>
                          <a:noFill/>
                          <a:ln>
                            <a:noFill/>
                          </a:ln>
                        </pic:spPr>
                      </pic:pic>
                    </a:graphicData>
                  </a:graphic>
                </wp:inline>
              </w:drawing>
            </w:r>
          </w:p>
        </w:tc>
        <w:tc>
          <w:tcPr>
            <w:tcW w:w="60"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425" w:type="dxa"/>
            <w:gridSpan w:val="3"/>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прогнозована сума компенсації втрат ліцензіата по і-тій тарифній групі, яка розрахована за прогнозованими обсягами споживання електричної енергії у j-тому місяці звітного кварталу, грн, визначається за формулою</w:t>
            </w:r>
          </w:p>
        </w:tc>
      </w:tr>
    </w:tbl>
    <w:p w:rsidR="003709A0" w:rsidRPr="003B4E36" w:rsidRDefault="003709A0" w:rsidP="003709A0">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30" w:name="n94"/>
      <w:bookmarkEnd w:id="30"/>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0"/>
        <w:gridCol w:w="1485"/>
        <w:gridCol w:w="80"/>
        <w:gridCol w:w="4837"/>
        <w:gridCol w:w="717"/>
        <w:gridCol w:w="2130"/>
      </w:tblGrid>
      <w:tr w:rsidR="003709A0" w:rsidRPr="003B4E36" w:rsidTr="00966201">
        <w:trPr>
          <w:gridAfter w:val="1"/>
          <w:wAfter w:w="3309" w:type="dxa"/>
        </w:trPr>
        <w:tc>
          <w:tcPr>
            <w:tcW w:w="8265" w:type="dxa"/>
            <w:gridSpan w:val="4"/>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651ED37" wp14:editId="2006389D">
                  <wp:extent cx="2552700" cy="373380"/>
                  <wp:effectExtent l="0" t="0" r="0" b="7620"/>
                  <wp:docPr id="23" name="Рисунок 23" descr="http://zakon3.rada.gov.ua/laws/file/imgs/59/p469313n94-20.bmp">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kon3.rada.gov.ua/laws/file/imgs/59/p469313n94-20.bmp">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52700" cy="373380"/>
                          </a:xfrm>
                          <a:prstGeom prst="rect">
                            <a:avLst/>
                          </a:prstGeom>
                          <a:noFill/>
                          <a:ln>
                            <a:noFill/>
                          </a:ln>
                        </pic:spPr>
                      </pic:pic>
                    </a:graphicData>
                  </a:graphic>
                </wp:inline>
              </w:drawing>
            </w:r>
          </w:p>
        </w:tc>
        <w:tc>
          <w:tcPr>
            <w:tcW w:w="9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(7)</w:t>
            </w:r>
          </w:p>
        </w:tc>
      </w:tr>
      <w:tr w:rsidR="003709A0" w:rsidRPr="003B4E36" w:rsidTr="00966201">
        <w:tc>
          <w:tcPr>
            <w:tcW w:w="390" w:type="dxa"/>
            <w:tcBorders>
              <w:top w:val="nil"/>
              <w:left w:val="nil"/>
              <w:bottom w:val="nil"/>
              <w:right w:val="nil"/>
            </w:tcBorders>
            <w:hideMark/>
          </w:tcPr>
          <w:p w:rsidR="003709A0" w:rsidRPr="003B4E36" w:rsidRDefault="003709A0" w:rsidP="00966201">
            <w:pPr>
              <w:spacing w:before="150" w:after="150" w:line="240" w:lineRule="auto"/>
              <w:textAlignment w:val="baseline"/>
              <w:rPr>
                <w:rFonts w:ascii="Times New Roman" w:eastAsia="Times New Roman" w:hAnsi="Times New Roman" w:cs="Times New Roman"/>
                <w:sz w:val="24"/>
                <w:szCs w:val="24"/>
                <w:lang w:eastAsia="uk-UA"/>
              </w:rPr>
            </w:pPr>
            <w:bookmarkStart w:id="31" w:name="n95"/>
            <w:bookmarkEnd w:id="31"/>
            <w:r w:rsidRPr="003B4E36">
              <w:rPr>
                <w:rFonts w:ascii="Times New Roman" w:eastAsia="Times New Roman" w:hAnsi="Times New Roman" w:cs="Times New Roman"/>
                <w:sz w:val="24"/>
                <w:szCs w:val="24"/>
                <w:lang w:eastAsia="uk-UA"/>
              </w:rPr>
              <w:t>де</w:t>
            </w:r>
          </w:p>
        </w:tc>
        <w:tc>
          <w:tcPr>
            <w:tcW w:w="1485" w:type="dxa"/>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29B6AC83" wp14:editId="6004F062">
                  <wp:extent cx="541020" cy="320040"/>
                  <wp:effectExtent l="0" t="0" r="0" b="0"/>
                  <wp:docPr id="24" name="Рисунок 24" descr="http://zakon3.rada.gov.ua/laws/file/imgs/59/p469313n95-21.em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zakon3.rada.gov.ua/laws/file/imgs/59/p469313n95-21.em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1020" cy="320040"/>
                          </a:xfrm>
                          <a:prstGeom prst="rect">
                            <a:avLst/>
                          </a:prstGeom>
                          <a:noFill/>
                          <a:ln>
                            <a:noFill/>
                          </a:ln>
                        </pic:spPr>
                      </pic:pic>
                    </a:graphicData>
                  </a:graphic>
                </wp:inline>
              </w:drawing>
            </w:r>
          </w:p>
        </w:tc>
        <w:tc>
          <w:tcPr>
            <w:tcW w:w="15" w:type="dxa"/>
            <w:tcBorders>
              <w:top w:val="nil"/>
              <w:left w:val="nil"/>
              <w:bottom w:val="nil"/>
              <w:right w:val="nil"/>
            </w:tcBorders>
            <w:hideMark/>
          </w:tcPr>
          <w:p w:rsidR="003709A0" w:rsidRPr="003B4E36" w:rsidRDefault="003709A0" w:rsidP="00966201">
            <w:pPr>
              <w:spacing w:before="150" w:after="150" w:line="240" w:lineRule="auto"/>
              <w:jc w:val="center"/>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w:t>
            </w:r>
          </w:p>
        </w:tc>
        <w:tc>
          <w:tcPr>
            <w:tcW w:w="10515" w:type="dxa"/>
            <w:gridSpan w:val="3"/>
            <w:tcBorders>
              <w:top w:val="nil"/>
              <w:left w:val="nil"/>
              <w:bottom w:val="nil"/>
              <w:right w:val="nil"/>
            </w:tcBorders>
            <w:hideMark/>
          </w:tcPr>
          <w:p w:rsidR="003709A0" w:rsidRPr="003B4E36" w:rsidRDefault="003709A0" w:rsidP="00966201">
            <w:pPr>
              <w:spacing w:after="0" w:line="240" w:lineRule="auto"/>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 xml:space="preserve">прогнозований обсяг споживання електричної енергії населенням і-тої тарифної групи у j-тому місяці звітного кварталу, </w:t>
            </w:r>
            <w:proofErr w:type="spellStart"/>
            <w:r w:rsidRPr="003B4E36">
              <w:rPr>
                <w:rFonts w:ascii="Times New Roman" w:eastAsia="Times New Roman" w:hAnsi="Times New Roman" w:cs="Times New Roman"/>
                <w:sz w:val="24"/>
                <w:szCs w:val="24"/>
                <w:lang w:eastAsia="uk-UA"/>
              </w:rPr>
              <w:t>МВт</w:t>
            </w:r>
            <w:r w:rsidRPr="003B4E36">
              <w:rPr>
                <w:rFonts w:ascii="Cambria Math" w:eastAsia="Times New Roman" w:hAnsi="Cambria Math" w:cs="Cambria Math"/>
                <w:b/>
                <w:bCs/>
                <w:color w:val="000000"/>
                <w:sz w:val="24"/>
                <w:szCs w:val="24"/>
                <w:bdr w:val="none" w:sz="0" w:space="0" w:color="auto" w:frame="1"/>
                <w:lang w:eastAsia="uk-UA"/>
              </w:rPr>
              <w:t>⋅</w:t>
            </w:r>
            <w:r w:rsidRPr="003B4E36">
              <w:rPr>
                <w:rFonts w:ascii="Times New Roman" w:eastAsia="Times New Roman" w:hAnsi="Times New Roman" w:cs="Times New Roman"/>
                <w:sz w:val="24"/>
                <w:szCs w:val="24"/>
                <w:lang w:eastAsia="uk-UA"/>
              </w:rPr>
              <w:t>год</w:t>
            </w:r>
            <w:proofErr w:type="spellEnd"/>
            <w:r w:rsidRPr="003B4E36">
              <w:rPr>
                <w:rFonts w:ascii="Times New Roman" w:eastAsia="Times New Roman" w:hAnsi="Times New Roman" w:cs="Times New Roman"/>
                <w:sz w:val="24"/>
                <w:szCs w:val="24"/>
                <w:lang w:eastAsia="uk-UA"/>
              </w:rPr>
              <w:t>.</w:t>
            </w:r>
          </w:p>
        </w:tc>
      </w:tr>
    </w:tbl>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76"/>
      <w:bookmarkEnd w:id="32"/>
      <w:r w:rsidRPr="003B4E36">
        <w:rPr>
          <w:rFonts w:ascii="Times New Roman" w:eastAsia="Times New Roman" w:hAnsi="Times New Roman" w:cs="Times New Roman"/>
          <w:i/>
          <w:iCs/>
          <w:color w:val="000000"/>
          <w:sz w:val="24"/>
          <w:szCs w:val="24"/>
          <w:bdr w:val="none" w:sz="0" w:space="0" w:color="auto" w:frame="1"/>
          <w:lang w:eastAsia="uk-UA"/>
        </w:rPr>
        <w:t>{Пункт 3 в редакції Постанови Національної комісії, що здійснює державне регулювання у сферах енергетики та комунальних послуг </w:t>
      </w:r>
      <w:hyperlink r:id="rId53" w:anchor="n18"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40"/>
      <w:bookmarkEnd w:id="33"/>
      <w:r w:rsidRPr="003B4E36">
        <w:rPr>
          <w:rFonts w:ascii="Times New Roman" w:eastAsia="Times New Roman" w:hAnsi="Times New Roman" w:cs="Times New Roman"/>
          <w:color w:val="000000"/>
          <w:sz w:val="24"/>
          <w:szCs w:val="24"/>
          <w:lang w:eastAsia="uk-UA"/>
        </w:rPr>
        <w:t>4. Сума компенсації втрат, визначена на j-</w:t>
      </w:r>
      <w:proofErr w:type="spellStart"/>
      <w:r w:rsidRPr="003B4E36">
        <w:rPr>
          <w:rFonts w:ascii="Times New Roman" w:eastAsia="Times New Roman" w:hAnsi="Times New Roman" w:cs="Times New Roman"/>
          <w:color w:val="000000"/>
          <w:sz w:val="24"/>
          <w:szCs w:val="24"/>
          <w:lang w:eastAsia="uk-UA"/>
        </w:rPr>
        <w:t>тий</w:t>
      </w:r>
      <w:proofErr w:type="spellEnd"/>
      <w:r w:rsidRPr="003B4E36">
        <w:rPr>
          <w:rFonts w:ascii="Times New Roman" w:eastAsia="Times New Roman" w:hAnsi="Times New Roman" w:cs="Times New Roman"/>
          <w:color w:val="000000"/>
          <w:sz w:val="24"/>
          <w:szCs w:val="24"/>
          <w:lang w:eastAsia="uk-UA"/>
        </w:rPr>
        <w:t xml:space="preserve"> місяць розрахункового кварталу, за рішеннями НКРЕКП може бути перенесена на наступні місяці.</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4" w:name="n96"/>
      <w:bookmarkEnd w:id="34"/>
      <w:r w:rsidRPr="003B4E36">
        <w:rPr>
          <w:rFonts w:ascii="Times New Roman" w:eastAsia="Times New Roman" w:hAnsi="Times New Roman" w:cs="Times New Roman"/>
          <w:i/>
          <w:iCs/>
          <w:color w:val="000000"/>
          <w:sz w:val="24"/>
          <w:szCs w:val="24"/>
          <w:bdr w:val="none" w:sz="0" w:space="0" w:color="auto" w:frame="1"/>
          <w:lang w:eastAsia="uk-UA"/>
        </w:rPr>
        <w:t>{Пункт 4 в редакції Постанови Національної комісії, що здійснює державне регулювання у сферах енергетики та комунальних послуг </w:t>
      </w:r>
      <w:hyperlink r:id="rId54"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5" w:name="n41"/>
      <w:bookmarkEnd w:id="35"/>
      <w:r w:rsidRPr="003B4E36">
        <w:rPr>
          <w:rFonts w:ascii="Times New Roman" w:eastAsia="Times New Roman" w:hAnsi="Times New Roman" w:cs="Times New Roman"/>
          <w:color w:val="000000"/>
          <w:sz w:val="24"/>
          <w:szCs w:val="24"/>
          <w:lang w:eastAsia="uk-UA"/>
        </w:rPr>
        <w:t>5. Загальна сума компенсації втрат на розрахунковий квартал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636"/>
        <w:gridCol w:w="1003"/>
      </w:tblGrid>
      <w:tr w:rsidR="003709A0" w:rsidRPr="003B4E36" w:rsidTr="00966201">
        <w:tc>
          <w:tcPr>
            <w:tcW w:w="8265" w:type="dxa"/>
            <w:tcBorders>
              <w:top w:val="nil"/>
              <w:left w:val="nil"/>
              <w:bottom w:val="nil"/>
              <w:right w:val="nil"/>
            </w:tcBorders>
            <w:hideMark/>
          </w:tcPr>
          <w:p w:rsidR="003709A0" w:rsidRPr="003B4E36" w:rsidRDefault="003709A0" w:rsidP="00966201">
            <w:pPr>
              <w:spacing w:after="0" w:line="240" w:lineRule="auto"/>
              <w:jc w:val="center"/>
              <w:textAlignment w:val="baseline"/>
              <w:rPr>
                <w:rFonts w:ascii="Times New Roman" w:eastAsia="Times New Roman" w:hAnsi="Times New Roman" w:cs="Times New Roman"/>
                <w:sz w:val="24"/>
                <w:szCs w:val="24"/>
                <w:lang w:eastAsia="uk-UA"/>
              </w:rPr>
            </w:pPr>
            <w:bookmarkStart w:id="36" w:name="n104"/>
            <w:bookmarkEnd w:id="36"/>
            <w:r w:rsidRPr="003B4E36">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3886D4CA" wp14:editId="279E2685">
                  <wp:extent cx="1836420" cy="601980"/>
                  <wp:effectExtent l="0" t="0" r="0" b="7620"/>
                  <wp:docPr id="25" name="Рисунок 25" descr="http://zakon3.rada.gov.ua/laws/file/imgs/59/p469313n104-22.bmp">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zakon3.rada.gov.ua/laws/file/imgs/59/p469313n104-22.bmp">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36420" cy="601980"/>
                          </a:xfrm>
                          <a:prstGeom prst="rect">
                            <a:avLst/>
                          </a:prstGeom>
                          <a:noFill/>
                          <a:ln>
                            <a:noFill/>
                          </a:ln>
                        </pic:spPr>
                      </pic:pic>
                    </a:graphicData>
                  </a:graphic>
                </wp:inline>
              </w:drawing>
            </w:r>
          </w:p>
        </w:tc>
        <w:tc>
          <w:tcPr>
            <w:tcW w:w="960" w:type="dxa"/>
            <w:tcBorders>
              <w:top w:val="nil"/>
              <w:left w:val="nil"/>
              <w:bottom w:val="nil"/>
              <w:right w:val="nil"/>
            </w:tcBorders>
            <w:hideMark/>
          </w:tcPr>
          <w:p w:rsidR="003709A0" w:rsidRPr="003B4E36" w:rsidRDefault="003709A0" w:rsidP="00966201">
            <w:pPr>
              <w:spacing w:before="150" w:after="150" w:line="240" w:lineRule="auto"/>
              <w:jc w:val="right"/>
              <w:textAlignment w:val="baseline"/>
              <w:rPr>
                <w:rFonts w:ascii="Times New Roman" w:eastAsia="Times New Roman" w:hAnsi="Times New Roman" w:cs="Times New Roman"/>
                <w:sz w:val="24"/>
                <w:szCs w:val="24"/>
                <w:lang w:eastAsia="uk-UA"/>
              </w:rPr>
            </w:pPr>
            <w:r w:rsidRPr="003B4E36">
              <w:rPr>
                <w:rFonts w:ascii="Times New Roman" w:eastAsia="Times New Roman" w:hAnsi="Times New Roman" w:cs="Times New Roman"/>
                <w:sz w:val="24"/>
                <w:szCs w:val="24"/>
                <w:lang w:eastAsia="uk-UA"/>
              </w:rPr>
              <w:t>(8)</w:t>
            </w:r>
          </w:p>
        </w:tc>
      </w:tr>
    </w:tbl>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97"/>
      <w:bookmarkEnd w:id="37"/>
      <w:r w:rsidRPr="003B4E36">
        <w:rPr>
          <w:rFonts w:ascii="Times New Roman" w:eastAsia="Times New Roman" w:hAnsi="Times New Roman" w:cs="Times New Roman"/>
          <w:i/>
          <w:iCs/>
          <w:color w:val="000000"/>
          <w:sz w:val="24"/>
          <w:szCs w:val="24"/>
          <w:bdr w:val="none" w:sz="0" w:space="0" w:color="auto" w:frame="1"/>
          <w:lang w:eastAsia="uk-UA"/>
        </w:rPr>
        <w:t>{Пункт 5 в редакції Постанови Національної комісії, що здійснює державне регулювання у сферах енергетики та комунальних послуг </w:t>
      </w:r>
      <w:hyperlink r:id="rId57"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42"/>
      <w:bookmarkEnd w:id="38"/>
      <w:r w:rsidRPr="003B4E36">
        <w:rPr>
          <w:rFonts w:ascii="Times New Roman" w:eastAsia="Times New Roman" w:hAnsi="Times New Roman" w:cs="Times New Roman"/>
          <w:color w:val="000000"/>
          <w:sz w:val="24"/>
          <w:szCs w:val="24"/>
          <w:lang w:eastAsia="uk-UA"/>
        </w:rPr>
        <w:t>6. Сума компенсації втрат, визначена на розрахунковий квартал, за рішеннями НКРЕКП може бути перенесена на наступні розрахункові квартали, але не більше ніж на три розрахункові квартали.</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98"/>
      <w:bookmarkEnd w:id="39"/>
      <w:r w:rsidRPr="003B4E36">
        <w:rPr>
          <w:rFonts w:ascii="Times New Roman" w:eastAsia="Times New Roman" w:hAnsi="Times New Roman" w:cs="Times New Roman"/>
          <w:i/>
          <w:iCs/>
          <w:color w:val="000000"/>
          <w:sz w:val="24"/>
          <w:szCs w:val="24"/>
          <w:bdr w:val="none" w:sz="0" w:space="0" w:color="auto" w:frame="1"/>
          <w:lang w:eastAsia="uk-UA"/>
        </w:rPr>
        <w:t>{Пункт 6 в редакції Постанови Національної комісії, що здійснює державне регулювання у сферах енергетики та комунальних послуг </w:t>
      </w:r>
      <w:hyperlink r:id="rId58"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0" w:name="n44"/>
      <w:bookmarkEnd w:id="40"/>
      <w:r w:rsidRPr="003B4E36">
        <w:rPr>
          <w:rFonts w:ascii="Times New Roman" w:eastAsia="Times New Roman" w:hAnsi="Times New Roman" w:cs="Times New Roman"/>
          <w:color w:val="000000"/>
          <w:sz w:val="24"/>
          <w:szCs w:val="24"/>
          <w:lang w:eastAsia="uk-UA"/>
        </w:rPr>
        <w:t>7. Матеріали на отримання компенсації втрат подаються ліцензіатами, які постачають електричну енергію населенню.</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1" w:name="n99"/>
      <w:bookmarkEnd w:id="41"/>
      <w:r w:rsidRPr="003B4E36">
        <w:rPr>
          <w:rFonts w:ascii="Times New Roman" w:eastAsia="Times New Roman" w:hAnsi="Times New Roman" w:cs="Times New Roman"/>
          <w:i/>
          <w:iCs/>
          <w:color w:val="000000"/>
          <w:sz w:val="24"/>
          <w:szCs w:val="24"/>
          <w:bdr w:val="none" w:sz="0" w:space="0" w:color="auto" w:frame="1"/>
          <w:lang w:eastAsia="uk-UA"/>
        </w:rPr>
        <w:t>{Пункт 7 в редакції Постанови Національної комісії, що здійснює державне регулювання у сферах енергетики та комунальних послуг </w:t>
      </w:r>
      <w:hyperlink r:id="rId59"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50"/>
      <w:bookmarkEnd w:id="42"/>
      <w:r w:rsidRPr="003B4E36">
        <w:rPr>
          <w:rFonts w:ascii="Times New Roman" w:eastAsia="Times New Roman" w:hAnsi="Times New Roman" w:cs="Times New Roman"/>
          <w:color w:val="000000"/>
          <w:sz w:val="24"/>
          <w:szCs w:val="24"/>
          <w:lang w:eastAsia="uk-UA"/>
        </w:rPr>
        <w:t>8. Ліцензіати до 20 числа місяця, що передує розрахунковому кварталу, надають до центрального апарату НКРЕКП заяву про отримання компенсації втрат на розрахунковий квартал за формою, наведеною в </w:t>
      </w:r>
      <w:hyperlink r:id="rId60" w:anchor="n56" w:history="1">
        <w:r w:rsidRPr="003B4E36">
          <w:rPr>
            <w:rFonts w:ascii="Times New Roman" w:eastAsia="Times New Roman" w:hAnsi="Times New Roman" w:cs="Times New Roman"/>
            <w:color w:val="006600"/>
            <w:sz w:val="24"/>
            <w:szCs w:val="24"/>
            <w:u w:val="single"/>
            <w:bdr w:val="none" w:sz="0" w:space="0" w:color="auto" w:frame="1"/>
            <w:lang w:eastAsia="uk-UA"/>
          </w:rPr>
          <w:t>додатку 1</w:t>
        </w:r>
      </w:hyperlink>
      <w:r w:rsidRPr="003B4E36">
        <w:rPr>
          <w:rFonts w:ascii="Times New Roman" w:eastAsia="Times New Roman" w:hAnsi="Times New Roman" w:cs="Times New Roman"/>
          <w:color w:val="000000"/>
          <w:sz w:val="24"/>
          <w:szCs w:val="24"/>
          <w:lang w:eastAsia="uk-UA"/>
        </w:rPr>
        <w:t>. До заяви додаються розрахунки прогнозованої суми компенсації втрат на кожен місяць розрахункового кварталу за формою, наведеною в </w:t>
      </w:r>
      <w:hyperlink r:id="rId61" w:anchor="n58" w:history="1">
        <w:r w:rsidRPr="003B4E36">
          <w:rPr>
            <w:rFonts w:ascii="Times New Roman" w:eastAsia="Times New Roman" w:hAnsi="Times New Roman" w:cs="Times New Roman"/>
            <w:color w:val="006600"/>
            <w:sz w:val="24"/>
            <w:szCs w:val="24"/>
            <w:u w:val="single"/>
            <w:bdr w:val="none" w:sz="0" w:space="0" w:color="auto" w:frame="1"/>
            <w:lang w:eastAsia="uk-UA"/>
          </w:rPr>
          <w:t>додатку 2</w:t>
        </w:r>
      </w:hyperlink>
      <w:r w:rsidRPr="003B4E36">
        <w:rPr>
          <w:rFonts w:ascii="Times New Roman" w:eastAsia="Times New Roman" w:hAnsi="Times New Roman" w:cs="Times New Roman"/>
          <w:color w:val="000000"/>
          <w:sz w:val="24"/>
          <w:szCs w:val="24"/>
          <w:lang w:eastAsia="uk-UA"/>
        </w:rPr>
        <w:t>. Заява та розрахунок прогнозованої суми компенсації втрат надаються в паперовому вигляді та в електронному вигляді на адресу dot@nerc.gov.ua.</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105"/>
      <w:bookmarkEnd w:id="43"/>
      <w:r w:rsidRPr="003B4E36">
        <w:rPr>
          <w:rFonts w:ascii="Times New Roman" w:eastAsia="Times New Roman" w:hAnsi="Times New Roman" w:cs="Times New Roman"/>
          <w:color w:val="000000"/>
          <w:sz w:val="24"/>
          <w:szCs w:val="24"/>
          <w:lang w:eastAsia="uk-UA"/>
        </w:rPr>
        <w:t>НКРЕКП може скоригувати прогнозовану суму компенсації втрат шляхом коригування обсягів споживання електричної енергії населенням у зв’язку зі зміною температури повітря, кількості споживачів, структури споживання тощо.</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100"/>
      <w:bookmarkEnd w:id="44"/>
      <w:r w:rsidRPr="003B4E36">
        <w:rPr>
          <w:rFonts w:ascii="Times New Roman" w:eastAsia="Times New Roman" w:hAnsi="Times New Roman" w:cs="Times New Roman"/>
          <w:i/>
          <w:iCs/>
          <w:color w:val="000000"/>
          <w:sz w:val="24"/>
          <w:szCs w:val="24"/>
          <w:bdr w:val="none" w:sz="0" w:space="0" w:color="auto" w:frame="1"/>
          <w:lang w:eastAsia="uk-UA"/>
        </w:rPr>
        <w:t>{Пункт 8 в редакції Постанови Національної комісії, що здійснює державне регулювання у сферах енергетики та комунальних послуг </w:t>
      </w:r>
      <w:hyperlink r:id="rId62"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5" w:name="n51"/>
      <w:bookmarkEnd w:id="45"/>
      <w:r w:rsidRPr="003B4E36">
        <w:rPr>
          <w:rFonts w:ascii="Times New Roman" w:eastAsia="Times New Roman" w:hAnsi="Times New Roman" w:cs="Times New Roman"/>
          <w:color w:val="000000"/>
          <w:sz w:val="24"/>
          <w:szCs w:val="24"/>
          <w:lang w:eastAsia="uk-UA"/>
        </w:rPr>
        <w:t>9. Заява ліцензіата про отримання висновку щодо фактичної суми компенсації втрат від постачання електроенергії населенню у звітному кварталі подається за формою, наведеною в </w:t>
      </w:r>
      <w:hyperlink r:id="rId63" w:anchor="n60" w:history="1">
        <w:r w:rsidRPr="003B4E36">
          <w:rPr>
            <w:rFonts w:ascii="Times New Roman" w:eastAsia="Times New Roman" w:hAnsi="Times New Roman" w:cs="Times New Roman"/>
            <w:color w:val="006600"/>
            <w:sz w:val="24"/>
            <w:szCs w:val="24"/>
            <w:u w:val="single"/>
            <w:bdr w:val="none" w:sz="0" w:space="0" w:color="auto" w:frame="1"/>
            <w:lang w:eastAsia="uk-UA"/>
          </w:rPr>
          <w:t>додатку 3</w:t>
        </w:r>
      </w:hyperlink>
      <w:r w:rsidRPr="003B4E36">
        <w:rPr>
          <w:rFonts w:ascii="Times New Roman" w:eastAsia="Times New Roman" w:hAnsi="Times New Roman" w:cs="Times New Roman"/>
          <w:color w:val="000000"/>
          <w:sz w:val="24"/>
          <w:szCs w:val="24"/>
          <w:lang w:eastAsia="uk-UA"/>
        </w:rPr>
        <w:t>, до територіального органу НКРЕКП у відповідному регіоні до 20 числа місяця, наступного за звітним кварталом.</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6" w:name="n106"/>
      <w:bookmarkEnd w:id="46"/>
      <w:r w:rsidRPr="003B4E36">
        <w:rPr>
          <w:rFonts w:ascii="Times New Roman" w:eastAsia="Times New Roman" w:hAnsi="Times New Roman" w:cs="Times New Roman"/>
          <w:color w:val="000000"/>
          <w:sz w:val="24"/>
          <w:szCs w:val="24"/>
          <w:lang w:eastAsia="uk-UA"/>
        </w:rPr>
        <w:lastRenderedPageBreak/>
        <w:t>До заяви додаються розрахунки фактичної суми компенсації втрат за кожен місяць звітного кварталу за формою, наведеною в </w:t>
      </w:r>
      <w:hyperlink r:id="rId64" w:anchor="n62" w:history="1">
        <w:r w:rsidRPr="003B4E36">
          <w:rPr>
            <w:rFonts w:ascii="Times New Roman" w:eastAsia="Times New Roman" w:hAnsi="Times New Roman" w:cs="Times New Roman"/>
            <w:color w:val="006600"/>
            <w:sz w:val="24"/>
            <w:szCs w:val="24"/>
            <w:u w:val="single"/>
            <w:bdr w:val="none" w:sz="0" w:space="0" w:color="auto" w:frame="1"/>
            <w:lang w:eastAsia="uk-UA"/>
          </w:rPr>
          <w:t>додатку 4</w:t>
        </w:r>
      </w:hyperlink>
      <w:r w:rsidRPr="003B4E36">
        <w:rPr>
          <w:rFonts w:ascii="Times New Roman" w:eastAsia="Times New Roman" w:hAnsi="Times New Roman" w:cs="Times New Roman"/>
          <w:color w:val="000000"/>
          <w:sz w:val="24"/>
          <w:szCs w:val="24"/>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7" w:name="n107"/>
      <w:bookmarkEnd w:id="47"/>
      <w:r w:rsidRPr="003B4E36">
        <w:rPr>
          <w:rFonts w:ascii="Times New Roman" w:eastAsia="Times New Roman" w:hAnsi="Times New Roman" w:cs="Times New Roman"/>
          <w:color w:val="000000"/>
          <w:sz w:val="24"/>
          <w:szCs w:val="24"/>
          <w:lang w:eastAsia="uk-UA"/>
        </w:rPr>
        <w:t>Територіальний орган НКРЕКП у відповідному регіоні перевіряє:</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8" w:name="n108"/>
      <w:bookmarkEnd w:id="48"/>
      <w:r w:rsidRPr="003B4E36">
        <w:rPr>
          <w:rFonts w:ascii="Times New Roman" w:eastAsia="Times New Roman" w:hAnsi="Times New Roman" w:cs="Times New Roman"/>
          <w:color w:val="000000"/>
          <w:sz w:val="24"/>
          <w:szCs w:val="24"/>
          <w:lang w:eastAsia="uk-UA"/>
        </w:rPr>
        <w:t>правильність заповнення роздрібного тарифу для населення на відповідному класі напруги та тарифів на електричну енергію для населення, встановлених НКРЕКП для відповідної тарифної групи споживачів (населення), у j-тому місяці звітного кварталу;</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9" w:name="n109"/>
      <w:bookmarkEnd w:id="49"/>
      <w:r w:rsidRPr="003B4E36">
        <w:rPr>
          <w:rFonts w:ascii="Times New Roman" w:eastAsia="Times New Roman" w:hAnsi="Times New Roman" w:cs="Times New Roman"/>
          <w:color w:val="000000"/>
          <w:sz w:val="24"/>
          <w:szCs w:val="24"/>
          <w:lang w:eastAsia="uk-UA"/>
        </w:rPr>
        <w:t>відповідність фактичних обсягів споживання електричної енергії у j-тому місяці звітного кварталу даним </w:t>
      </w:r>
      <w:hyperlink r:id="rId65" w:anchor="n3" w:tgtFrame="_blank" w:history="1">
        <w:r w:rsidRPr="003B4E36">
          <w:rPr>
            <w:rFonts w:ascii="Times New Roman" w:eastAsia="Times New Roman" w:hAnsi="Times New Roman" w:cs="Times New Roman"/>
            <w:color w:val="000099"/>
            <w:sz w:val="24"/>
            <w:szCs w:val="24"/>
            <w:u w:val="single"/>
            <w:bdr w:val="none" w:sz="0" w:space="0" w:color="auto" w:frame="1"/>
            <w:lang w:eastAsia="uk-UA"/>
          </w:rPr>
          <w:t>форми звітності № 4-НКРЕКП</w:t>
        </w:r>
      </w:hyperlink>
      <w:r w:rsidRPr="003B4E36">
        <w:rPr>
          <w:rFonts w:ascii="Times New Roman" w:eastAsia="Times New Roman" w:hAnsi="Times New Roman" w:cs="Times New Roman"/>
          <w:color w:val="000000"/>
          <w:sz w:val="24"/>
          <w:szCs w:val="24"/>
          <w:lang w:eastAsia="uk-UA"/>
        </w:rPr>
        <w:t> «Звітні та розрахункові дані про корисний відпуск електричної енергії за групами та класами споживачів», затвердженої постановою Національної комісії, що здійснює державне регулювання у сфері енергетики, від 04 жовтня 2012 року </w:t>
      </w:r>
      <w:hyperlink r:id="rId66" w:tgtFrame="_blank" w:history="1">
        <w:r w:rsidRPr="003B4E36">
          <w:rPr>
            <w:rFonts w:ascii="Times New Roman" w:eastAsia="Times New Roman" w:hAnsi="Times New Roman" w:cs="Times New Roman"/>
            <w:color w:val="000099"/>
            <w:sz w:val="24"/>
            <w:szCs w:val="24"/>
            <w:u w:val="single"/>
            <w:bdr w:val="none" w:sz="0" w:space="0" w:color="auto" w:frame="1"/>
            <w:lang w:eastAsia="uk-UA"/>
          </w:rPr>
          <w:t>№ 1257</w:t>
        </w:r>
      </w:hyperlink>
      <w:r w:rsidRPr="003B4E36">
        <w:rPr>
          <w:rFonts w:ascii="Times New Roman" w:eastAsia="Times New Roman" w:hAnsi="Times New Roman" w:cs="Times New Roman"/>
          <w:color w:val="000000"/>
          <w:sz w:val="24"/>
          <w:szCs w:val="24"/>
          <w:lang w:eastAsia="uk-UA"/>
        </w:rPr>
        <w:t>, за відповідний період.</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0" w:name="n110"/>
      <w:bookmarkEnd w:id="50"/>
      <w:r w:rsidRPr="003B4E36">
        <w:rPr>
          <w:rFonts w:ascii="Times New Roman" w:eastAsia="Times New Roman" w:hAnsi="Times New Roman" w:cs="Times New Roman"/>
          <w:color w:val="000000"/>
          <w:sz w:val="24"/>
          <w:szCs w:val="24"/>
          <w:lang w:eastAsia="uk-UA"/>
        </w:rPr>
        <w:t>У разі правильності заповнення та повноти даних територіальний орган НКРЕКП у відповідному регіоні не пізніше 05 числа місяця, що йде через один місяць після звітного кварталу, надає ліцензіату висновок щодо суми компенсації втрат за звітний квартал, залишаючи собі копію. Висновок має містити інформацію щодо суми компенсації втрат за звітний квартал у цілому, та суми компенсації втрат окремо за кожен місяць звітного кварталу. Отриманий висновок, заяву, розрахунки суми компенсації втрат ліцензіат подає до центрального апарату НКРЕКП не пізніше 15 числа місяця, що йде через один місяць після звітного кварталу. Якщо подані заява та розрахунки не відповідають типовій формі або документи не містять всієї інформації, що вимагається, матеріали на отримання компенсації втрат відхиляються з можливістю повторного їх подання після належного оформлення, але не пізніше 20 числа місяця, що йде через один місяць після звітного кварталу.</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1" w:name="n101"/>
      <w:bookmarkEnd w:id="51"/>
      <w:r w:rsidRPr="003B4E36">
        <w:rPr>
          <w:rFonts w:ascii="Times New Roman" w:eastAsia="Times New Roman" w:hAnsi="Times New Roman" w:cs="Times New Roman"/>
          <w:i/>
          <w:iCs/>
          <w:color w:val="000000"/>
          <w:sz w:val="24"/>
          <w:szCs w:val="24"/>
          <w:bdr w:val="none" w:sz="0" w:space="0" w:color="auto" w:frame="1"/>
          <w:lang w:eastAsia="uk-UA"/>
        </w:rPr>
        <w:t>{Пункт 9 в редакції Постанови Національної комісії, що здійснює державне регулювання у сферах енергетики та комунальних послуг </w:t>
      </w:r>
      <w:hyperlink r:id="rId67"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2" w:name="n52"/>
      <w:bookmarkEnd w:id="52"/>
      <w:r w:rsidRPr="003B4E36">
        <w:rPr>
          <w:rFonts w:ascii="Times New Roman" w:eastAsia="Times New Roman" w:hAnsi="Times New Roman" w:cs="Times New Roman"/>
          <w:color w:val="000000"/>
          <w:sz w:val="24"/>
          <w:szCs w:val="24"/>
          <w:lang w:eastAsia="uk-UA"/>
        </w:rPr>
        <w:t>10. Ліцензіат несе відповідальність за достовірність поданих документів.</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3" w:name="n102"/>
      <w:bookmarkEnd w:id="53"/>
      <w:r w:rsidRPr="003B4E36">
        <w:rPr>
          <w:rFonts w:ascii="Times New Roman" w:eastAsia="Times New Roman" w:hAnsi="Times New Roman" w:cs="Times New Roman"/>
          <w:i/>
          <w:iCs/>
          <w:color w:val="000000"/>
          <w:sz w:val="24"/>
          <w:szCs w:val="24"/>
          <w:bdr w:val="none" w:sz="0" w:space="0" w:color="auto" w:frame="1"/>
          <w:lang w:eastAsia="uk-UA"/>
        </w:rPr>
        <w:t>{Пункт 10 в редакції Постанови Національної комісії, що здійснює державне регулювання у сферах енергетики та комунальних послуг </w:t>
      </w:r>
      <w:hyperlink r:id="rId68"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4" w:name="n53"/>
      <w:bookmarkEnd w:id="54"/>
      <w:r w:rsidRPr="003B4E36">
        <w:rPr>
          <w:rFonts w:ascii="Times New Roman" w:eastAsia="Times New Roman" w:hAnsi="Times New Roman" w:cs="Times New Roman"/>
          <w:color w:val="000000"/>
          <w:sz w:val="24"/>
          <w:szCs w:val="24"/>
          <w:lang w:eastAsia="uk-UA"/>
        </w:rPr>
        <w:t>11. Територіальний орган НКРЕКП у відповідному регіоні під час планових або позапланових перевірок здійснює перевірку правильності розрахунку ліцензіатом суми компенсації втрат не менше ніж по 200 споживачах (абонентах) за весь період перевірки. Перелік споживачів для перевірки обирається за принципом випадковості. У разі виявлення помилок у розрахунку компенсації втрат, що призвело до завищення отриманої суми компенсації втрат ліцензіатом, НКРЕКП зменшує ліцензіату суму компенсації втрат відповідно до формул, наведених у пункті 3 цього Порядку.</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5" w:name="n103"/>
      <w:bookmarkEnd w:id="55"/>
      <w:r w:rsidRPr="003B4E36">
        <w:rPr>
          <w:rFonts w:ascii="Times New Roman" w:eastAsia="Times New Roman" w:hAnsi="Times New Roman" w:cs="Times New Roman"/>
          <w:i/>
          <w:iCs/>
          <w:color w:val="000000"/>
          <w:sz w:val="24"/>
          <w:szCs w:val="24"/>
          <w:bdr w:val="none" w:sz="0" w:space="0" w:color="auto" w:frame="1"/>
          <w:lang w:eastAsia="uk-UA"/>
        </w:rPr>
        <w:t>{Пункт 11 в редакції Постанови Національної комісії, що здійснює державне регулювання у сферах енергетики та комунальних послуг </w:t>
      </w:r>
      <w:hyperlink r:id="rId69" w:anchor="n39"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6" w:name="n111"/>
      <w:bookmarkEnd w:id="56"/>
      <w:r w:rsidRPr="003B4E36">
        <w:rPr>
          <w:rFonts w:ascii="Times New Roman" w:eastAsia="Times New Roman" w:hAnsi="Times New Roman" w:cs="Times New Roman"/>
          <w:color w:val="000000"/>
          <w:sz w:val="24"/>
          <w:szCs w:val="24"/>
          <w:lang w:eastAsia="uk-UA"/>
        </w:rPr>
        <w:t>12. Ліцензіатам необхідно вести реєстр споживачів (абонентів), який має містити інформацію щодо особових рахунків, адрес, тарифів та обсягів споживання електричної енергії населенням. Реєстр повинен передбачати можливість сортування за зазначеними параметрами та вибірки по кожному споживачу окремо за відповідний період.</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7" w:name="n114"/>
      <w:bookmarkEnd w:id="57"/>
      <w:r w:rsidRPr="003B4E36">
        <w:rPr>
          <w:rFonts w:ascii="Times New Roman" w:eastAsia="Times New Roman" w:hAnsi="Times New Roman" w:cs="Times New Roman"/>
          <w:i/>
          <w:iCs/>
          <w:color w:val="000000"/>
          <w:sz w:val="24"/>
          <w:szCs w:val="24"/>
          <w:bdr w:val="none" w:sz="0" w:space="0" w:color="auto" w:frame="1"/>
          <w:lang w:eastAsia="uk-UA"/>
        </w:rPr>
        <w:t>{Порядок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70" w:anchor="n55"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8" w:name="n112"/>
      <w:bookmarkEnd w:id="58"/>
      <w:r w:rsidRPr="003B4E36">
        <w:rPr>
          <w:rFonts w:ascii="Times New Roman" w:eastAsia="Times New Roman" w:hAnsi="Times New Roman" w:cs="Times New Roman"/>
          <w:color w:val="000000"/>
          <w:sz w:val="24"/>
          <w:szCs w:val="24"/>
          <w:lang w:eastAsia="uk-UA"/>
        </w:rPr>
        <w:t>13. Рішення НКРЕКП щодо встановлення суми компенсації втрат ліцензіатів оформлюється постановою, електронна копія якої надсилається ліцензіатам, територіальним органам НКРЕКП та Розпоряднику системи розрахунків електронною поштою, як правило, не пізніше ніж за один робочий день до розрахункового кварталу.</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9" w:name="n115"/>
      <w:bookmarkEnd w:id="59"/>
      <w:r w:rsidRPr="003B4E36">
        <w:rPr>
          <w:rFonts w:ascii="Times New Roman" w:eastAsia="Times New Roman" w:hAnsi="Times New Roman" w:cs="Times New Roman"/>
          <w:i/>
          <w:iCs/>
          <w:color w:val="000000"/>
          <w:sz w:val="24"/>
          <w:szCs w:val="24"/>
          <w:bdr w:val="none" w:sz="0" w:space="0" w:color="auto" w:frame="1"/>
          <w:lang w:eastAsia="uk-UA"/>
        </w:rPr>
        <w:t>{Порядок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71" w:anchor="n55"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Pr="003B4E36"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0" w:name="n113"/>
      <w:bookmarkEnd w:id="60"/>
      <w:r w:rsidRPr="003B4E36">
        <w:rPr>
          <w:rFonts w:ascii="Times New Roman" w:eastAsia="Times New Roman" w:hAnsi="Times New Roman" w:cs="Times New Roman"/>
          <w:color w:val="000000"/>
          <w:sz w:val="24"/>
          <w:szCs w:val="24"/>
          <w:lang w:eastAsia="uk-UA"/>
        </w:rPr>
        <w:t>14. При визначенні оптової ринкової ціни в кожному місяці розрахункового кварталу Розпорядник системи розрахунків ураховує розмір суми компенсації втрат на відповідний місяць розрахункового кварталу.</w:t>
      </w:r>
    </w:p>
    <w:p w:rsidR="003709A0"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i/>
          <w:iCs/>
          <w:color w:val="000000"/>
          <w:sz w:val="24"/>
          <w:szCs w:val="24"/>
          <w:bdr w:val="none" w:sz="0" w:space="0" w:color="auto" w:frame="1"/>
          <w:lang w:eastAsia="uk-UA"/>
        </w:rPr>
      </w:pPr>
      <w:bookmarkStart w:id="61" w:name="n116"/>
      <w:bookmarkEnd w:id="61"/>
      <w:r w:rsidRPr="003B4E36">
        <w:rPr>
          <w:rFonts w:ascii="Times New Roman" w:eastAsia="Times New Roman" w:hAnsi="Times New Roman" w:cs="Times New Roman"/>
          <w:i/>
          <w:iCs/>
          <w:color w:val="000000"/>
          <w:sz w:val="24"/>
          <w:szCs w:val="24"/>
          <w:bdr w:val="none" w:sz="0" w:space="0" w:color="auto" w:frame="1"/>
          <w:lang w:eastAsia="uk-UA"/>
        </w:rPr>
        <w:lastRenderedPageBreak/>
        <w:t>{Порядок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72" w:anchor="n55" w:tgtFrame="_blank" w:history="1">
        <w:r w:rsidRPr="003B4E36">
          <w:rPr>
            <w:rFonts w:ascii="Times New Roman" w:eastAsia="Times New Roman" w:hAnsi="Times New Roman" w:cs="Times New Roman"/>
            <w:i/>
            <w:iCs/>
            <w:color w:val="000099"/>
            <w:sz w:val="24"/>
            <w:szCs w:val="24"/>
            <w:u w:val="single"/>
            <w:bdr w:val="none" w:sz="0" w:space="0" w:color="auto" w:frame="1"/>
            <w:lang w:eastAsia="uk-UA"/>
          </w:rPr>
          <w:t>№ 1419 від 27.12.2017</w:t>
        </w:r>
      </w:hyperlink>
      <w:r w:rsidRPr="003B4E36">
        <w:rPr>
          <w:rFonts w:ascii="Times New Roman" w:eastAsia="Times New Roman" w:hAnsi="Times New Roman" w:cs="Times New Roman"/>
          <w:i/>
          <w:iCs/>
          <w:color w:val="000000"/>
          <w:sz w:val="24"/>
          <w:szCs w:val="24"/>
          <w:bdr w:val="none" w:sz="0" w:space="0" w:color="auto" w:frame="1"/>
          <w:lang w:eastAsia="uk-UA"/>
        </w:rPr>
        <w:t>}</w:t>
      </w:r>
    </w:p>
    <w:p w:rsidR="003709A0" w:rsidRDefault="003709A0" w:rsidP="003709A0">
      <w:pPr>
        <w:shd w:val="clear" w:color="auto" w:fill="FFFFFF"/>
        <w:spacing w:after="0" w:line="240" w:lineRule="auto"/>
        <w:ind w:firstLine="450"/>
        <w:textAlignment w:val="baseline"/>
        <w:rPr>
          <w:rFonts w:ascii="Times New Roman" w:eastAsia="Times New Roman" w:hAnsi="Times New Roman" w:cs="Times New Roman"/>
          <w:i/>
          <w:iCs/>
          <w:color w:val="000000"/>
          <w:sz w:val="24"/>
          <w:szCs w:val="24"/>
          <w:bdr w:val="none" w:sz="0" w:space="0" w:color="auto" w:frame="1"/>
          <w:lang w:eastAsia="uk-UA"/>
        </w:rPr>
      </w:pPr>
      <w:r w:rsidRPr="003B4E36">
        <w:rPr>
          <w:rFonts w:ascii="Times New Roman" w:eastAsia="Times New Roman" w:hAnsi="Times New Roman" w:cs="Times New Roman"/>
          <w:b/>
          <w:bCs/>
          <w:color w:val="000000"/>
          <w:sz w:val="24"/>
          <w:szCs w:val="24"/>
          <w:bdr w:val="none" w:sz="0" w:space="0" w:color="auto" w:frame="1"/>
          <w:lang w:eastAsia="uk-UA"/>
        </w:rPr>
        <w:t>Директор Департаменту</w:t>
      </w:r>
      <w:r w:rsidRPr="003B4E36">
        <w:rPr>
          <w:rFonts w:ascii="Times New Roman" w:eastAsia="Times New Roman" w:hAnsi="Times New Roman" w:cs="Times New Roman"/>
          <w:sz w:val="24"/>
          <w:szCs w:val="24"/>
          <w:lang w:eastAsia="uk-UA"/>
        </w:rPr>
        <w:t> </w:t>
      </w:r>
      <w:r w:rsidRPr="003B4E36">
        <w:rPr>
          <w:rFonts w:ascii="Times New Roman" w:eastAsia="Times New Roman" w:hAnsi="Times New Roman" w:cs="Times New Roman"/>
          <w:sz w:val="24"/>
          <w:szCs w:val="24"/>
          <w:lang w:eastAsia="uk-UA"/>
        </w:rPr>
        <w:br/>
      </w:r>
      <w:r w:rsidRPr="003B4E36">
        <w:rPr>
          <w:rFonts w:ascii="Times New Roman" w:eastAsia="Times New Roman" w:hAnsi="Times New Roman" w:cs="Times New Roman"/>
          <w:b/>
          <w:bCs/>
          <w:color w:val="000000"/>
          <w:sz w:val="24"/>
          <w:szCs w:val="24"/>
          <w:bdr w:val="none" w:sz="0" w:space="0" w:color="auto" w:frame="1"/>
          <w:lang w:eastAsia="uk-UA"/>
        </w:rPr>
        <w:t>із регулювання відносин</w:t>
      </w:r>
      <w:r w:rsidRPr="003B4E36">
        <w:rPr>
          <w:rFonts w:ascii="Times New Roman" w:eastAsia="Times New Roman" w:hAnsi="Times New Roman" w:cs="Times New Roman"/>
          <w:sz w:val="24"/>
          <w:szCs w:val="24"/>
          <w:lang w:eastAsia="uk-UA"/>
        </w:rPr>
        <w:t> </w:t>
      </w:r>
      <w:r w:rsidRPr="003B4E36">
        <w:rPr>
          <w:rFonts w:ascii="Times New Roman" w:eastAsia="Times New Roman" w:hAnsi="Times New Roman" w:cs="Times New Roman"/>
          <w:sz w:val="24"/>
          <w:szCs w:val="24"/>
          <w:lang w:eastAsia="uk-UA"/>
        </w:rPr>
        <w:br/>
      </w:r>
      <w:r w:rsidRPr="003B4E36">
        <w:rPr>
          <w:rFonts w:ascii="Times New Roman" w:eastAsia="Times New Roman" w:hAnsi="Times New Roman" w:cs="Times New Roman"/>
          <w:b/>
          <w:bCs/>
          <w:color w:val="000000"/>
          <w:sz w:val="24"/>
          <w:szCs w:val="24"/>
          <w:bdr w:val="none" w:sz="0" w:space="0" w:color="auto" w:frame="1"/>
          <w:lang w:eastAsia="uk-UA"/>
        </w:rPr>
        <w:t>у сфері енергетики</w:t>
      </w:r>
    </w:p>
    <w:p w:rsidR="003709A0" w:rsidRDefault="003709A0" w:rsidP="003709A0">
      <w:pPr>
        <w:shd w:val="clear" w:color="auto" w:fill="FFFFFF"/>
        <w:spacing w:after="0" w:line="240" w:lineRule="auto"/>
        <w:ind w:firstLine="450"/>
        <w:jc w:val="both"/>
        <w:textAlignment w:val="baseline"/>
        <w:rPr>
          <w:rFonts w:ascii="Times New Roman" w:eastAsia="Times New Roman" w:hAnsi="Times New Roman" w:cs="Times New Roman"/>
          <w:i/>
          <w:iCs/>
          <w:color w:val="000000"/>
          <w:sz w:val="24"/>
          <w:szCs w:val="24"/>
          <w:bdr w:val="none" w:sz="0" w:space="0" w:color="auto" w:frame="1"/>
          <w:lang w:eastAsia="uk-UA"/>
        </w:rPr>
      </w:pPr>
    </w:p>
    <w:p w:rsidR="003709A0" w:rsidRPr="003B4E36" w:rsidRDefault="003709A0" w:rsidP="003709A0">
      <w:pPr>
        <w:shd w:val="clear" w:color="auto" w:fill="FFFFFF"/>
        <w:spacing w:after="0" w:line="240" w:lineRule="auto"/>
        <w:ind w:firstLine="450"/>
        <w:jc w:val="right"/>
        <w:textAlignment w:val="baseline"/>
        <w:rPr>
          <w:rFonts w:ascii="Times New Roman" w:eastAsia="Times New Roman" w:hAnsi="Times New Roman" w:cs="Times New Roman"/>
          <w:color w:val="000000"/>
          <w:sz w:val="24"/>
          <w:szCs w:val="24"/>
          <w:lang w:eastAsia="uk-UA"/>
        </w:rPr>
      </w:pPr>
      <w:r w:rsidRPr="003B4E36">
        <w:rPr>
          <w:rFonts w:ascii="Times New Roman" w:eastAsia="Times New Roman" w:hAnsi="Times New Roman" w:cs="Times New Roman"/>
          <w:b/>
          <w:bCs/>
          <w:color w:val="000000"/>
          <w:sz w:val="24"/>
          <w:szCs w:val="24"/>
          <w:bdr w:val="none" w:sz="0" w:space="0" w:color="auto" w:frame="1"/>
          <w:lang w:eastAsia="uk-UA"/>
        </w:rPr>
        <w:t>К. Сушко</w:t>
      </w:r>
    </w:p>
    <w:p w:rsidR="007725AF" w:rsidRDefault="007725AF">
      <w:bookmarkStart w:id="62" w:name="_GoBack"/>
      <w:bookmarkEnd w:id="62"/>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A0"/>
    <w:rsid w:val="003709A0"/>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12F76-7F46-4C86-BF54-ED4B40E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hyperlink" Target="http://zakon3.rada.gov.ua/laws/file/imgs/59/p469313n83-6.emf" TargetMode="External"/><Relationship Id="rId42" Type="http://schemas.openxmlformats.org/officeDocument/2006/relationships/image" Target="media/image17.emf"/><Relationship Id="rId47" Type="http://schemas.openxmlformats.org/officeDocument/2006/relationships/hyperlink" Target="http://zakon3.rada.gov.ua/laws/file/imgs/59/p469313n93-19.emf" TargetMode="External"/><Relationship Id="rId63" Type="http://schemas.openxmlformats.org/officeDocument/2006/relationships/hyperlink" Target="http://zakon3.rada.gov.ua/laws/show/v1050874-17" TargetMode="External"/><Relationship Id="rId68" Type="http://schemas.openxmlformats.org/officeDocument/2006/relationships/hyperlink" Target="http://zakon3.rada.gov.ua/laws/show/v1419874-17/paran39" TargetMode="External"/><Relationship Id="rId2" Type="http://schemas.openxmlformats.org/officeDocument/2006/relationships/settings" Target="settings.xml"/><Relationship Id="rId16" Type="http://schemas.openxmlformats.org/officeDocument/2006/relationships/image" Target="media/image4.emf"/><Relationship Id="rId29" Type="http://schemas.openxmlformats.org/officeDocument/2006/relationships/hyperlink" Target="http://zakon3.rada.gov.ua/laws/file/imgs/59/p469313n86-10.bmp" TargetMode="External"/><Relationship Id="rId11" Type="http://schemas.openxmlformats.org/officeDocument/2006/relationships/hyperlink" Target="http://zakon3.rada.gov.ua/laws/file/imgs/59/p469313n79-1.emf" TargetMode="External"/><Relationship Id="rId24" Type="http://schemas.openxmlformats.org/officeDocument/2006/relationships/image" Target="media/image8.png"/><Relationship Id="rId32" Type="http://schemas.openxmlformats.org/officeDocument/2006/relationships/image" Target="media/image12.emf"/><Relationship Id="rId37" Type="http://schemas.openxmlformats.org/officeDocument/2006/relationships/hyperlink" Target="http://zakon3.rada.gov.ua/laws/file/imgs/59/p469313n91-14.emf" TargetMode="External"/><Relationship Id="rId40" Type="http://schemas.openxmlformats.org/officeDocument/2006/relationships/image" Target="media/image16.png"/><Relationship Id="rId45" Type="http://schemas.openxmlformats.org/officeDocument/2006/relationships/hyperlink" Target="http://zakon3.rada.gov.ua/laws/file/imgs/59/p469313n93-18.emf" TargetMode="External"/><Relationship Id="rId53" Type="http://schemas.openxmlformats.org/officeDocument/2006/relationships/hyperlink" Target="http://zakon3.rada.gov.ua/laws/show/v1419874-17/paran18" TargetMode="External"/><Relationship Id="rId58" Type="http://schemas.openxmlformats.org/officeDocument/2006/relationships/hyperlink" Target="http://zakon3.rada.gov.ua/laws/show/v1419874-17/paran39" TargetMode="External"/><Relationship Id="rId66" Type="http://schemas.openxmlformats.org/officeDocument/2006/relationships/hyperlink" Target="http://zakon3.rada.gov.ua/laws/show/z1791-12" TargetMode="External"/><Relationship Id="rId74" Type="http://schemas.openxmlformats.org/officeDocument/2006/relationships/theme" Target="theme/theme1.xml"/><Relationship Id="rId5" Type="http://schemas.openxmlformats.org/officeDocument/2006/relationships/hyperlink" Target="http://zakon3.rada.gov.ua/laws/show/v1419874-17/paran14" TargetMode="External"/><Relationship Id="rId61" Type="http://schemas.openxmlformats.org/officeDocument/2006/relationships/hyperlink" Target="http://zakon3.rada.gov.ua/laws/show/v1050874-17" TargetMode="External"/><Relationship Id="rId19" Type="http://schemas.openxmlformats.org/officeDocument/2006/relationships/hyperlink" Target="http://zakon3.rada.gov.ua/laws/file/imgs/59/p469313n83-5.emf"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yperlink" Target="http://zakon3.rada.gov.ua/laws/file/imgs/59/p469313n85-9.emf" TargetMode="External"/><Relationship Id="rId30" Type="http://schemas.openxmlformats.org/officeDocument/2006/relationships/image" Target="media/image11.png"/><Relationship Id="rId35" Type="http://schemas.openxmlformats.org/officeDocument/2006/relationships/hyperlink" Target="http://zakon3.rada.gov.ua/laws/file/imgs/59/p469313n90-13.bmp" TargetMode="External"/><Relationship Id="rId43" Type="http://schemas.openxmlformats.org/officeDocument/2006/relationships/hyperlink" Target="http://zakon3.rada.gov.ua/laws/file/imgs/59/p469313n93-17.emf" TargetMode="External"/><Relationship Id="rId48" Type="http://schemas.openxmlformats.org/officeDocument/2006/relationships/image" Target="media/image20.emf"/><Relationship Id="rId56" Type="http://schemas.openxmlformats.org/officeDocument/2006/relationships/image" Target="media/image23.png"/><Relationship Id="rId64" Type="http://schemas.openxmlformats.org/officeDocument/2006/relationships/hyperlink" Target="http://zakon3.rada.gov.ua/laws/show/v1050874-17" TargetMode="External"/><Relationship Id="rId69" Type="http://schemas.openxmlformats.org/officeDocument/2006/relationships/hyperlink" Target="http://zakon3.rada.gov.ua/laws/show/v1419874-17/paran39" TargetMode="External"/><Relationship Id="rId8" Type="http://schemas.openxmlformats.org/officeDocument/2006/relationships/hyperlink" Target="http://zakon3.rada.gov.ua/laws/show/z0599-12/paran12" TargetMode="External"/><Relationship Id="rId51" Type="http://schemas.openxmlformats.org/officeDocument/2006/relationships/hyperlink" Target="http://zakon3.rada.gov.ua/laws/file/imgs/59/p469313n95-21.emf" TargetMode="External"/><Relationship Id="rId72" Type="http://schemas.openxmlformats.org/officeDocument/2006/relationships/hyperlink" Target="http://zakon3.rada.gov.ua/laws/show/v1419874-17/paran55" TargetMode="External"/><Relationship Id="rId3"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zakon3.rada.gov.ua/laws/file/imgs/59/p469313n82-4.bmp" TargetMode="External"/><Relationship Id="rId25" Type="http://schemas.openxmlformats.org/officeDocument/2006/relationships/hyperlink" Target="http://zakon3.rada.gov.ua/laws/file/imgs/59/p469313n85-8.emf" TargetMode="External"/><Relationship Id="rId33" Type="http://schemas.openxmlformats.org/officeDocument/2006/relationships/hyperlink" Target="http://zakon3.rada.gov.ua/laws/file/imgs/59/p469313n87-12.emf" TargetMode="External"/><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hyperlink" Target="http://zakon3.rada.gov.ua/laws/show/v1419874-17/paran39" TargetMode="External"/><Relationship Id="rId67" Type="http://schemas.openxmlformats.org/officeDocument/2006/relationships/hyperlink" Target="http://zakon3.rada.gov.ua/laws/show/v1419874-17/paran39" TargetMode="External"/><Relationship Id="rId20" Type="http://schemas.openxmlformats.org/officeDocument/2006/relationships/image" Target="media/image6.emf"/><Relationship Id="rId41" Type="http://schemas.openxmlformats.org/officeDocument/2006/relationships/hyperlink" Target="http://zakon3.rada.gov.ua/laws/file/imgs/59/p469313n93-16.emf" TargetMode="External"/><Relationship Id="rId54" Type="http://schemas.openxmlformats.org/officeDocument/2006/relationships/hyperlink" Target="http://zakon3.rada.gov.ua/laws/show/v1419874-17/paran39" TargetMode="External"/><Relationship Id="rId62" Type="http://schemas.openxmlformats.org/officeDocument/2006/relationships/hyperlink" Target="http://zakon3.rada.gov.ua/laws/show/v1419874-17/paran39" TargetMode="External"/><Relationship Id="rId70" Type="http://schemas.openxmlformats.org/officeDocument/2006/relationships/hyperlink" Target="http://zakon3.rada.gov.ua/laws/show/v1419874-17/paran55" TargetMode="External"/><Relationship Id="rId1" Type="http://schemas.openxmlformats.org/officeDocument/2006/relationships/styles" Target="styles.xml"/><Relationship Id="rId6" Type="http://schemas.openxmlformats.org/officeDocument/2006/relationships/hyperlink" Target="http://zakon3.rada.gov.ua/laws/show/z1794-12/paran3" TargetMode="External"/><Relationship Id="rId15" Type="http://schemas.openxmlformats.org/officeDocument/2006/relationships/hyperlink" Target="http://zakon3.rada.gov.ua/laws/file/imgs/59/p469313n79-3.emf" TargetMode="External"/><Relationship Id="rId23" Type="http://schemas.openxmlformats.org/officeDocument/2006/relationships/hyperlink" Target="http://zakon3.rada.gov.ua/laws/file/imgs/59/p469313n84-7.bmp" TargetMode="External"/><Relationship Id="rId28" Type="http://schemas.openxmlformats.org/officeDocument/2006/relationships/image" Target="media/image10.emf"/><Relationship Id="rId36" Type="http://schemas.openxmlformats.org/officeDocument/2006/relationships/image" Target="media/image14.png"/><Relationship Id="rId49" Type="http://schemas.openxmlformats.org/officeDocument/2006/relationships/hyperlink" Target="http://zakon3.rada.gov.ua/laws/file/imgs/59/p469313n94-20.bmp" TargetMode="External"/><Relationship Id="rId57" Type="http://schemas.openxmlformats.org/officeDocument/2006/relationships/hyperlink" Target="http://zakon3.rada.gov.ua/laws/show/v1419874-17/paran39" TargetMode="External"/><Relationship Id="rId10" Type="http://schemas.openxmlformats.org/officeDocument/2006/relationships/image" Target="media/image1.png"/><Relationship Id="rId31" Type="http://schemas.openxmlformats.org/officeDocument/2006/relationships/hyperlink" Target="http://zakon3.rada.gov.ua/laws/file/imgs/59/p469313n87-11.emf" TargetMode="External"/><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hyperlink" Target="http://zakon3.rada.gov.ua/laws/show/v1050874-17" TargetMode="External"/><Relationship Id="rId65" Type="http://schemas.openxmlformats.org/officeDocument/2006/relationships/hyperlink" Target="http://zakon3.rada.gov.ua/laws/show/z1794-12/paran3" TargetMode="External"/><Relationship Id="rId73" Type="http://schemas.openxmlformats.org/officeDocument/2006/relationships/fontTable" Target="fontTable.xml"/><Relationship Id="rId4" Type="http://schemas.openxmlformats.org/officeDocument/2006/relationships/hyperlink" Target="http://zakon3.rada.gov.ua/laws/show/v1419874-17/paran12" TargetMode="External"/><Relationship Id="rId9" Type="http://schemas.openxmlformats.org/officeDocument/2006/relationships/hyperlink" Target="http://zakon3.rada.gov.ua/laws/file/imgs/59/p469313n78.bmp" TargetMode="External"/><Relationship Id="rId13" Type="http://schemas.openxmlformats.org/officeDocument/2006/relationships/hyperlink" Target="http://zakon3.rada.gov.ua/laws/file/imgs/59/p469313n79-2.emf" TargetMode="External"/><Relationship Id="rId18" Type="http://schemas.openxmlformats.org/officeDocument/2006/relationships/image" Target="media/image5.png"/><Relationship Id="rId39" Type="http://schemas.openxmlformats.org/officeDocument/2006/relationships/hyperlink" Target="http://zakon3.rada.gov.ua/laws/file/imgs/59/p469313n92-15.bmp" TargetMode="External"/><Relationship Id="rId34" Type="http://schemas.openxmlformats.org/officeDocument/2006/relationships/image" Target="media/image13.emf"/><Relationship Id="rId50" Type="http://schemas.openxmlformats.org/officeDocument/2006/relationships/image" Target="media/image21.png"/><Relationship Id="rId55" Type="http://schemas.openxmlformats.org/officeDocument/2006/relationships/hyperlink" Target="http://zakon3.rada.gov.ua/laws/file/imgs/59/p469313n104-22.bmp" TargetMode="External"/><Relationship Id="rId7" Type="http://schemas.openxmlformats.org/officeDocument/2006/relationships/hyperlink" Target="http://zakon3.rada.gov.ua/laws/show/v1419874-17/paran16" TargetMode="External"/><Relationship Id="rId71" Type="http://schemas.openxmlformats.org/officeDocument/2006/relationships/hyperlink" Target="http://zakon3.rada.gov.ua/laws/show/v1419874-17/paran5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9287</Words>
  <Characters>5294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2018-06-21T11:18:00Z</dcterms:created>
  <dcterms:modified xsi:type="dcterms:W3CDTF">2018-06-21T11:18:00Z</dcterms:modified>
</cp:coreProperties>
</file>