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6051" w:rsidRPr="00486051" w:rsidRDefault="00486051" w:rsidP="00486051">
      <w:pPr>
        <w:spacing w:before="60" w:after="60" w:line="240" w:lineRule="auto"/>
        <w:rPr>
          <w:rFonts w:ascii="Times New Roman" w:eastAsia="Times New Roman" w:hAnsi="Times New Roman" w:cs="Times New Roman"/>
          <w:sz w:val="24"/>
          <w:szCs w:val="24"/>
          <w:lang w:eastAsia="uk-UA"/>
        </w:rPr>
      </w:pPr>
      <w:bookmarkStart w:id="0" w:name="n14"/>
      <w:bookmarkStart w:id="1" w:name="n172"/>
      <w:bookmarkEnd w:id="0"/>
      <w:bookmarkEnd w:id="1"/>
      <w:r w:rsidRPr="00486051">
        <w:rPr>
          <w:rFonts w:ascii="Times New Roman" w:eastAsia="Times New Roman" w:hAnsi="Times New Roman" w:cs="Times New Roman"/>
          <w:sz w:val="24"/>
          <w:szCs w:val="24"/>
          <w:lang w:eastAsia="uk-UA"/>
        </w:rPr>
        <w:pict>
          <v:rect id="_x0000_i1025" style="width:0;height:0" o:hralign="center" o:hrstd="t" o:hrnoshade="t" o:hr="t" fillcolor="black" stroked="f"/>
        </w:pict>
      </w:r>
    </w:p>
    <w:p w:rsidR="00486051" w:rsidRDefault="00486051" w:rsidP="00486051">
      <w:pPr>
        <w:shd w:val="clear" w:color="auto" w:fill="FFFFFF"/>
        <w:spacing w:after="0" w:line="240" w:lineRule="auto"/>
        <w:ind w:left="450" w:right="450"/>
        <w:jc w:val="right"/>
        <w:textAlignment w:val="baseline"/>
        <w:rPr>
          <w:rFonts w:ascii="Times New Roman" w:eastAsia="Times New Roman" w:hAnsi="Times New Roman" w:cs="Times New Roman"/>
          <w:b/>
          <w:bCs/>
          <w:color w:val="000000"/>
          <w:sz w:val="32"/>
          <w:szCs w:val="32"/>
          <w:bdr w:val="none" w:sz="0" w:space="0" w:color="auto" w:frame="1"/>
          <w:lang w:eastAsia="uk-UA"/>
        </w:rPr>
      </w:pPr>
      <w:bookmarkStart w:id="2" w:name="n15"/>
      <w:bookmarkStart w:id="3" w:name="n17"/>
      <w:bookmarkEnd w:id="2"/>
      <w:bookmarkEnd w:id="3"/>
      <w:r w:rsidRPr="00486051">
        <w:rPr>
          <w:rFonts w:ascii="Times New Roman" w:eastAsia="Times New Roman" w:hAnsi="Times New Roman" w:cs="Times New Roman"/>
          <w:b/>
          <w:bCs/>
          <w:color w:val="000000"/>
          <w:sz w:val="24"/>
          <w:szCs w:val="24"/>
          <w:bdr w:val="none" w:sz="0" w:space="0" w:color="auto" w:frame="1"/>
          <w:lang w:eastAsia="uk-UA"/>
        </w:rPr>
        <w:t>ЗАТВЕРДЖЕНО</w:t>
      </w:r>
      <w:r w:rsidRPr="00486051">
        <w:rPr>
          <w:rFonts w:ascii="Times New Roman" w:eastAsia="Times New Roman" w:hAnsi="Times New Roman" w:cs="Times New Roman"/>
          <w:sz w:val="24"/>
          <w:szCs w:val="24"/>
          <w:lang w:eastAsia="uk-UA"/>
        </w:rPr>
        <w:t> </w:t>
      </w:r>
      <w:r w:rsidRPr="00486051">
        <w:rPr>
          <w:rFonts w:ascii="Times New Roman" w:eastAsia="Times New Roman" w:hAnsi="Times New Roman" w:cs="Times New Roman"/>
          <w:sz w:val="24"/>
          <w:szCs w:val="24"/>
          <w:lang w:eastAsia="uk-UA"/>
        </w:rPr>
        <w:br/>
      </w:r>
      <w:bookmarkStart w:id="4" w:name="_GoBack"/>
      <w:bookmarkEnd w:id="4"/>
      <w:r w:rsidRPr="00486051">
        <w:rPr>
          <w:rFonts w:ascii="Times New Roman" w:eastAsia="Times New Roman" w:hAnsi="Times New Roman" w:cs="Times New Roman"/>
          <w:b/>
          <w:bCs/>
          <w:color w:val="000000"/>
          <w:sz w:val="24"/>
          <w:szCs w:val="24"/>
          <w:bdr w:val="none" w:sz="0" w:space="0" w:color="auto" w:frame="1"/>
          <w:lang w:eastAsia="uk-UA"/>
        </w:rPr>
        <w:t>Наказ Міністерства</w:t>
      </w:r>
      <w:r w:rsidRPr="00486051">
        <w:rPr>
          <w:rFonts w:ascii="Times New Roman" w:eastAsia="Times New Roman" w:hAnsi="Times New Roman" w:cs="Times New Roman"/>
          <w:sz w:val="24"/>
          <w:szCs w:val="24"/>
          <w:lang w:eastAsia="uk-UA"/>
        </w:rPr>
        <w:t> </w:t>
      </w:r>
      <w:r w:rsidRPr="00486051">
        <w:rPr>
          <w:rFonts w:ascii="Times New Roman" w:eastAsia="Times New Roman" w:hAnsi="Times New Roman" w:cs="Times New Roman"/>
          <w:sz w:val="24"/>
          <w:szCs w:val="24"/>
          <w:lang w:eastAsia="uk-UA"/>
        </w:rPr>
        <w:br/>
      </w:r>
      <w:r w:rsidRPr="00486051">
        <w:rPr>
          <w:rFonts w:ascii="Times New Roman" w:eastAsia="Times New Roman" w:hAnsi="Times New Roman" w:cs="Times New Roman"/>
          <w:b/>
          <w:bCs/>
          <w:color w:val="000000"/>
          <w:sz w:val="24"/>
          <w:szCs w:val="24"/>
          <w:bdr w:val="none" w:sz="0" w:space="0" w:color="auto" w:frame="1"/>
          <w:lang w:eastAsia="uk-UA"/>
        </w:rPr>
        <w:t>енергетики та вугільної</w:t>
      </w:r>
      <w:r w:rsidRPr="00486051">
        <w:rPr>
          <w:rFonts w:ascii="Times New Roman" w:eastAsia="Times New Roman" w:hAnsi="Times New Roman" w:cs="Times New Roman"/>
          <w:sz w:val="24"/>
          <w:szCs w:val="24"/>
          <w:lang w:eastAsia="uk-UA"/>
        </w:rPr>
        <w:t> </w:t>
      </w:r>
      <w:r w:rsidRPr="00486051">
        <w:rPr>
          <w:rFonts w:ascii="Times New Roman" w:eastAsia="Times New Roman" w:hAnsi="Times New Roman" w:cs="Times New Roman"/>
          <w:sz w:val="24"/>
          <w:szCs w:val="24"/>
          <w:lang w:eastAsia="uk-UA"/>
        </w:rPr>
        <w:br/>
      </w:r>
      <w:r w:rsidRPr="00486051">
        <w:rPr>
          <w:rFonts w:ascii="Times New Roman" w:eastAsia="Times New Roman" w:hAnsi="Times New Roman" w:cs="Times New Roman"/>
          <w:b/>
          <w:bCs/>
          <w:color w:val="000000"/>
          <w:sz w:val="24"/>
          <w:szCs w:val="24"/>
          <w:bdr w:val="none" w:sz="0" w:space="0" w:color="auto" w:frame="1"/>
          <w:lang w:eastAsia="uk-UA"/>
        </w:rPr>
        <w:t>промисловості України</w:t>
      </w:r>
      <w:r w:rsidRPr="00486051">
        <w:rPr>
          <w:rFonts w:ascii="Times New Roman" w:eastAsia="Times New Roman" w:hAnsi="Times New Roman" w:cs="Times New Roman"/>
          <w:sz w:val="24"/>
          <w:szCs w:val="24"/>
          <w:lang w:eastAsia="uk-UA"/>
        </w:rPr>
        <w:t> </w:t>
      </w:r>
      <w:r w:rsidRPr="00486051">
        <w:rPr>
          <w:rFonts w:ascii="Times New Roman" w:eastAsia="Times New Roman" w:hAnsi="Times New Roman" w:cs="Times New Roman"/>
          <w:sz w:val="24"/>
          <w:szCs w:val="24"/>
          <w:lang w:eastAsia="uk-UA"/>
        </w:rPr>
        <w:br/>
      </w:r>
      <w:r w:rsidRPr="00486051">
        <w:rPr>
          <w:rFonts w:ascii="Times New Roman" w:eastAsia="Times New Roman" w:hAnsi="Times New Roman" w:cs="Times New Roman"/>
          <w:b/>
          <w:bCs/>
          <w:color w:val="000000"/>
          <w:sz w:val="24"/>
          <w:szCs w:val="24"/>
          <w:bdr w:val="none" w:sz="0" w:space="0" w:color="auto" w:frame="1"/>
          <w:lang w:eastAsia="uk-UA"/>
        </w:rPr>
        <w:t>06.02.2018  № 87</w:t>
      </w:r>
    </w:p>
    <w:p w:rsidR="00486051" w:rsidRDefault="00486051" w:rsidP="00486051">
      <w:pPr>
        <w:shd w:val="clear" w:color="auto" w:fill="FFFFFF"/>
        <w:spacing w:after="0" w:line="240" w:lineRule="auto"/>
        <w:ind w:left="450" w:right="450"/>
        <w:jc w:val="right"/>
        <w:textAlignment w:val="baseline"/>
        <w:rPr>
          <w:rFonts w:ascii="Times New Roman" w:eastAsia="Times New Roman" w:hAnsi="Times New Roman" w:cs="Times New Roman"/>
          <w:b/>
          <w:bCs/>
          <w:color w:val="000000"/>
          <w:sz w:val="32"/>
          <w:szCs w:val="32"/>
          <w:bdr w:val="none" w:sz="0" w:space="0" w:color="auto" w:frame="1"/>
          <w:lang w:eastAsia="uk-UA"/>
        </w:rPr>
      </w:pPr>
      <w:r w:rsidRPr="00486051">
        <w:rPr>
          <w:rFonts w:ascii="Times New Roman" w:eastAsia="Times New Roman" w:hAnsi="Times New Roman" w:cs="Times New Roman"/>
          <w:b/>
          <w:bCs/>
          <w:color w:val="000000"/>
          <w:sz w:val="24"/>
          <w:szCs w:val="24"/>
          <w:bdr w:val="none" w:sz="0" w:space="0" w:color="auto" w:frame="1"/>
          <w:lang w:eastAsia="uk-UA"/>
        </w:rPr>
        <w:t>Зареєстровано в Міністерстві</w:t>
      </w:r>
      <w:r w:rsidRPr="00486051">
        <w:rPr>
          <w:rFonts w:ascii="Times New Roman" w:eastAsia="Times New Roman" w:hAnsi="Times New Roman" w:cs="Times New Roman"/>
          <w:sz w:val="24"/>
          <w:szCs w:val="24"/>
          <w:lang w:eastAsia="uk-UA"/>
        </w:rPr>
        <w:t> </w:t>
      </w:r>
      <w:r w:rsidRPr="00486051">
        <w:rPr>
          <w:rFonts w:ascii="Times New Roman" w:eastAsia="Times New Roman" w:hAnsi="Times New Roman" w:cs="Times New Roman"/>
          <w:sz w:val="24"/>
          <w:szCs w:val="24"/>
          <w:lang w:eastAsia="uk-UA"/>
        </w:rPr>
        <w:br/>
      </w:r>
      <w:r w:rsidRPr="00486051">
        <w:rPr>
          <w:rFonts w:ascii="Times New Roman" w:eastAsia="Times New Roman" w:hAnsi="Times New Roman" w:cs="Times New Roman"/>
          <w:b/>
          <w:bCs/>
          <w:color w:val="000000"/>
          <w:sz w:val="24"/>
          <w:szCs w:val="24"/>
          <w:bdr w:val="none" w:sz="0" w:space="0" w:color="auto" w:frame="1"/>
          <w:lang w:eastAsia="uk-UA"/>
        </w:rPr>
        <w:t>юстиції України</w:t>
      </w:r>
      <w:r w:rsidRPr="00486051">
        <w:rPr>
          <w:rFonts w:ascii="Times New Roman" w:eastAsia="Times New Roman" w:hAnsi="Times New Roman" w:cs="Times New Roman"/>
          <w:sz w:val="24"/>
          <w:szCs w:val="24"/>
          <w:lang w:eastAsia="uk-UA"/>
        </w:rPr>
        <w:t> </w:t>
      </w:r>
      <w:r w:rsidRPr="00486051">
        <w:rPr>
          <w:rFonts w:ascii="Times New Roman" w:eastAsia="Times New Roman" w:hAnsi="Times New Roman" w:cs="Times New Roman"/>
          <w:sz w:val="24"/>
          <w:szCs w:val="24"/>
          <w:lang w:eastAsia="uk-UA"/>
        </w:rPr>
        <w:br/>
      </w:r>
      <w:r w:rsidRPr="00486051">
        <w:rPr>
          <w:rFonts w:ascii="Times New Roman" w:eastAsia="Times New Roman" w:hAnsi="Times New Roman" w:cs="Times New Roman"/>
          <w:b/>
          <w:bCs/>
          <w:color w:val="000000"/>
          <w:sz w:val="24"/>
          <w:szCs w:val="24"/>
          <w:bdr w:val="none" w:sz="0" w:space="0" w:color="auto" w:frame="1"/>
          <w:lang w:eastAsia="uk-UA"/>
        </w:rPr>
        <w:t>02 квітня 2018 р.</w:t>
      </w:r>
      <w:r w:rsidRPr="00486051">
        <w:rPr>
          <w:rFonts w:ascii="Times New Roman" w:eastAsia="Times New Roman" w:hAnsi="Times New Roman" w:cs="Times New Roman"/>
          <w:sz w:val="24"/>
          <w:szCs w:val="24"/>
          <w:lang w:eastAsia="uk-UA"/>
        </w:rPr>
        <w:t> </w:t>
      </w:r>
      <w:r w:rsidRPr="00486051">
        <w:rPr>
          <w:rFonts w:ascii="Times New Roman" w:eastAsia="Times New Roman" w:hAnsi="Times New Roman" w:cs="Times New Roman"/>
          <w:sz w:val="24"/>
          <w:szCs w:val="24"/>
          <w:lang w:eastAsia="uk-UA"/>
        </w:rPr>
        <w:br/>
      </w:r>
      <w:r w:rsidRPr="00486051">
        <w:rPr>
          <w:rFonts w:ascii="Times New Roman" w:eastAsia="Times New Roman" w:hAnsi="Times New Roman" w:cs="Times New Roman"/>
          <w:b/>
          <w:bCs/>
          <w:color w:val="000000"/>
          <w:sz w:val="24"/>
          <w:szCs w:val="24"/>
          <w:bdr w:val="none" w:sz="0" w:space="0" w:color="auto" w:frame="1"/>
          <w:lang w:eastAsia="uk-UA"/>
        </w:rPr>
        <w:t>за № 392/31844</w:t>
      </w:r>
    </w:p>
    <w:p w:rsidR="00486051" w:rsidRDefault="00486051" w:rsidP="00486051">
      <w:pPr>
        <w:shd w:val="clear" w:color="auto" w:fill="FFFFFF"/>
        <w:spacing w:after="0" w:line="240" w:lineRule="auto"/>
        <w:ind w:left="450" w:right="450"/>
        <w:jc w:val="center"/>
        <w:textAlignment w:val="baseline"/>
        <w:rPr>
          <w:rFonts w:ascii="Times New Roman" w:eastAsia="Times New Roman" w:hAnsi="Times New Roman" w:cs="Times New Roman"/>
          <w:b/>
          <w:bCs/>
          <w:color w:val="000000"/>
          <w:sz w:val="32"/>
          <w:szCs w:val="32"/>
          <w:bdr w:val="none" w:sz="0" w:space="0" w:color="auto" w:frame="1"/>
          <w:lang w:eastAsia="uk-UA"/>
        </w:rPr>
      </w:pPr>
    </w:p>
    <w:p w:rsidR="00486051" w:rsidRPr="00486051" w:rsidRDefault="00486051" w:rsidP="00486051">
      <w:pPr>
        <w:shd w:val="clear" w:color="auto" w:fill="FFFFFF"/>
        <w:spacing w:after="0" w:line="240" w:lineRule="auto"/>
        <w:ind w:left="450" w:right="450"/>
        <w:jc w:val="center"/>
        <w:textAlignment w:val="baseline"/>
        <w:rPr>
          <w:rFonts w:ascii="Times New Roman" w:eastAsia="Times New Roman" w:hAnsi="Times New Roman" w:cs="Times New Roman"/>
          <w:color w:val="000000"/>
          <w:sz w:val="24"/>
          <w:szCs w:val="24"/>
          <w:lang w:eastAsia="uk-UA"/>
        </w:rPr>
      </w:pPr>
      <w:r w:rsidRPr="00486051">
        <w:rPr>
          <w:rFonts w:ascii="Times New Roman" w:eastAsia="Times New Roman" w:hAnsi="Times New Roman" w:cs="Times New Roman"/>
          <w:b/>
          <w:bCs/>
          <w:color w:val="000000"/>
          <w:sz w:val="32"/>
          <w:szCs w:val="32"/>
          <w:bdr w:val="none" w:sz="0" w:space="0" w:color="auto" w:frame="1"/>
          <w:lang w:eastAsia="uk-UA"/>
        </w:rPr>
        <w:t>МЕТОДИКА </w:t>
      </w:r>
      <w:r w:rsidRPr="00486051">
        <w:rPr>
          <w:rFonts w:ascii="Times New Roman" w:eastAsia="Times New Roman" w:hAnsi="Times New Roman" w:cs="Times New Roman"/>
          <w:color w:val="000000"/>
          <w:sz w:val="24"/>
          <w:szCs w:val="24"/>
          <w:lang w:eastAsia="uk-UA"/>
        </w:rPr>
        <w:br/>
      </w:r>
      <w:r w:rsidRPr="00486051">
        <w:rPr>
          <w:rFonts w:ascii="Times New Roman" w:eastAsia="Times New Roman" w:hAnsi="Times New Roman" w:cs="Times New Roman"/>
          <w:b/>
          <w:bCs/>
          <w:color w:val="000000"/>
          <w:sz w:val="32"/>
          <w:szCs w:val="32"/>
          <w:bdr w:val="none" w:sz="0" w:space="0" w:color="auto" w:frame="1"/>
          <w:lang w:eastAsia="uk-UA"/>
        </w:rPr>
        <w:t>обчислення плати за перетікання реактивної електроенергії</w:t>
      </w:r>
    </w:p>
    <w:p w:rsidR="00486051" w:rsidRPr="00486051" w:rsidRDefault="00486051" w:rsidP="00486051">
      <w:pPr>
        <w:shd w:val="clear" w:color="auto" w:fill="FFFFFF"/>
        <w:spacing w:after="0" w:line="240" w:lineRule="auto"/>
        <w:ind w:left="450" w:right="450"/>
        <w:jc w:val="center"/>
        <w:textAlignment w:val="baseline"/>
        <w:rPr>
          <w:rFonts w:ascii="Times New Roman" w:eastAsia="Times New Roman" w:hAnsi="Times New Roman" w:cs="Times New Roman"/>
          <w:color w:val="000000"/>
          <w:sz w:val="24"/>
          <w:szCs w:val="24"/>
          <w:lang w:eastAsia="uk-UA"/>
        </w:rPr>
      </w:pPr>
      <w:bookmarkStart w:id="5" w:name="n18"/>
      <w:bookmarkEnd w:id="5"/>
      <w:r w:rsidRPr="00486051">
        <w:rPr>
          <w:rFonts w:ascii="Times New Roman" w:eastAsia="Times New Roman" w:hAnsi="Times New Roman" w:cs="Times New Roman"/>
          <w:b/>
          <w:bCs/>
          <w:color w:val="000000"/>
          <w:sz w:val="28"/>
          <w:szCs w:val="28"/>
          <w:bdr w:val="none" w:sz="0" w:space="0" w:color="auto" w:frame="1"/>
          <w:lang w:eastAsia="uk-UA"/>
        </w:rPr>
        <w:t>I. Загальні положення</w:t>
      </w:r>
    </w:p>
    <w:p w:rsidR="00486051" w:rsidRPr="00486051" w:rsidRDefault="00486051" w:rsidP="0048605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6" w:name="n19"/>
      <w:bookmarkEnd w:id="6"/>
      <w:r w:rsidRPr="00486051">
        <w:rPr>
          <w:rFonts w:ascii="Times New Roman" w:eastAsia="Times New Roman" w:hAnsi="Times New Roman" w:cs="Times New Roman"/>
          <w:color w:val="000000"/>
          <w:sz w:val="24"/>
          <w:szCs w:val="24"/>
          <w:lang w:eastAsia="uk-UA"/>
        </w:rPr>
        <w:t xml:space="preserve">1. Ця Методика встановлює порядок обчислення плати за перетікання реактивної електроенергії між енергопостачальником і непобутовими споживачами плати за послуги, які енергопостачальник надає непобутовому споживачу, якщо останній експлуатує </w:t>
      </w:r>
      <w:proofErr w:type="spellStart"/>
      <w:r w:rsidRPr="00486051">
        <w:rPr>
          <w:rFonts w:ascii="Times New Roman" w:eastAsia="Times New Roman" w:hAnsi="Times New Roman" w:cs="Times New Roman"/>
          <w:color w:val="000000"/>
          <w:sz w:val="24"/>
          <w:szCs w:val="24"/>
          <w:lang w:eastAsia="uk-UA"/>
        </w:rPr>
        <w:t>електромагнітно</w:t>
      </w:r>
      <w:proofErr w:type="spellEnd"/>
      <w:r w:rsidRPr="00486051">
        <w:rPr>
          <w:rFonts w:ascii="Times New Roman" w:eastAsia="Times New Roman" w:hAnsi="Times New Roman" w:cs="Times New Roman"/>
          <w:color w:val="000000"/>
          <w:sz w:val="24"/>
          <w:szCs w:val="24"/>
          <w:lang w:eastAsia="uk-UA"/>
        </w:rPr>
        <w:t xml:space="preserve"> незбалансовані електроустановки, та застосовується для адресного економічного стимулювання ініціативи непобутового споживача до компенсації перетікань реактивної електроенергії.</w:t>
      </w:r>
    </w:p>
    <w:p w:rsidR="00486051" w:rsidRPr="00486051" w:rsidRDefault="00486051" w:rsidP="0048605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7" w:name="n20"/>
      <w:bookmarkEnd w:id="7"/>
      <w:r w:rsidRPr="00486051">
        <w:rPr>
          <w:rFonts w:ascii="Times New Roman" w:eastAsia="Times New Roman" w:hAnsi="Times New Roman" w:cs="Times New Roman"/>
          <w:color w:val="000000"/>
          <w:sz w:val="24"/>
          <w:szCs w:val="24"/>
          <w:lang w:eastAsia="uk-UA"/>
        </w:rPr>
        <w:t>2. Ця Методика визначає умови розрахунку і аналізу режимів електричних мереж електроенергетичних систем, енергопостачальників і непобутових споживачів електроенергії для визначення економічних еквівалентів реактивної потужності.</w:t>
      </w:r>
    </w:p>
    <w:p w:rsidR="00486051" w:rsidRPr="00486051" w:rsidRDefault="00486051" w:rsidP="0048605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8" w:name="n21"/>
      <w:bookmarkEnd w:id="8"/>
      <w:r w:rsidRPr="00486051">
        <w:rPr>
          <w:rFonts w:ascii="Times New Roman" w:eastAsia="Times New Roman" w:hAnsi="Times New Roman" w:cs="Times New Roman"/>
          <w:color w:val="000000"/>
          <w:sz w:val="24"/>
          <w:szCs w:val="24"/>
          <w:lang w:eastAsia="uk-UA"/>
        </w:rPr>
        <w:t>3. Ця Методика обов’язкова для державного підприємства «Національна енергетична компанія «Укренерго», енергопостачальників і непобутових споживачів електроенергії.</w:t>
      </w:r>
    </w:p>
    <w:p w:rsidR="00486051" w:rsidRPr="00486051" w:rsidRDefault="00486051" w:rsidP="00486051">
      <w:pPr>
        <w:shd w:val="clear" w:color="auto" w:fill="FFFFFF"/>
        <w:spacing w:after="0" w:line="240" w:lineRule="auto"/>
        <w:ind w:left="450" w:right="450"/>
        <w:jc w:val="center"/>
        <w:textAlignment w:val="baseline"/>
        <w:rPr>
          <w:rFonts w:ascii="Times New Roman" w:eastAsia="Times New Roman" w:hAnsi="Times New Roman" w:cs="Times New Roman"/>
          <w:color w:val="000000"/>
          <w:sz w:val="24"/>
          <w:szCs w:val="24"/>
          <w:lang w:eastAsia="uk-UA"/>
        </w:rPr>
      </w:pPr>
      <w:bookmarkStart w:id="9" w:name="n22"/>
      <w:bookmarkEnd w:id="9"/>
      <w:r w:rsidRPr="00486051">
        <w:rPr>
          <w:rFonts w:ascii="Times New Roman" w:eastAsia="Times New Roman" w:hAnsi="Times New Roman" w:cs="Times New Roman"/>
          <w:b/>
          <w:bCs/>
          <w:color w:val="000000"/>
          <w:sz w:val="28"/>
          <w:szCs w:val="28"/>
          <w:bdr w:val="none" w:sz="0" w:space="0" w:color="auto" w:frame="1"/>
          <w:lang w:eastAsia="uk-UA"/>
        </w:rPr>
        <w:t>II. Визначення термінів та скорочень</w:t>
      </w:r>
    </w:p>
    <w:p w:rsidR="00486051" w:rsidRPr="00486051" w:rsidRDefault="00486051" w:rsidP="0048605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10" w:name="n23"/>
      <w:bookmarkEnd w:id="10"/>
      <w:r w:rsidRPr="00486051">
        <w:rPr>
          <w:rFonts w:ascii="Times New Roman" w:eastAsia="Times New Roman" w:hAnsi="Times New Roman" w:cs="Times New Roman"/>
          <w:color w:val="000000"/>
          <w:sz w:val="24"/>
          <w:szCs w:val="24"/>
          <w:lang w:eastAsia="uk-UA"/>
        </w:rPr>
        <w:t>У цій Методиці терміни та скорочення вживаються в таких значеннях:</w:t>
      </w:r>
    </w:p>
    <w:p w:rsidR="00486051" w:rsidRPr="00486051" w:rsidRDefault="00486051" w:rsidP="0048605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11" w:name="n24"/>
      <w:bookmarkEnd w:id="11"/>
      <w:r w:rsidRPr="00486051">
        <w:rPr>
          <w:rFonts w:ascii="Times New Roman" w:eastAsia="Times New Roman" w:hAnsi="Times New Roman" w:cs="Times New Roman"/>
          <w:color w:val="000000"/>
          <w:sz w:val="24"/>
          <w:szCs w:val="24"/>
          <w:lang w:eastAsia="uk-UA"/>
        </w:rPr>
        <w:t>вхідна точка вимірювання - точка вимірювання, в якій обліковується обсяг перетікань (постачання) електричної енергії із електричної мережі енергопостачальника в мережу непобутового споживача;</w:t>
      </w:r>
    </w:p>
    <w:p w:rsidR="00486051" w:rsidRPr="00486051" w:rsidRDefault="00486051" w:rsidP="0048605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12" w:name="n25"/>
      <w:bookmarkEnd w:id="12"/>
      <w:r w:rsidRPr="00486051">
        <w:rPr>
          <w:rFonts w:ascii="Times New Roman" w:eastAsia="Times New Roman" w:hAnsi="Times New Roman" w:cs="Times New Roman"/>
          <w:color w:val="000000"/>
          <w:sz w:val="24"/>
          <w:szCs w:val="24"/>
          <w:lang w:eastAsia="uk-UA"/>
        </w:rPr>
        <w:t>генерація реактивної електроенергії - виникнення зустрічних перетікань реактивної потужності з електричної мережі непобутового споживача в електричну мережу енергопостачальника;</w:t>
      </w:r>
    </w:p>
    <w:p w:rsidR="00486051" w:rsidRPr="00486051" w:rsidRDefault="00486051" w:rsidP="0048605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13" w:name="n26"/>
      <w:bookmarkEnd w:id="13"/>
      <w:r w:rsidRPr="00486051">
        <w:rPr>
          <w:rFonts w:ascii="Times New Roman" w:eastAsia="Times New Roman" w:hAnsi="Times New Roman" w:cs="Times New Roman"/>
          <w:color w:val="000000"/>
          <w:sz w:val="24"/>
          <w:szCs w:val="24"/>
          <w:lang w:eastAsia="uk-UA"/>
        </w:rPr>
        <w:t>енергопостачальники - учасники оптового ринку електричної енергії України, які купують електричну енергію на цьому ринку з метою її продажу та/або постачання споживачам або з метою її експорту та/або імпорту;</w:t>
      </w:r>
    </w:p>
    <w:p w:rsidR="00486051" w:rsidRPr="00486051" w:rsidRDefault="00486051" w:rsidP="0048605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14" w:name="n27"/>
      <w:bookmarkEnd w:id="14"/>
      <w:r w:rsidRPr="00486051">
        <w:rPr>
          <w:rFonts w:ascii="Times New Roman" w:eastAsia="Times New Roman" w:hAnsi="Times New Roman" w:cs="Times New Roman"/>
          <w:color w:val="000000"/>
          <w:sz w:val="24"/>
          <w:szCs w:val="24"/>
          <w:lang w:eastAsia="uk-UA"/>
        </w:rPr>
        <w:t>непобутовий споживач (далі - споживач) - фізична особа - підприємець або юридична особа, яка купує електричну енергію, що не використовується нею для власного побутового споживання;</w:t>
      </w:r>
    </w:p>
    <w:p w:rsidR="00486051" w:rsidRPr="00486051" w:rsidRDefault="00486051" w:rsidP="0048605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15" w:name="n28"/>
      <w:bookmarkEnd w:id="15"/>
      <w:r w:rsidRPr="00486051">
        <w:rPr>
          <w:rFonts w:ascii="Times New Roman" w:eastAsia="Times New Roman" w:hAnsi="Times New Roman" w:cs="Times New Roman"/>
          <w:color w:val="000000"/>
          <w:sz w:val="24"/>
          <w:szCs w:val="24"/>
          <w:lang w:eastAsia="uk-UA"/>
        </w:rPr>
        <w:t>нічний провал добового графіка - зниження навантаження в години нічної зони доби;</w:t>
      </w:r>
    </w:p>
    <w:p w:rsidR="00486051" w:rsidRPr="00486051" w:rsidRDefault="00486051" w:rsidP="0048605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16" w:name="n29"/>
      <w:bookmarkEnd w:id="16"/>
      <w:r w:rsidRPr="00486051">
        <w:rPr>
          <w:rFonts w:ascii="Times New Roman" w:eastAsia="Times New Roman" w:hAnsi="Times New Roman" w:cs="Times New Roman"/>
          <w:color w:val="000000"/>
          <w:sz w:val="24"/>
          <w:szCs w:val="24"/>
          <w:lang w:eastAsia="uk-UA"/>
        </w:rPr>
        <w:t>нормальна схема - електрична схема з позначенням типів обладнання і затвердженим нормальним станом комутаційних апаратів;</w:t>
      </w:r>
    </w:p>
    <w:p w:rsidR="00486051" w:rsidRPr="00486051" w:rsidRDefault="00486051" w:rsidP="0048605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17" w:name="n30"/>
      <w:bookmarkEnd w:id="17"/>
      <w:r w:rsidRPr="00486051">
        <w:rPr>
          <w:rFonts w:ascii="Times New Roman" w:eastAsia="Times New Roman" w:hAnsi="Times New Roman" w:cs="Times New Roman"/>
          <w:color w:val="000000"/>
          <w:sz w:val="24"/>
          <w:szCs w:val="24"/>
          <w:lang w:eastAsia="uk-UA"/>
        </w:rPr>
        <w:t xml:space="preserve">транзитна точка вимірювання - точка вимірювання, в якій обліковується обсяг перетікань (транзиту) електричної енергії з електричної мережі непобутового споживача в електричні мережі </w:t>
      </w:r>
      <w:proofErr w:type="spellStart"/>
      <w:r w:rsidRPr="00486051">
        <w:rPr>
          <w:rFonts w:ascii="Times New Roman" w:eastAsia="Times New Roman" w:hAnsi="Times New Roman" w:cs="Times New Roman"/>
          <w:color w:val="000000"/>
          <w:sz w:val="24"/>
          <w:szCs w:val="24"/>
          <w:lang w:eastAsia="uk-UA"/>
        </w:rPr>
        <w:t>субспоживачів</w:t>
      </w:r>
      <w:proofErr w:type="spellEnd"/>
      <w:r w:rsidRPr="00486051">
        <w:rPr>
          <w:rFonts w:ascii="Times New Roman" w:eastAsia="Times New Roman" w:hAnsi="Times New Roman" w:cs="Times New Roman"/>
          <w:color w:val="000000"/>
          <w:sz w:val="24"/>
          <w:szCs w:val="24"/>
          <w:lang w:eastAsia="uk-UA"/>
        </w:rPr>
        <w:t>, побутових споживачів або енергопостачальників;</w:t>
      </w:r>
    </w:p>
    <w:p w:rsidR="00486051" w:rsidRPr="00486051" w:rsidRDefault="00486051" w:rsidP="0048605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18" w:name="n31"/>
      <w:bookmarkEnd w:id="18"/>
      <w:r w:rsidRPr="00486051">
        <w:rPr>
          <w:rFonts w:ascii="Times New Roman" w:eastAsia="Times New Roman" w:hAnsi="Times New Roman" w:cs="Times New Roman"/>
          <w:color w:val="000000"/>
          <w:sz w:val="24"/>
          <w:szCs w:val="24"/>
          <w:lang w:eastAsia="uk-UA"/>
        </w:rPr>
        <w:t>характерний режим роботи електричної мережі - режим роботи електричної мережі, в якому враховано планові зміни мережі у найближчій перспективі (введення в роботу нового обладнання, заміна обладнання, зміна конфігурації мережі тощо);</w:t>
      </w:r>
    </w:p>
    <w:p w:rsidR="00486051" w:rsidRPr="00486051" w:rsidRDefault="00486051" w:rsidP="0048605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19" w:name="n32"/>
      <w:bookmarkEnd w:id="19"/>
      <w:r w:rsidRPr="00486051">
        <w:rPr>
          <w:rFonts w:ascii="Times New Roman" w:eastAsia="Times New Roman" w:hAnsi="Times New Roman" w:cs="Times New Roman"/>
          <w:color w:val="000000"/>
          <w:sz w:val="24"/>
          <w:szCs w:val="24"/>
          <w:lang w:eastAsia="uk-UA"/>
        </w:rPr>
        <w:t>центр живлення розрахункової схеми - вузол розрахункової схеми електроенергетичної системи, від якого живляться електричні мережі енергопостачальників і споживачів електроенергії.</w:t>
      </w:r>
    </w:p>
    <w:p w:rsidR="00486051" w:rsidRPr="00486051" w:rsidRDefault="00486051" w:rsidP="0048605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20" w:name="n33"/>
      <w:bookmarkEnd w:id="20"/>
      <w:r w:rsidRPr="00486051">
        <w:rPr>
          <w:rFonts w:ascii="Times New Roman" w:eastAsia="Times New Roman" w:hAnsi="Times New Roman" w:cs="Times New Roman"/>
          <w:color w:val="000000"/>
          <w:sz w:val="24"/>
          <w:szCs w:val="24"/>
          <w:lang w:eastAsia="uk-UA"/>
        </w:rPr>
        <w:lastRenderedPageBreak/>
        <w:t>Інші терміни вживаються у значеннях, наведених у </w:t>
      </w:r>
      <w:hyperlink r:id="rId4" w:tgtFrame="_blank" w:history="1">
        <w:r w:rsidRPr="00486051">
          <w:rPr>
            <w:rFonts w:ascii="Times New Roman" w:eastAsia="Times New Roman" w:hAnsi="Times New Roman" w:cs="Times New Roman"/>
            <w:color w:val="000099"/>
            <w:sz w:val="24"/>
            <w:szCs w:val="24"/>
            <w:u w:val="single"/>
            <w:bdr w:val="none" w:sz="0" w:space="0" w:color="auto" w:frame="1"/>
            <w:lang w:eastAsia="uk-UA"/>
          </w:rPr>
          <w:t>Законі України</w:t>
        </w:r>
      </w:hyperlink>
      <w:r w:rsidRPr="00486051">
        <w:rPr>
          <w:rFonts w:ascii="Times New Roman" w:eastAsia="Times New Roman" w:hAnsi="Times New Roman" w:cs="Times New Roman"/>
          <w:color w:val="000000"/>
          <w:sz w:val="24"/>
          <w:szCs w:val="24"/>
          <w:lang w:eastAsia="uk-UA"/>
        </w:rPr>
        <w:t> «Про ринок електричної енергії», </w:t>
      </w:r>
      <w:hyperlink r:id="rId5" w:anchor="n13" w:tgtFrame="_blank" w:history="1">
        <w:r w:rsidRPr="00486051">
          <w:rPr>
            <w:rFonts w:ascii="Times New Roman" w:eastAsia="Times New Roman" w:hAnsi="Times New Roman" w:cs="Times New Roman"/>
            <w:color w:val="000099"/>
            <w:sz w:val="24"/>
            <w:szCs w:val="24"/>
            <w:u w:val="single"/>
            <w:bdr w:val="none" w:sz="0" w:space="0" w:color="auto" w:frame="1"/>
            <w:lang w:eastAsia="uk-UA"/>
          </w:rPr>
          <w:t>Правилах користування електричною енергією</w:t>
        </w:r>
      </w:hyperlink>
      <w:r w:rsidRPr="00486051">
        <w:rPr>
          <w:rFonts w:ascii="Times New Roman" w:eastAsia="Times New Roman" w:hAnsi="Times New Roman" w:cs="Times New Roman"/>
          <w:color w:val="000000"/>
          <w:sz w:val="24"/>
          <w:szCs w:val="24"/>
          <w:lang w:eastAsia="uk-UA"/>
        </w:rPr>
        <w:t>, затверджених постановою Національної комісії з питань регулювання електроенергетики України від 31 липня 1996 року № 28, зареєстрованих у Міністерстві юстиції України 02 серпня 1996 року за № 417/1442 (у редакції постанови НКРЕ від 17 жовтня 2005 року № 910) (далі - ПКЕЕ).</w:t>
      </w:r>
    </w:p>
    <w:p w:rsidR="00486051" w:rsidRPr="00486051" w:rsidRDefault="00486051" w:rsidP="0048605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21" w:name="n34"/>
      <w:bookmarkEnd w:id="21"/>
      <w:r w:rsidRPr="00486051">
        <w:rPr>
          <w:rFonts w:ascii="Times New Roman" w:eastAsia="Times New Roman" w:hAnsi="Times New Roman" w:cs="Times New Roman"/>
          <w:color w:val="000000"/>
          <w:sz w:val="24"/>
          <w:szCs w:val="24"/>
          <w:lang w:eastAsia="uk-UA"/>
        </w:rPr>
        <w:t>АСКОЕ - автоматизована система комерційного обліку електроенергії;</w:t>
      </w:r>
    </w:p>
    <w:p w:rsidR="00486051" w:rsidRPr="00486051" w:rsidRDefault="00486051" w:rsidP="0048605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22" w:name="n35"/>
      <w:bookmarkEnd w:id="22"/>
      <w:r w:rsidRPr="00486051">
        <w:rPr>
          <w:rFonts w:ascii="Times New Roman" w:eastAsia="Times New Roman" w:hAnsi="Times New Roman" w:cs="Times New Roman"/>
          <w:color w:val="000000"/>
          <w:sz w:val="24"/>
          <w:szCs w:val="24"/>
          <w:lang w:eastAsia="uk-UA"/>
        </w:rPr>
        <w:t>БСК - батарея статичних конденсаторів;</w:t>
      </w:r>
    </w:p>
    <w:p w:rsidR="00486051" w:rsidRPr="00486051" w:rsidRDefault="00486051" w:rsidP="0048605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23" w:name="n36"/>
      <w:bookmarkEnd w:id="23"/>
      <w:r w:rsidRPr="00486051">
        <w:rPr>
          <w:rFonts w:ascii="Times New Roman" w:eastAsia="Times New Roman" w:hAnsi="Times New Roman" w:cs="Times New Roman"/>
          <w:color w:val="000000"/>
          <w:sz w:val="24"/>
          <w:szCs w:val="24"/>
          <w:lang w:eastAsia="uk-UA"/>
        </w:rPr>
        <w:t>ВЕС - вітрова електростанція;</w:t>
      </w:r>
    </w:p>
    <w:p w:rsidR="00486051" w:rsidRPr="00486051" w:rsidRDefault="00486051" w:rsidP="0048605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24" w:name="n37"/>
      <w:bookmarkEnd w:id="24"/>
      <w:r w:rsidRPr="00486051">
        <w:rPr>
          <w:rFonts w:ascii="Times New Roman" w:eastAsia="Times New Roman" w:hAnsi="Times New Roman" w:cs="Times New Roman"/>
          <w:color w:val="000000"/>
          <w:sz w:val="24"/>
          <w:szCs w:val="24"/>
          <w:lang w:eastAsia="uk-UA"/>
        </w:rPr>
        <w:t>ГЕС - гідроелектростанція;</w:t>
      </w:r>
    </w:p>
    <w:p w:rsidR="00486051" w:rsidRPr="00486051" w:rsidRDefault="00486051" w:rsidP="0048605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25" w:name="n38"/>
      <w:bookmarkEnd w:id="25"/>
      <w:r w:rsidRPr="00486051">
        <w:rPr>
          <w:rFonts w:ascii="Times New Roman" w:eastAsia="Times New Roman" w:hAnsi="Times New Roman" w:cs="Times New Roman"/>
          <w:color w:val="000000"/>
          <w:sz w:val="24"/>
          <w:szCs w:val="24"/>
          <w:lang w:eastAsia="uk-UA"/>
        </w:rPr>
        <w:t>ДПЕ - договір про постачання електричної енергії;</w:t>
      </w:r>
    </w:p>
    <w:p w:rsidR="00486051" w:rsidRPr="00486051" w:rsidRDefault="00486051" w:rsidP="0048605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26" w:name="n39"/>
      <w:bookmarkEnd w:id="26"/>
      <w:r w:rsidRPr="00486051">
        <w:rPr>
          <w:rFonts w:ascii="Times New Roman" w:eastAsia="Times New Roman" w:hAnsi="Times New Roman" w:cs="Times New Roman"/>
          <w:color w:val="000000"/>
          <w:sz w:val="24"/>
          <w:szCs w:val="24"/>
          <w:lang w:eastAsia="uk-UA"/>
        </w:rPr>
        <w:t>ДТЗЕ - договір про технічне забезпечення електропостачання;</w:t>
      </w:r>
    </w:p>
    <w:p w:rsidR="00486051" w:rsidRPr="00486051" w:rsidRDefault="00486051" w:rsidP="0048605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27" w:name="n40"/>
      <w:bookmarkEnd w:id="27"/>
      <w:r w:rsidRPr="00486051">
        <w:rPr>
          <w:rFonts w:ascii="Times New Roman" w:eastAsia="Times New Roman" w:hAnsi="Times New Roman" w:cs="Times New Roman"/>
          <w:color w:val="000000"/>
          <w:sz w:val="24"/>
          <w:szCs w:val="24"/>
          <w:lang w:eastAsia="uk-UA"/>
        </w:rPr>
        <w:t>ЕЕРП - економічний еквівалент реактивної потужності;</w:t>
      </w:r>
    </w:p>
    <w:p w:rsidR="00486051" w:rsidRPr="00486051" w:rsidRDefault="00486051" w:rsidP="0048605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28" w:name="n41"/>
      <w:bookmarkEnd w:id="28"/>
      <w:r w:rsidRPr="00486051">
        <w:rPr>
          <w:rFonts w:ascii="Times New Roman" w:eastAsia="Times New Roman" w:hAnsi="Times New Roman" w:cs="Times New Roman"/>
          <w:color w:val="000000"/>
          <w:sz w:val="24"/>
          <w:szCs w:val="24"/>
          <w:lang w:eastAsia="uk-UA"/>
        </w:rPr>
        <w:t>ЕС - електроенергетична система;</w:t>
      </w:r>
    </w:p>
    <w:p w:rsidR="00486051" w:rsidRPr="00486051" w:rsidRDefault="00486051" w:rsidP="0048605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29" w:name="n42"/>
      <w:bookmarkEnd w:id="29"/>
      <w:r w:rsidRPr="00486051">
        <w:rPr>
          <w:rFonts w:ascii="Times New Roman" w:eastAsia="Times New Roman" w:hAnsi="Times New Roman" w:cs="Times New Roman"/>
          <w:color w:val="000000"/>
          <w:sz w:val="24"/>
          <w:szCs w:val="24"/>
          <w:lang w:eastAsia="uk-UA"/>
        </w:rPr>
        <w:t>ЕП - енергопостачальник;</w:t>
      </w:r>
    </w:p>
    <w:p w:rsidR="00486051" w:rsidRPr="00486051" w:rsidRDefault="00486051" w:rsidP="0048605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30" w:name="n43"/>
      <w:bookmarkEnd w:id="30"/>
      <w:r w:rsidRPr="00486051">
        <w:rPr>
          <w:rFonts w:ascii="Times New Roman" w:eastAsia="Times New Roman" w:hAnsi="Times New Roman" w:cs="Times New Roman"/>
          <w:color w:val="000000"/>
          <w:sz w:val="24"/>
          <w:szCs w:val="24"/>
          <w:lang w:eastAsia="uk-UA"/>
        </w:rPr>
        <w:t>КВАРЕМ - комплекс відліковий аналізу реактивів електричних мереж;</w:t>
      </w:r>
    </w:p>
    <w:p w:rsidR="00486051" w:rsidRPr="00486051" w:rsidRDefault="00486051" w:rsidP="0048605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31" w:name="n44"/>
      <w:bookmarkEnd w:id="31"/>
      <w:r w:rsidRPr="00486051">
        <w:rPr>
          <w:rFonts w:ascii="Times New Roman" w:eastAsia="Times New Roman" w:hAnsi="Times New Roman" w:cs="Times New Roman"/>
          <w:color w:val="000000"/>
          <w:sz w:val="24"/>
          <w:szCs w:val="24"/>
          <w:lang w:eastAsia="uk-UA"/>
        </w:rPr>
        <w:t>КРП - компенсація реактивної потужності;</w:t>
      </w:r>
    </w:p>
    <w:p w:rsidR="00486051" w:rsidRPr="00486051" w:rsidRDefault="00486051" w:rsidP="0048605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32" w:name="n45"/>
      <w:bookmarkEnd w:id="32"/>
      <w:r w:rsidRPr="00486051">
        <w:rPr>
          <w:rFonts w:ascii="Times New Roman" w:eastAsia="Times New Roman" w:hAnsi="Times New Roman" w:cs="Times New Roman"/>
          <w:color w:val="000000"/>
          <w:sz w:val="24"/>
          <w:szCs w:val="24"/>
          <w:lang w:eastAsia="uk-UA"/>
        </w:rPr>
        <w:t xml:space="preserve">КУ - </w:t>
      </w:r>
      <w:proofErr w:type="spellStart"/>
      <w:r w:rsidRPr="00486051">
        <w:rPr>
          <w:rFonts w:ascii="Times New Roman" w:eastAsia="Times New Roman" w:hAnsi="Times New Roman" w:cs="Times New Roman"/>
          <w:color w:val="000000"/>
          <w:sz w:val="24"/>
          <w:szCs w:val="24"/>
          <w:lang w:eastAsia="uk-UA"/>
        </w:rPr>
        <w:t>компенсувальна</w:t>
      </w:r>
      <w:proofErr w:type="spellEnd"/>
      <w:r w:rsidRPr="00486051">
        <w:rPr>
          <w:rFonts w:ascii="Times New Roman" w:eastAsia="Times New Roman" w:hAnsi="Times New Roman" w:cs="Times New Roman"/>
          <w:color w:val="000000"/>
          <w:sz w:val="24"/>
          <w:szCs w:val="24"/>
          <w:lang w:eastAsia="uk-UA"/>
        </w:rPr>
        <w:t xml:space="preserve"> установка;</w:t>
      </w:r>
    </w:p>
    <w:p w:rsidR="00486051" w:rsidRPr="00486051" w:rsidRDefault="00486051" w:rsidP="0048605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33" w:name="n46"/>
      <w:bookmarkEnd w:id="33"/>
      <w:r w:rsidRPr="00486051">
        <w:rPr>
          <w:rFonts w:ascii="Times New Roman" w:eastAsia="Times New Roman" w:hAnsi="Times New Roman" w:cs="Times New Roman"/>
          <w:color w:val="000000"/>
          <w:sz w:val="24"/>
          <w:szCs w:val="24"/>
          <w:lang w:eastAsia="uk-UA"/>
        </w:rPr>
        <w:t>ЛУЗОД - локальне устаткування збору та обробки даних;</w:t>
      </w:r>
    </w:p>
    <w:p w:rsidR="00486051" w:rsidRPr="00486051" w:rsidRDefault="00486051" w:rsidP="0048605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34" w:name="n47"/>
      <w:bookmarkEnd w:id="34"/>
      <w:r w:rsidRPr="00486051">
        <w:rPr>
          <w:rFonts w:ascii="Times New Roman" w:eastAsia="Times New Roman" w:hAnsi="Times New Roman" w:cs="Times New Roman"/>
          <w:color w:val="000000"/>
          <w:sz w:val="24"/>
          <w:szCs w:val="24"/>
          <w:lang w:eastAsia="uk-UA"/>
        </w:rPr>
        <w:t>МГЕС - мала гідроелектростанція;</w:t>
      </w:r>
    </w:p>
    <w:bookmarkStart w:id="35" w:name="n48"/>
    <w:bookmarkEnd w:id="35"/>
    <w:p w:rsidR="00486051" w:rsidRPr="00486051" w:rsidRDefault="00486051" w:rsidP="0048605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uk-UA"/>
        </w:rPr>
      </w:pPr>
      <w:r w:rsidRPr="00486051">
        <w:rPr>
          <w:rFonts w:ascii="Times New Roman" w:eastAsia="Times New Roman" w:hAnsi="Times New Roman" w:cs="Times New Roman"/>
          <w:color w:val="000000"/>
          <w:sz w:val="24"/>
          <w:szCs w:val="24"/>
          <w:lang w:eastAsia="uk-UA"/>
        </w:rPr>
        <w:fldChar w:fldCharType="begin"/>
      </w:r>
      <w:r w:rsidRPr="00486051">
        <w:rPr>
          <w:rFonts w:ascii="Times New Roman" w:eastAsia="Times New Roman" w:hAnsi="Times New Roman" w:cs="Times New Roman"/>
          <w:color w:val="000000"/>
          <w:sz w:val="24"/>
          <w:szCs w:val="24"/>
          <w:lang w:eastAsia="uk-UA"/>
        </w:rPr>
        <w:instrText xml:space="preserve"> HYPERLINK "http://zakon0.rada.gov.ua/laws/show/z0417-96/paran13" \l "n13" \t "_blank" </w:instrText>
      </w:r>
      <w:r w:rsidRPr="00486051">
        <w:rPr>
          <w:rFonts w:ascii="Times New Roman" w:eastAsia="Times New Roman" w:hAnsi="Times New Roman" w:cs="Times New Roman"/>
          <w:color w:val="000000"/>
          <w:sz w:val="24"/>
          <w:szCs w:val="24"/>
          <w:lang w:eastAsia="uk-UA"/>
        </w:rPr>
        <w:fldChar w:fldCharType="separate"/>
      </w:r>
      <w:r w:rsidRPr="00486051">
        <w:rPr>
          <w:rFonts w:ascii="Times New Roman" w:eastAsia="Times New Roman" w:hAnsi="Times New Roman" w:cs="Times New Roman"/>
          <w:color w:val="000099"/>
          <w:sz w:val="24"/>
          <w:szCs w:val="24"/>
          <w:u w:val="single"/>
          <w:bdr w:val="none" w:sz="0" w:space="0" w:color="auto" w:frame="1"/>
          <w:lang w:eastAsia="uk-UA"/>
        </w:rPr>
        <w:t>ПКЕЕ</w:t>
      </w:r>
      <w:r w:rsidRPr="00486051">
        <w:rPr>
          <w:rFonts w:ascii="Times New Roman" w:eastAsia="Times New Roman" w:hAnsi="Times New Roman" w:cs="Times New Roman"/>
          <w:color w:val="000000"/>
          <w:sz w:val="24"/>
          <w:szCs w:val="24"/>
          <w:lang w:eastAsia="uk-UA"/>
        </w:rPr>
        <w:fldChar w:fldCharType="end"/>
      </w:r>
      <w:r w:rsidRPr="00486051">
        <w:rPr>
          <w:rFonts w:ascii="Times New Roman" w:eastAsia="Times New Roman" w:hAnsi="Times New Roman" w:cs="Times New Roman"/>
          <w:color w:val="000000"/>
          <w:sz w:val="24"/>
          <w:szCs w:val="24"/>
          <w:lang w:eastAsia="uk-UA"/>
        </w:rPr>
        <w:t> - правила користування електричною енергією;</w:t>
      </w:r>
    </w:p>
    <w:p w:rsidR="00486051" w:rsidRPr="00486051" w:rsidRDefault="00486051" w:rsidP="0048605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36" w:name="n49"/>
      <w:bookmarkEnd w:id="36"/>
      <w:r w:rsidRPr="00486051">
        <w:rPr>
          <w:rFonts w:ascii="Times New Roman" w:eastAsia="Times New Roman" w:hAnsi="Times New Roman" w:cs="Times New Roman"/>
          <w:color w:val="000000"/>
          <w:sz w:val="24"/>
          <w:szCs w:val="24"/>
          <w:lang w:eastAsia="uk-UA"/>
        </w:rPr>
        <w:t>СД - синхронні двигуни;</w:t>
      </w:r>
    </w:p>
    <w:p w:rsidR="00486051" w:rsidRPr="00486051" w:rsidRDefault="00486051" w:rsidP="0048605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37" w:name="n50"/>
      <w:bookmarkEnd w:id="37"/>
      <w:r w:rsidRPr="00486051">
        <w:rPr>
          <w:rFonts w:ascii="Times New Roman" w:eastAsia="Times New Roman" w:hAnsi="Times New Roman" w:cs="Times New Roman"/>
          <w:color w:val="000000"/>
          <w:sz w:val="24"/>
          <w:szCs w:val="24"/>
          <w:lang w:eastAsia="uk-UA"/>
        </w:rPr>
        <w:t>СЕС - сонячна електростанція;</w:t>
      </w:r>
    </w:p>
    <w:p w:rsidR="00486051" w:rsidRPr="00486051" w:rsidRDefault="00486051" w:rsidP="0048605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38" w:name="n51"/>
      <w:bookmarkEnd w:id="38"/>
      <w:r w:rsidRPr="00486051">
        <w:rPr>
          <w:rFonts w:ascii="Times New Roman" w:eastAsia="Times New Roman" w:hAnsi="Times New Roman" w:cs="Times New Roman"/>
          <w:color w:val="000000"/>
          <w:sz w:val="24"/>
          <w:szCs w:val="24"/>
          <w:lang w:eastAsia="uk-UA"/>
        </w:rPr>
        <w:t>СК - синхронний компенсатор;</w:t>
      </w:r>
    </w:p>
    <w:p w:rsidR="00486051" w:rsidRPr="00486051" w:rsidRDefault="00486051" w:rsidP="0048605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39" w:name="n52"/>
      <w:bookmarkEnd w:id="39"/>
      <w:r w:rsidRPr="00486051">
        <w:rPr>
          <w:rFonts w:ascii="Times New Roman" w:eastAsia="Times New Roman" w:hAnsi="Times New Roman" w:cs="Times New Roman"/>
          <w:color w:val="000000"/>
          <w:sz w:val="24"/>
          <w:szCs w:val="24"/>
          <w:lang w:eastAsia="uk-UA"/>
        </w:rPr>
        <w:t>СТК - статичний тиристорний компенсатор;</w:t>
      </w:r>
    </w:p>
    <w:p w:rsidR="00486051" w:rsidRPr="00486051" w:rsidRDefault="00486051" w:rsidP="0048605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40" w:name="n53"/>
      <w:bookmarkEnd w:id="40"/>
      <w:r w:rsidRPr="00486051">
        <w:rPr>
          <w:rFonts w:ascii="Times New Roman" w:eastAsia="Times New Roman" w:hAnsi="Times New Roman" w:cs="Times New Roman"/>
          <w:color w:val="000000"/>
          <w:sz w:val="24"/>
          <w:szCs w:val="24"/>
          <w:lang w:eastAsia="uk-UA"/>
        </w:rPr>
        <w:t>ТЕЦ - теплоелектроцентраль.</w:t>
      </w:r>
    </w:p>
    <w:p w:rsidR="00486051" w:rsidRPr="00486051" w:rsidRDefault="00486051" w:rsidP="00486051">
      <w:pPr>
        <w:shd w:val="clear" w:color="auto" w:fill="FFFFFF"/>
        <w:spacing w:after="0" w:line="240" w:lineRule="auto"/>
        <w:ind w:left="450" w:right="450"/>
        <w:jc w:val="center"/>
        <w:textAlignment w:val="baseline"/>
        <w:rPr>
          <w:rFonts w:ascii="Times New Roman" w:eastAsia="Times New Roman" w:hAnsi="Times New Roman" w:cs="Times New Roman"/>
          <w:color w:val="000000"/>
          <w:sz w:val="24"/>
          <w:szCs w:val="24"/>
          <w:lang w:eastAsia="uk-UA"/>
        </w:rPr>
      </w:pPr>
      <w:bookmarkStart w:id="41" w:name="n54"/>
      <w:bookmarkEnd w:id="41"/>
      <w:r w:rsidRPr="00486051">
        <w:rPr>
          <w:rFonts w:ascii="Times New Roman" w:eastAsia="Times New Roman" w:hAnsi="Times New Roman" w:cs="Times New Roman"/>
          <w:b/>
          <w:bCs/>
          <w:color w:val="000000"/>
          <w:sz w:val="28"/>
          <w:szCs w:val="28"/>
          <w:bdr w:val="none" w:sz="0" w:space="0" w:color="auto" w:frame="1"/>
          <w:lang w:eastAsia="uk-UA"/>
        </w:rPr>
        <w:t>III. Порядок проведення розрахунків за перетікання реактивної електроенергії</w:t>
      </w:r>
    </w:p>
    <w:p w:rsidR="00486051" w:rsidRPr="00486051" w:rsidRDefault="00486051" w:rsidP="0048605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42" w:name="n55"/>
      <w:bookmarkEnd w:id="42"/>
      <w:r w:rsidRPr="00486051">
        <w:rPr>
          <w:rFonts w:ascii="Times New Roman" w:eastAsia="Times New Roman" w:hAnsi="Times New Roman" w:cs="Times New Roman"/>
          <w:color w:val="000000"/>
          <w:sz w:val="24"/>
          <w:szCs w:val="24"/>
          <w:lang w:eastAsia="uk-UA"/>
        </w:rPr>
        <w:t>1. Розрахунки за перетікання реактивної електроенергії здійснюються за об'єктами споживачів електроенергії з дозволеною потужністю 16 кВт і більше.</w:t>
      </w:r>
    </w:p>
    <w:p w:rsidR="00486051" w:rsidRPr="00486051" w:rsidRDefault="00486051" w:rsidP="0048605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43" w:name="n56"/>
      <w:bookmarkEnd w:id="43"/>
      <w:r w:rsidRPr="00486051">
        <w:rPr>
          <w:rFonts w:ascii="Times New Roman" w:eastAsia="Times New Roman" w:hAnsi="Times New Roman" w:cs="Times New Roman"/>
          <w:color w:val="000000"/>
          <w:sz w:val="24"/>
          <w:szCs w:val="24"/>
          <w:lang w:eastAsia="uk-UA"/>
        </w:rPr>
        <w:t xml:space="preserve">Оплата за звітний розрахунковий період здійснюється, якщо споживання або генерація реактивної електроенергії за об'єктом становить 1000 </w:t>
      </w:r>
      <w:proofErr w:type="spellStart"/>
      <w:r w:rsidRPr="00486051">
        <w:rPr>
          <w:rFonts w:ascii="Times New Roman" w:eastAsia="Times New Roman" w:hAnsi="Times New Roman" w:cs="Times New Roman"/>
          <w:color w:val="000000"/>
          <w:sz w:val="24"/>
          <w:szCs w:val="24"/>
          <w:lang w:eastAsia="uk-UA"/>
        </w:rPr>
        <w:t>кВАр</w:t>
      </w:r>
      <w:r w:rsidRPr="00486051">
        <w:rPr>
          <w:rFonts w:ascii="Cambria Math" w:eastAsia="Times New Roman" w:hAnsi="Cambria Math" w:cs="Cambria Math"/>
          <w:b/>
          <w:bCs/>
          <w:color w:val="000000"/>
          <w:sz w:val="24"/>
          <w:szCs w:val="24"/>
          <w:bdr w:val="none" w:sz="0" w:space="0" w:color="auto" w:frame="1"/>
          <w:lang w:eastAsia="uk-UA"/>
        </w:rPr>
        <w:t>⋅</w:t>
      </w:r>
      <w:r w:rsidRPr="00486051">
        <w:rPr>
          <w:rFonts w:ascii="Times New Roman" w:eastAsia="Times New Roman" w:hAnsi="Times New Roman" w:cs="Times New Roman"/>
          <w:color w:val="000000"/>
          <w:sz w:val="24"/>
          <w:szCs w:val="24"/>
          <w:lang w:eastAsia="uk-UA"/>
        </w:rPr>
        <w:t>год</w:t>
      </w:r>
      <w:proofErr w:type="spellEnd"/>
      <w:r w:rsidRPr="00486051">
        <w:rPr>
          <w:rFonts w:ascii="Times New Roman" w:eastAsia="Times New Roman" w:hAnsi="Times New Roman" w:cs="Times New Roman"/>
          <w:color w:val="000000"/>
          <w:sz w:val="24"/>
          <w:szCs w:val="24"/>
          <w:lang w:eastAsia="uk-UA"/>
        </w:rPr>
        <w:t xml:space="preserve"> і більше (за відсутності відповідних засобів обліку реактивної електроенергії ці величини визначаються розрахунковим шляхом).</w:t>
      </w:r>
    </w:p>
    <w:p w:rsidR="00486051" w:rsidRPr="00486051" w:rsidRDefault="00486051" w:rsidP="0048605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44" w:name="n57"/>
      <w:bookmarkEnd w:id="44"/>
      <w:r w:rsidRPr="00486051">
        <w:rPr>
          <w:rFonts w:ascii="Times New Roman" w:eastAsia="Times New Roman" w:hAnsi="Times New Roman" w:cs="Times New Roman"/>
          <w:color w:val="000000"/>
          <w:sz w:val="24"/>
          <w:szCs w:val="24"/>
          <w:lang w:eastAsia="uk-UA"/>
        </w:rPr>
        <w:t>2. Споживання реактивної електроенергії об’єкта споживача за розрахунковий період обчислюється за формулою:</w:t>
      </w:r>
    </w:p>
    <w:tbl>
      <w:tblPr>
        <w:tblW w:w="5000" w:type="pct"/>
        <w:tblBorders>
          <w:top w:val="single" w:sz="2" w:space="0" w:color="auto"/>
          <w:left w:val="single" w:sz="2" w:space="0" w:color="auto"/>
          <w:bottom w:val="single" w:sz="2" w:space="0" w:color="auto"/>
          <w:right w:val="single" w:sz="2" w:space="0" w:color="auto"/>
        </w:tblBorders>
        <w:tblCellMar>
          <w:left w:w="0" w:type="dxa"/>
          <w:right w:w="0" w:type="dxa"/>
        </w:tblCellMar>
        <w:tblLook w:val="04A0" w:firstRow="1" w:lastRow="0" w:firstColumn="1" w:lastColumn="0" w:noHBand="0" w:noVBand="1"/>
      </w:tblPr>
      <w:tblGrid>
        <w:gridCol w:w="420"/>
        <w:gridCol w:w="1406"/>
        <w:gridCol w:w="135"/>
        <w:gridCol w:w="7160"/>
        <w:gridCol w:w="518"/>
      </w:tblGrid>
      <w:tr w:rsidR="00486051" w:rsidRPr="00486051" w:rsidTr="00486051">
        <w:tc>
          <w:tcPr>
            <w:tcW w:w="12195" w:type="dxa"/>
            <w:gridSpan w:val="4"/>
            <w:tcBorders>
              <w:top w:val="nil"/>
              <w:left w:val="nil"/>
              <w:bottom w:val="nil"/>
              <w:right w:val="nil"/>
            </w:tcBorders>
            <w:hideMark/>
          </w:tcPr>
          <w:p w:rsidR="00486051" w:rsidRPr="00486051" w:rsidRDefault="00486051" w:rsidP="00486051">
            <w:pPr>
              <w:spacing w:after="0" w:line="240" w:lineRule="auto"/>
              <w:jc w:val="center"/>
              <w:textAlignment w:val="baseline"/>
              <w:rPr>
                <w:rFonts w:ascii="Times New Roman" w:eastAsia="Times New Roman" w:hAnsi="Times New Roman" w:cs="Times New Roman"/>
                <w:sz w:val="24"/>
                <w:szCs w:val="24"/>
                <w:lang w:eastAsia="uk-UA"/>
              </w:rPr>
            </w:pPr>
            <w:bookmarkStart w:id="45" w:name="n58"/>
            <w:bookmarkEnd w:id="45"/>
            <w:r w:rsidRPr="00486051">
              <w:rPr>
                <w:rFonts w:ascii="Times New Roman" w:eastAsia="Times New Roman" w:hAnsi="Times New Roman" w:cs="Times New Roman"/>
                <w:noProof/>
                <w:color w:val="5674B9"/>
                <w:sz w:val="24"/>
                <w:szCs w:val="24"/>
                <w:bdr w:val="none" w:sz="0" w:space="0" w:color="auto" w:frame="1"/>
                <w:lang w:eastAsia="uk-UA"/>
              </w:rPr>
              <w:drawing>
                <wp:inline distT="0" distB="0" distL="0" distR="0" wp14:anchorId="6C38B63F" wp14:editId="5374671A">
                  <wp:extent cx="2522220" cy="533400"/>
                  <wp:effectExtent l="0" t="0" r="0" b="0"/>
                  <wp:docPr id="18" name="Рисунок 18" descr="http://zakon0.rada.gov.ua/laws/file/imgs/62/p474360n58.bmp">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zakon0.rada.gov.ua/laws/file/imgs/62/p474360n58.bmp">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22220" cy="533400"/>
                          </a:xfrm>
                          <a:prstGeom prst="rect">
                            <a:avLst/>
                          </a:prstGeom>
                          <a:noFill/>
                          <a:ln>
                            <a:noFill/>
                          </a:ln>
                        </pic:spPr>
                      </pic:pic>
                    </a:graphicData>
                  </a:graphic>
                </wp:inline>
              </w:drawing>
            </w:r>
          </w:p>
        </w:tc>
        <w:tc>
          <w:tcPr>
            <w:tcW w:w="660" w:type="dxa"/>
            <w:tcBorders>
              <w:top w:val="nil"/>
              <w:left w:val="nil"/>
              <w:bottom w:val="nil"/>
              <w:right w:val="nil"/>
            </w:tcBorders>
            <w:hideMark/>
          </w:tcPr>
          <w:p w:rsidR="00486051" w:rsidRPr="00486051" w:rsidRDefault="00486051" w:rsidP="00486051">
            <w:pPr>
              <w:spacing w:before="150" w:after="150" w:line="240" w:lineRule="auto"/>
              <w:jc w:val="right"/>
              <w:textAlignment w:val="baseline"/>
              <w:rPr>
                <w:rFonts w:ascii="Times New Roman" w:eastAsia="Times New Roman" w:hAnsi="Times New Roman" w:cs="Times New Roman"/>
                <w:sz w:val="24"/>
                <w:szCs w:val="24"/>
                <w:lang w:eastAsia="uk-UA"/>
              </w:rPr>
            </w:pPr>
            <w:r w:rsidRPr="00486051">
              <w:rPr>
                <w:rFonts w:ascii="Times New Roman" w:eastAsia="Times New Roman" w:hAnsi="Times New Roman" w:cs="Times New Roman"/>
                <w:sz w:val="24"/>
                <w:szCs w:val="24"/>
                <w:lang w:eastAsia="uk-UA"/>
              </w:rPr>
              <w:t>(1)</w:t>
            </w:r>
          </w:p>
        </w:tc>
      </w:tr>
      <w:tr w:rsidR="00486051" w:rsidRPr="00486051" w:rsidTr="00486051">
        <w:trPr>
          <w:gridAfter w:val="1"/>
          <w:wAfter w:w="651" w:type="dxa"/>
        </w:trPr>
        <w:tc>
          <w:tcPr>
            <w:tcW w:w="420" w:type="dxa"/>
            <w:tcBorders>
              <w:top w:val="nil"/>
              <w:left w:val="nil"/>
              <w:bottom w:val="nil"/>
              <w:right w:val="nil"/>
            </w:tcBorders>
            <w:hideMark/>
          </w:tcPr>
          <w:p w:rsidR="00486051" w:rsidRPr="00486051" w:rsidRDefault="00486051" w:rsidP="00486051">
            <w:pPr>
              <w:spacing w:before="150" w:after="150" w:line="240" w:lineRule="auto"/>
              <w:textAlignment w:val="baseline"/>
              <w:rPr>
                <w:rFonts w:ascii="Times New Roman" w:eastAsia="Times New Roman" w:hAnsi="Times New Roman" w:cs="Times New Roman"/>
                <w:sz w:val="24"/>
                <w:szCs w:val="24"/>
                <w:lang w:eastAsia="uk-UA"/>
              </w:rPr>
            </w:pPr>
            <w:bookmarkStart w:id="46" w:name="n59"/>
            <w:bookmarkEnd w:id="46"/>
            <w:r w:rsidRPr="00486051">
              <w:rPr>
                <w:rFonts w:ascii="Times New Roman" w:eastAsia="Times New Roman" w:hAnsi="Times New Roman" w:cs="Times New Roman"/>
                <w:sz w:val="24"/>
                <w:szCs w:val="24"/>
                <w:lang w:eastAsia="uk-UA"/>
              </w:rPr>
              <w:t>де</w:t>
            </w:r>
          </w:p>
        </w:tc>
        <w:tc>
          <w:tcPr>
            <w:tcW w:w="1440" w:type="dxa"/>
            <w:tcBorders>
              <w:top w:val="nil"/>
              <w:left w:val="nil"/>
              <w:bottom w:val="nil"/>
              <w:right w:val="nil"/>
            </w:tcBorders>
            <w:hideMark/>
          </w:tcPr>
          <w:p w:rsidR="00486051" w:rsidRPr="00486051" w:rsidRDefault="00486051" w:rsidP="00486051">
            <w:pPr>
              <w:spacing w:after="0" w:line="240" w:lineRule="auto"/>
              <w:textAlignment w:val="baseline"/>
              <w:rPr>
                <w:rFonts w:ascii="Times New Roman" w:eastAsia="Times New Roman" w:hAnsi="Times New Roman" w:cs="Times New Roman"/>
                <w:sz w:val="24"/>
                <w:szCs w:val="24"/>
                <w:lang w:eastAsia="uk-UA"/>
              </w:rPr>
            </w:pPr>
            <w:proofErr w:type="spellStart"/>
            <w:r w:rsidRPr="00486051">
              <w:rPr>
                <w:rFonts w:ascii="Times New Roman" w:eastAsia="Times New Roman" w:hAnsi="Times New Roman" w:cs="Times New Roman"/>
                <w:sz w:val="24"/>
                <w:szCs w:val="24"/>
                <w:lang w:eastAsia="uk-UA"/>
              </w:rPr>
              <w:t>WQс</w:t>
            </w:r>
            <w:proofErr w:type="spellEnd"/>
            <w:r w:rsidRPr="00486051">
              <w:rPr>
                <w:rFonts w:ascii="Times New Roman" w:eastAsia="Times New Roman" w:hAnsi="Times New Roman" w:cs="Times New Roman"/>
                <w:b/>
                <w:bCs/>
                <w:color w:val="000000"/>
                <w:sz w:val="16"/>
                <w:szCs w:val="16"/>
                <w:bdr w:val="none" w:sz="0" w:space="0" w:color="auto" w:frame="1"/>
                <w:vertAlign w:val="subscript"/>
                <w:lang w:eastAsia="uk-UA"/>
              </w:rPr>
              <w:t>(О)</w:t>
            </w:r>
          </w:p>
        </w:tc>
        <w:tc>
          <w:tcPr>
            <w:tcW w:w="135" w:type="dxa"/>
            <w:tcBorders>
              <w:top w:val="nil"/>
              <w:left w:val="nil"/>
              <w:bottom w:val="nil"/>
              <w:right w:val="nil"/>
            </w:tcBorders>
            <w:hideMark/>
          </w:tcPr>
          <w:p w:rsidR="00486051" w:rsidRPr="00486051" w:rsidRDefault="00486051" w:rsidP="00486051">
            <w:pPr>
              <w:spacing w:before="150" w:after="150" w:line="240" w:lineRule="auto"/>
              <w:jc w:val="center"/>
              <w:textAlignment w:val="baseline"/>
              <w:rPr>
                <w:rFonts w:ascii="Times New Roman" w:eastAsia="Times New Roman" w:hAnsi="Times New Roman" w:cs="Times New Roman"/>
                <w:sz w:val="24"/>
                <w:szCs w:val="24"/>
                <w:lang w:eastAsia="uk-UA"/>
              </w:rPr>
            </w:pPr>
            <w:r w:rsidRPr="00486051">
              <w:rPr>
                <w:rFonts w:ascii="Times New Roman" w:eastAsia="Times New Roman" w:hAnsi="Times New Roman" w:cs="Times New Roman"/>
                <w:sz w:val="24"/>
                <w:szCs w:val="24"/>
                <w:lang w:eastAsia="uk-UA"/>
              </w:rPr>
              <w:t>-</w:t>
            </w:r>
          </w:p>
        </w:tc>
        <w:tc>
          <w:tcPr>
            <w:tcW w:w="10200" w:type="dxa"/>
            <w:tcBorders>
              <w:top w:val="nil"/>
              <w:left w:val="nil"/>
              <w:bottom w:val="nil"/>
              <w:right w:val="nil"/>
            </w:tcBorders>
            <w:hideMark/>
          </w:tcPr>
          <w:p w:rsidR="00486051" w:rsidRPr="00486051" w:rsidRDefault="00486051" w:rsidP="00486051">
            <w:pPr>
              <w:spacing w:after="0" w:line="240" w:lineRule="auto"/>
              <w:textAlignment w:val="baseline"/>
              <w:rPr>
                <w:rFonts w:ascii="Times New Roman" w:eastAsia="Times New Roman" w:hAnsi="Times New Roman" w:cs="Times New Roman"/>
                <w:sz w:val="24"/>
                <w:szCs w:val="24"/>
                <w:lang w:eastAsia="uk-UA"/>
              </w:rPr>
            </w:pPr>
            <w:r w:rsidRPr="00486051">
              <w:rPr>
                <w:rFonts w:ascii="Times New Roman" w:eastAsia="Times New Roman" w:hAnsi="Times New Roman" w:cs="Times New Roman"/>
                <w:sz w:val="24"/>
                <w:szCs w:val="24"/>
                <w:lang w:eastAsia="uk-UA"/>
              </w:rPr>
              <w:t xml:space="preserve">розрахункове значення споживання реактивної електроенергії об'єкта споживача за розрахунковий період, </w:t>
            </w:r>
            <w:proofErr w:type="spellStart"/>
            <w:r w:rsidRPr="00486051">
              <w:rPr>
                <w:rFonts w:ascii="Times New Roman" w:eastAsia="Times New Roman" w:hAnsi="Times New Roman" w:cs="Times New Roman"/>
                <w:sz w:val="24"/>
                <w:szCs w:val="24"/>
                <w:lang w:eastAsia="uk-UA"/>
              </w:rPr>
              <w:t>кВАр</w:t>
            </w:r>
            <w:r w:rsidRPr="00486051">
              <w:rPr>
                <w:rFonts w:ascii="Cambria Math" w:eastAsia="Times New Roman" w:hAnsi="Cambria Math" w:cs="Cambria Math"/>
                <w:b/>
                <w:bCs/>
                <w:color w:val="000000"/>
                <w:sz w:val="24"/>
                <w:szCs w:val="24"/>
                <w:bdr w:val="none" w:sz="0" w:space="0" w:color="auto" w:frame="1"/>
                <w:lang w:eastAsia="uk-UA"/>
              </w:rPr>
              <w:t>⋅</w:t>
            </w:r>
            <w:r w:rsidRPr="00486051">
              <w:rPr>
                <w:rFonts w:ascii="Times New Roman" w:eastAsia="Times New Roman" w:hAnsi="Times New Roman" w:cs="Times New Roman"/>
                <w:sz w:val="24"/>
                <w:szCs w:val="24"/>
                <w:lang w:eastAsia="uk-UA"/>
              </w:rPr>
              <w:t>год</w:t>
            </w:r>
            <w:proofErr w:type="spellEnd"/>
            <w:r w:rsidRPr="00486051">
              <w:rPr>
                <w:rFonts w:ascii="Times New Roman" w:eastAsia="Times New Roman" w:hAnsi="Times New Roman" w:cs="Times New Roman"/>
                <w:sz w:val="24"/>
                <w:szCs w:val="24"/>
                <w:lang w:eastAsia="uk-UA"/>
              </w:rPr>
              <w:t>;</w:t>
            </w:r>
          </w:p>
        </w:tc>
      </w:tr>
      <w:tr w:rsidR="00486051" w:rsidRPr="00486051" w:rsidTr="00486051">
        <w:trPr>
          <w:gridAfter w:val="1"/>
          <w:wAfter w:w="651" w:type="dxa"/>
        </w:trPr>
        <w:tc>
          <w:tcPr>
            <w:tcW w:w="420" w:type="dxa"/>
            <w:tcBorders>
              <w:top w:val="nil"/>
              <w:left w:val="nil"/>
              <w:bottom w:val="nil"/>
              <w:right w:val="nil"/>
            </w:tcBorders>
            <w:hideMark/>
          </w:tcPr>
          <w:p w:rsidR="00486051" w:rsidRPr="00486051" w:rsidRDefault="00486051" w:rsidP="00486051">
            <w:pPr>
              <w:spacing w:before="150" w:after="150" w:line="240" w:lineRule="auto"/>
              <w:textAlignment w:val="baseline"/>
              <w:rPr>
                <w:rFonts w:ascii="Times New Roman" w:eastAsia="Times New Roman" w:hAnsi="Times New Roman" w:cs="Times New Roman"/>
                <w:sz w:val="24"/>
                <w:szCs w:val="24"/>
                <w:lang w:eastAsia="uk-UA"/>
              </w:rPr>
            </w:pPr>
          </w:p>
        </w:tc>
        <w:tc>
          <w:tcPr>
            <w:tcW w:w="1440" w:type="dxa"/>
            <w:tcBorders>
              <w:top w:val="nil"/>
              <w:left w:val="nil"/>
              <w:bottom w:val="nil"/>
              <w:right w:val="nil"/>
            </w:tcBorders>
            <w:hideMark/>
          </w:tcPr>
          <w:p w:rsidR="00486051" w:rsidRPr="00486051" w:rsidRDefault="00486051" w:rsidP="00486051">
            <w:pPr>
              <w:spacing w:before="150" w:after="150" w:line="240" w:lineRule="auto"/>
              <w:textAlignment w:val="baseline"/>
              <w:rPr>
                <w:rFonts w:ascii="Times New Roman" w:eastAsia="Times New Roman" w:hAnsi="Times New Roman" w:cs="Times New Roman"/>
                <w:sz w:val="24"/>
                <w:szCs w:val="24"/>
                <w:lang w:eastAsia="uk-UA"/>
              </w:rPr>
            </w:pPr>
            <w:r w:rsidRPr="00486051">
              <w:rPr>
                <w:rFonts w:ascii="Times New Roman" w:eastAsia="Times New Roman" w:hAnsi="Times New Roman" w:cs="Times New Roman"/>
                <w:sz w:val="24"/>
                <w:szCs w:val="24"/>
                <w:lang w:eastAsia="uk-UA"/>
              </w:rPr>
              <w:t>i, j</w:t>
            </w:r>
          </w:p>
        </w:tc>
        <w:tc>
          <w:tcPr>
            <w:tcW w:w="135" w:type="dxa"/>
            <w:tcBorders>
              <w:top w:val="nil"/>
              <w:left w:val="nil"/>
              <w:bottom w:val="nil"/>
              <w:right w:val="nil"/>
            </w:tcBorders>
            <w:hideMark/>
          </w:tcPr>
          <w:p w:rsidR="00486051" w:rsidRPr="00486051" w:rsidRDefault="00486051" w:rsidP="00486051">
            <w:pPr>
              <w:spacing w:before="150" w:after="150" w:line="240" w:lineRule="auto"/>
              <w:jc w:val="center"/>
              <w:textAlignment w:val="baseline"/>
              <w:rPr>
                <w:rFonts w:ascii="Times New Roman" w:eastAsia="Times New Roman" w:hAnsi="Times New Roman" w:cs="Times New Roman"/>
                <w:sz w:val="24"/>
                <w:szCs w:val="24"/>
                <w:lang w:eastAsia="uk-UA"/>
              </w:rPr>
            </w:pPr>
            <w:r w:rsidRPr="00486051">
              <w:rPr>
                <w:rFonts w:ascii="Times New Roman" w:eastAsia="Times New Roman" w:hAnsi="Times New Roman" w:cs="Times New Roman"/>
                <w:sz w:val="24"/>
                <w:szCs w:val="24"/>
                <w:lang w:eastAsia="uk-UA"/>
              </w:rPr>
              <w:t>-</w:t>
            </w:r>
          </w:p>
        </w:tc>
        <w:tc>
          <w:tcPr>
            <w:tcW w:w="10200" w:type="dxa"/>
            <w:tcBorders>
              <w:top w:val="nil"/>
              <w:left w:val="nil"/>
              <w:bottom w:val="nil"/>
              <w:right w:val="nil"/>
            </w:tcBorders>
            <w:hideMark/>
          </w:tcPr>
          <w:p w:rsidR="00486051" w:rsidRPr="00486051" w:rsidRDefault="00486051" w:rsidP="00486051">
            <w:pPr>
              <w:spacing w:before="150" w:after="150" w:line="240" w:lineRule="auto"/>
              <w:textAlignment w:val="baseline"/>
              <w:rPr>
                <w:rFonts w:ascii="Times New Roman" w:eastAsia="Times New Roman" w:hAnsi="Times New Roman" w:cs="Times New Roman"/>
                <w:sz w:val="24"/>
                <w:szCs w:val="24"/>
                <w:lang w:eastAsia="uk-UA"/>
              </w:rPr>
            </w:pPr>
            <w:r w:rsidRPr="00486051">
              <w:rPr>
                <w:rFonts w:ascii="Times New Roman" w:eastAsia="Times New Roman" w:hAnsi="Times New Roman" w:cs="Times New Roman"/>
                <w:sz w:val="24"/>
                <w:szCs w:val="24"/>
                <w:lang w:eastAsia="uk-UA"/>
              </w:rPr>
              <w:t>відповідно індекси вхідних і транзитних точок вимірювання;</w:t>
            </w:r>
          </w:p>
        </w:tc>
      </w:tr>
      <w:tr w:rsidR="00486051" w:rsidRPr="00486051" w:rsidTr="00486051">
        <w:trPr>
          <w:gridAfter w:val="1"/>
          <w:wAfter w:w="651" w:type="dxa"/>
        </w:trPr>
        <w:tc>
          <w:tcPr>
            <w:tcW w:w="420" w:type="dxa"/>
            <w:tcBorders>
              <w:top w:val="nil"/>
              <w:left w:val="nil"/>
              <w:bottom w:val="nil"/>
              <w:right w:val="nil"/>
            </w:tcBorders>
            <w:hideMark/>
          </w:tcPr>
          <w:p w:rsidR="00486051" w:rsidRPr="00486051" w:rsidRDefault="00486051" w:rsidP="00486051">
            <w:pPr>
              <w:spacing w:before="150" w:after="150" w:line="240" w:lineRule="auto"/>
              <w:textAlignment w:val="baseline"/>
              <w:rPr>
                <w:rFonts w:ascii="Times New Roman" w:eastAsia="Times New Roman" w:hAnsi="Times New Roman" w:cs="Times New Roman"/>
                <w:sz w:val="24"/>
                <w:szCs w:val="24"/>
                <w:lang w:eastAsia="uk-UA"/>
              </w:rPr>
            </w:pPr>
          </w:p>
        </w:tc>
        <w:tc>
          <w:tcPr>
            <w:tcW w:w="1440" w:type="dxa"/>
            <w:tcBorders>
              <w:top w:val="nil"/>
              <w:left w:val="nil"/>
              <w:bottom w:val="nil"/>
              <w:right w:val="nil"/>
            </w:tcBorders>
            <w:hideMark/>
          </w:tcPr>
          <w:p w:rsidR="00486051" w:rsidRPr="00486051" w:rsidRDefault="00486051" w:rsidP="00486051">
            <w:pPr>
              <w:spacing w:before="150" w:after="150" w:line="240" w:lineRule="auto"/>
              <w:textAlignment w:val="baseline"/>
              <w:rPr>
                <w:rFonts w:ascii="Times New Roman" w:eastAsia="Times New Roman" w:hAnsi="Times New Roman" w:cs="Times New Roman"/>
                <w:sz w:val="24"/>
                <w:szCs w:val="24"/>
                <w:lang w:eastAsia="uk-UA"/>
              </w:rPr>
            </w:pPr>
            <w:r w:rsidRPr="00486051">
              <w:rPr>
                <w:rFonts w:ascii="Times New Roman" w:eastAsia="Times New Roman" w:hAnsi="Times New Roman" w:cs="Times New Roman"/>
                <w:sz w:val="24"/>
                <w:szCs w:val="24"/>
                <w:lang w:eastAsia="uk-UA"/>
              </w:rPr>
              <w:t>V, T</w:t>
            </w:r>
          </w:p>
        </w:tc>
        <w:tc>
          <w:tcPr>
            <w:tcW w:w="135" w:type="dxa"/>
            <w:tcBorders>
              <w:top w:val="nil"/>
              <w:left w:val="nil"/>
              <w:bottom w:val="nil"/>
              <w:right w:val="nil"/>
            </w:tcBorders>
            <w:hideMark/>
          </w:tcPr>
          <w:p w:rsidR="00486051" w:rsidRPr="00486051" w:rsidRDefault="00486051" w:rsidP="00486051">
            <w:pPr>
              <w:spacing w:before="150" w:after="150" w:line="240" w:lineRule="auto"/>
              <w:jc w:val="center"/>
              <w:textAlignment w:val="baseline"/>
              <w:rPr>
                <w:rFonts w:ascii="Times New Roman" w:eastAsia="Times New Roman" w:hAnsi="Times New Roman" w:cs="Times New Roman"/>
                <w:sz w:val="24"/>
                <w:szCs w:val="24"/>
                <w:lang w:eastAsia="uk-UA"/>
              </w:rPr>
            </w:pPr>
            <w:r w:rsidRPr="00486051">
              <w:rPr>
                <w:rFonts w:ascii="Times New Roman" w:eastAsia="Times New Roman" w:hAnsi="Times New Roman" w:cs="Times New Roman"/>
                <w:sz w:val="24"/>
                <w:szCs w:val="24"/>
                <w:lang w:eastAsia="uk-UA"/>
              </w:rPr>
              <w:t>-</w:t>
            </w:r>
          </w:p>
        </w:tc>
        <w:tc>
          <w:tcPr>
            <w:tcW w:w="10200" w:type="dxa"/>
            <w:tcBorders>
              <w:top w:val="nil"/>
              <w:left w:val="nil"/>
              <w:bottom w:val="nil"/>
              <w:right w:val="nil"/>
            </w:tcBorders>
            <w:hideMark/>
          </w:tcPr>
          <w:p w:rsidR="00486051" w:rsidRPr="00486051" w:rsidRDefault="00486051" w:rsidP="00486051">
            <w:pPr>
              <w:spacing w:before="150" w:after="150" w:line="240" w:lineRule="auto"/>
              <w:textAlignment w:val="baseline"/>
              <w:rPr>
                <w:rFonts w:ascii="Times New Roman" w:eastAsia="Times New Roman" w:hAnsi="Times New Roman" w:cs="Times New Roman"/>
                <w:sz w:val="24"/>
                <w:szCs w:val="24"/>
                <w:lang w:eastAsia="uk-UA"/>
              </w:rPr>
            </w:pPr>
            <w:r w:rsidRPr="00486051">
              <w:rPr>
                <w:rFonts w:ascii="Times New Roman" w:eastAsia="Times New Roman" w:hAnsi="Times New Roman" w:cs="Times New Roman"/>
                <w:sz w:val="24"/>
                <w:szCs w:val="24"/>
                <w:lang w:eastAsia="uk-UA"/>
              </w:rPr>
              <w:t>відповідно кількість вхідних і транзитних точок вимірювання;</w:t>
            </w:r>
          </w:p>
        </w:tc>
      </w:tr>
      <w:tr w:rsidR="00486051" w:rsidRPr="00486051" w:rsidTr="00486051">
        <w:trPr>
          <w:gridAfter w:val="1"/>
          <w:wAfter w:w="651" w:type="dxa"/>
        </w:trPr>
        <w:tc>
          <w:tcPr>
            <w:tcW w:w="420" w:type="dxa"/>
            <w:tcBorders>
              <w:top w:val="nil"/>
              <w:left w:val="nil"/>
              <w:bottom w:val="nil"/>
              <w:right w:val="nil"/>
            </w:tcBorders>
            <w:hideMark/>
          </w:tcPr>
          <w:p w:rsidR="00486051" w:rsidRPr="00486051" w:rsidRDefault="00486051" w:rsidP="00486051">
            <w:pPr>
              <w:spacing w:before="150" w:after="150" w:line="240" w:lineRule="auto"/>
              <w:textAlignment w:val="baseline"/>
              <w:rPr>
                <w:rFonts w:ascii="Times New Roman" w:eastAsia="Times New Roman" w:hAnsi="Times New Roman" w:cs="Times New Roman"/>
                <w:sz w:val="24"/>
                <w:szCs w:val="24"/>
                <w:lang w:eastAsia="uk-UA"/>
              </w:rPr>
            </w:pPr>
          </w:p>
        </w:tc>
        <w:tc>
          <w:tcPr>
            <w:tcW w:w="1440" w:type="dxa"/>
            <w:tcBorders>
              <w:top w:val="nil"/>
              <w:left w:val="nil"/>
              <w:bottom w:val="nil"/>
              <w:right w:val="nil"/>
            </w:tcBorders>
            <w:hideMark/>
          </w:tcPr>
          <w:p w:rsidR="00486051" w:rsidRPr="00486051" w:rsidRDefault="00486051" w:rsidP="00486051">
            <w:pPr>
              <w:spacing w:after="0" w:line="240" w:lineRule="auto"/>
              <w:textAlignment w:val="baseline"/>
              <w:rPr>
                <w:rFonts w:ascii="Times New Roman" w:eastAsia="Times New Roman" w:hAnsi="Times New Roman" w:cs="Times New Roman"/>
                <w:sz w:val="24"/>
                <w:szCs w:val="24"/>
                <w:lang w:eastAsia="uk-UA"/>
              </w:rPr>
            </w:pPr>
            <w:proofErr w:type="spellStart"/>
            <w:r w:rsidRPr="00486051">
              <w:rPr>
                <w:rFonts w:ascii="Times New Roman" w:eastAsia="Times New Roman" w:hAnsi="Times New Roman" w:cs="Times New Roman"/>
                <w:sz w:val="24"/>
                <w:szCs w:val="24"/>
                <w:lang w:eastAsia="uk-UA"/>
              </w:rPr>
              <w:t>WQс</w:t>
            </w:r>
            <w:proofErr w:type="spellEnd"/>
            <w:r w:rsidRPr="00486051">
              <w:rPr>
                <w:rFonts w:ascii="Times New Roman" w:eastAsia="Times New Roman" w:hAnsi="Times New Roman" w:cs="Times New Roman"/>
                <w:b/>
                <w:bCs/>
                <w:color w:val="000000"/>
                <w:sz w:val="16"/>
                <w:szCs w:val="16"/>
                <w:bdr w:val="none" w:sz="0" w:space="0" w:color="auto" w:frame="1"/>
                <w:vertAlign w:val="subscript"/>
                <w:lang w:eastAsia="uk-UA"/>
              </w:rPr>
              <w:t>(+)i</w:t>
            </w:r>
          </w:p>
        </w:tc>
        <w:tc>
          <w:tcPr>
            <w:tcW w:w="135" w:type="dxa"/>
            <w:tcBorders>
              <w:top w:val="nil"/>
              <w:left w:val="nil"/>
              <w:bottom w:val="nil"/>
              <w:right w:val="nil"/>
            </w:tcBorders>
            <w:hideMark/>
          </w:tcPr>
          <w:p w:rsidR="00486051" w:rsidRPr="00486051" w:rsidRDefault="00486051" w:rsidP="00486051">
            <w:pPr>
              <w:spacing w:before="150" w:after="150" w:line="240" w:lineRule="auto"/>
              <w:jc w:val="center"/>
              <w:textAlignment w:val="baseline"/>
              <w:rPr>
                <w:rFonts w:ascii="Times New Roman" w:eastAsia="Times New Roman" w:hAnsi="Times New Roman" w:cs="Times New Roman"/>
                <w:sz w:val="24"/>
                <w:szCs w:val="24"/>
                <w:lang w:eastAsia="uk-UA"/>
              </w:rPr>
            </w:pPr>
            <w:r w:rsidRPr="00486051">
              <w:rPr>
                <w:rFonts w:ascii="Times New Roman" w:eastAsia="Times New Roman" w:hAnsi="Times New Roman" w:cs="Times New Roman"/>
                <w:sz w:val="24"/>
                <w:szCs w:val="24"/>
                <w:lang w:eastAsia="uk-UA"/>
              </w:rPr>
              <w:t>-</w:t>
            </w:r>
          </w:p>
        </w:tc>
        <w:tc>
          <w:tcPr>
            <w:tcW w:w="10200" w:type="dxa"/>
            <w:tcBorders>
              <w:top w:val="nil"/>
              <w:left w:val="nil"/>
              <w:bottom w:val="nil"/>
              <w:right w:val="nil"/>
            </w:tcBorders>
            <w:hideMark/>
          </w:tcPr>
          <w:p w:rsidR="00486051" w:rsidRPr="00486051" w:rsidRDefault="00486051" w:rsidP="00486051">
            <w:pPr>
              <w:spacing w:after="0" w:line="240" w:lineRule="auto"/>
              <w:textAlignment w:val="baseline"/>
              <w:rPr>
                <w:rFonts w:ascii="Times New Roman" w:eastAsia="Times New Roman" w:hAnsi="Times New Roman" w:cs="Times New Roman"/>
                <w:sz w:val="24"/>
                <w:szCs w:val="24"/>
                <w:lang w:eastAsia="uk-UA"/>
              </w:rPr>
            </w:pPr>
            <w:r w:rsidRPr="00486051">
              <w:rPr>
                <w:rFonts w:ascii="Times New Roman" w:eastAsia="Times New Roman" w:hAnsi="Times New Roman" w:cs="Times New Roman"/>
                <w:sz w:val="24"/>
                <w:szCs w:val="24"/>
                <w:lang w:eastAsia="uk-UA"/>
              </w:rPr>
              <w:t xml:space="preserve">обсяг споживання реактивної електроенергії i-ї вхідної точки вимірювання за розрахунковий період, </w:t>
            </w:r>
            <w:proofErr w:type="spellStart"/>
            <w:r w:rsidRPr="00486051">
              <w:rPr>
                <w:rFonts w:ascii="Times New Roman" w:eastAsia="Times New Roman" w:hAnsi="Times New Roman" w:cs="Times New Roman"/>
                <w:sz w:val="24"/>
                <w:szCs w:val="24"/>
                <w:lang w:eastAsia="uk-UA"/>
              </w:rPr>
              <w:t>кВАр</w:t>
            </w:r>
            <w:r w:rsidRPr="00486051">
              <w:rPr>
                <w:rFonts w:ascii="Cambria Math" w:eastAsia="Times New Roman" w:hAnsi="Cambria Math" w:cs="Cambria Math"/>
                <w:b/>
                <w:bCs/>
                <w:color w:val="000000"/>
                <w:sz w:val="24"/>
                <w:szCs w:val="24"/>
                <w:bdr w:val="none" w:sz="0" w:space="0" w:color="auto" w:frame="1"/>
                <w:lang w:eastAsia="uk-UA"/>
              </w:rPr>
              <w:t>⋅</w:t>
            </w:r>
            <w:r w:rsidRPr="00486051">
              <w:rPr>
                <w:rFonts w:ascii="Times New Roman" w:eastAsia="Times New Roman" w:hAnsi="Times New Roman" w:cs="Times New Roman"/>
                <w:sz w:val="24"/>
                <w:szCs w:val="24"/>
                <w:lang w:eastAsia="uk-UA"/>
              </w:rPr>
              <w:t>год</w:t>
            </w:r>
            <w:proofErr w:type="spellEnd"/>
            <w:r w:rsidRPr="00486051">
              <w:rPr>
                <w:rFonts w:ascii="Times New Roman" w:eastAsia="Times New Roman" w:hAnsi="Times New Roman" w:cs="Times New Roman"/>
                <w:sz w:val="24"/>
                <w:szCs w:val="24"/>
                <w:lang w:eastAsia="uk-UA"/>
              </w:rPr>
              <w:t>;</w:t>
            </w:r>
          </w:p>
        </w:tc>
      </w:tr>
      <w:tr w:rsidR="00486051" w:rsidRPr="00486051" w:rsidTr="00486051">
        <w:trPr>
          <w:gridAfter w:val="1"/>
          <w:wAfter w:w="651" w:type="dxa"/>
        </w:trPr>
        <w:tc>
          <w:tcPr>
            <w:tcW w:w="420" w:type="dxa"/>
            <w:tcBorders>
              <w:top w:val="nil"/>
              <w:left w:val="nil"/>
              <w:bottom w:val="nil"/>
              <w:right w:val="nil"/>
            </w:tcBorders>
            <w:hideMark/>
          </w:tcPr>
          <w:p w:rsidR="00486051" w:rsidRPr="00486051" w:rsidRDefault="00486051" w:rsidP="00486051">
            <w:pPr>
              <w:spacing w:before="150" w:after="150" w:line="240" w:lineRule="auto"/>
              <w:textAlignment w:val="baseline"/>
              <w:rPr>
                <w:rFonts w:ascii="Times New Roman" w:eastAsia="Times New Roman" w:hAnsi="Times New Roman" w:cs="Times New Roman"/>
                <w:sz w:val="24"/>
                <w:szCs w:val="24"/>
                <w:lang w:eastAsia="uk-UA"/>
              </w:rPr>
            </w:pPr>
          </w:p>
        </w:tc>
        <w:tc>
          <w:tcPr>
            <w:tcW w:w="1440" w:type="dxa"/>
            <w:tcBorders>
              <w:top w:val="nil"/>
              <w:left w:val="nil"/>
              <w:bottom w:val="nil"/>
              <w:right w:val="nil"/>
            </w:tcBorders>
            <w:hideMark/>
          </w:tcPr>
          <w:p w:rsidR="00486051" w:rsidRPr="00486051" w:rsidRDefault="00486051" w:rsidP="00486051">
            <w:pPr>
              <w:spacing w:after="0" w:line="240" w:lineRule="auto"/>
              <w:textAlignment w:val="baseline"/>
              <w:rPr>
                <w:rFonts w:ascii="Times New Roman" w:eastAsia="Times New Roman" w:hAnsi="Times New Roman" w:cs="Times New Roman"/>
                <w:sz w:val="24"/>
                <w:szCs w:val="24"/>
                <w:lang w:eastAsia="uk-UA"/>
              </w:rPr>
            </w:pPr>
            <w:proofErr w:type="spellStart"/>
            <w:r w:rsidRPr="00486051">
              <w:rPr>
                <w:rFonts w:ascii="Times New Roman" w:eastAsia="Times New Roman" w:hAnsi="Times New Roman" w:cs="Times New Roman"/>
                <w:sz w:val="24"/>
                <w:szCs w:val="24"/>
                <w:lang w:eastAsia="uk-UA"/>
              </w:rPr>
              <w:t>WQс</w:t>
            </w:r>
            <w:proofErr w:type="spellEnd"/>
            <w:r w:rsidRPr="00486051">
              <w:rPr>
                <w:rFonts w:ascii="Times New Roman" w:eastAsia="Times New Roman" w:hAnsi="Times New Roman" w:cs="Times New Roman"/>
                <w:b/>
                <w:bCs/>
                <w:color w:val="000000"/>
                <w:sz w:val="16"/>
                <w:szCs w:val="16"/>
                <w:bdr w:val="none" w:sz="0" w:space="0" w:color="auto" w:frame="1"/>
                <w:vertAlign w:val="subscript"/>
                <w:lang w:eastAsia="uk-UA"/>
              </w:rPr>
              <w:t>(-)j</w:t>
            </w:r>
          </w:p>
        </w:tc>
        <w:tc>
          <w:tcPr>
            <w:tcW w:w="135" w:type="dxa"/>
            <w:tcBorders>
              <w:top w:val="nil"/>
              <w:left w:val="nil"/>
              <w:bottom w:val="nil"/>
              <w:right w:val="nil"/>
            </w:tcBorders>
            <w:hideMark/>
          </w:tcPr>
          <w:p w:rsidR="00486051" w:rsidRPr="00486051" w:rsidRDefault="00486051" w:rsidP="00486051">
            <w:pPr>
              <w:spacing w:before="150" w:after="150" w:line="240" w:lineRule="auto"/>
              <w:jc w:val="center"/>
              <w:textAlignment w:val="baseline"/>
              <w:rPr>
                <w:rFonts w:ascii="Times New Roman" w:eastAsia="Times New Roman" w:hAnsi="Times New Roman" w:cs="Times New Roman"/>
                <w:sz w:val="24"/>
                <w:szCs w:val="24"/>
                <w:lang w:eastAsia="uk-UA"/>
              </w:rPr>
            </w:pPr>
            <w:r w:rsidRPr="00486051">
              <w:rPr>
                <w:rFonts w:ascii="Times New Roman" w:eastAsia="Times New Roman" w:hAnsi="Times New Roman" w:cs="Times New Roman"/>
                <w:sz w:val="24"/>
                <w:szCs w:val="24"/>
                <w:lang w:eastAsia="uk-UA"/>
              </w:rPr>
              <w:t>-</w:t>
            </w:r>
          </w:p>
        </w:tc>
        <w:tc>
          <w:tcPr>
            <w:tcW w:w="10200" w:type="dxa"/>
            <w:tcBorders>
              <w:top w:val="nil"/>
              <w:left w:val="nil"/>
              <w:bottom w:val="nil"/>
              <w:right w:val="nil"/>
            </w:tcBorders>
            <w:hideMark/>
          </w:tcPr>
          <w:p w:rsidR="00486051" w:rsidRPr="00486051" w:rsidRDefault="00486051" w:rsidP="00486051">
            <w:pPr>
              <w:spacing w:after="0" w:line="240" w:lineRule="auto"/>
              <w:textAlignment w:val="baseline"/>
              <w:rPr>
                <w:rFonts w:ascii="Times New Roman" w:eastAsia="Times New Roman" w:hAnsi="Times New Roman" w:cs="Times New Roman"/>
                <w:sz w:val="24"/>
                <w:szCs w:val="24"/>
                <w:lang w:eastAsia="uk-UA"/>
              </w:rPr>
            </w:pPr>
            <w:r w:rsidRPr="00486051">
              <w:rPr>
                <w:rFonts w:ascii="Times New Roman" w:eastAsia="Times New Roman" w:hAnsi="Times New Roman" w:cs="Times New Roman"/>
                <w:sz w:val="24"/>
                <w:szCs w:val="24"/>
                <w:lang w:eastAsia="uk-UA"/>
              </w:rPr>
              <w:t xml:space="preserve">обсяг споживання реактивної електроенергії j-ї транзитної точки вимірювання за розрахунковий період, </w:t>
            </w:r>
            <w:proofErr w:type="spellStart"/>
            <w:r w:rsidRPr="00486051">
              <w:rPr>
                <w:rFonts w:ascii="Times New Roman" w:eastAsia="Times New Roman" w:hAnsi="Times New Roman" w:cs="Times New Roman"/>
                <w:sz w:val="24"/>
                <w:szCs w:val="24"/>
                <w:lang w:eastAsia="uk-UA"/>
              </w:rPr>
              <w:t>кВАр</w:t>
            </w:r>
            <w:r w:rsidRPr="00486051">
              <w:rPr>
                <w:rFonts w:ascii="Cambria Math" w:eastAsia="Times New Roman" w:hAnsi="Cambria Math" w:cs="Cambria Math"/>
                <w:b/>
                <w:bCs/>
                <w:color w:val="000000"/>
                <w:sz w:val="24"/>
                <w:szCs w:val="24"/>
                <w:bdr w:val="none" w:sz="0" w:space="0" w:color="auto" w:frame="1"/>
                <w:lang w:eastAsia="uk-UA"/>
              </w:rPr>
              <w:t>⋅</w:t>
            </w:r>
            <w:r w:rsidRPr="00486051">
              <w:rPr>
                <w:rFonts w:ascii="Times New Roman" w:eastAsia="Times New Roman" w:hAnsi="Times New Roman" w:cs="Times New Roman"/>
                <w:sz w:val="24"/>
                <w:szCs w:val="24"/>
                <w:lang w:eastAsia="uk-UA"/>
              </w:rPr>
              <w:t>год</w:t>
            </w:r>
            <w:proofErr w:type="spellEnd"/>
            <w:r w:rsidRPr="00486051">
              <w:rPr>
                <w:rFonts w:ascii="Times New Roman" w:eastAsia="Times New Roman" w:hAnsi="Times New Roman" w:cs="Times New Roman"/>
                <w:sz w:val="24"/>
                <w:szCs w:val="24"/>
                <w:lang w:eastAsia="uk-UA"/>
              </w:rPr>
              <w:t>.</w:t>
            </w:r>
          </w:p>
        </w:tc>
      </w:tr>
    </w:tbl>
    <w:p w:rsidR="00486051" w:rsidRPr="00486051" w:rsidRDefault="00486051" w:rsidP="0048605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47" w:name="n60"/>
      <w:bookmarkEnd w:id="47"/>
      <w:r w:rsidRPr="00486051">
        <w:rPr>
          <w:rFonts w:ascii="Times New Roman" w:eastAsia="Times New Roman" w:hAnsi="Times New Roman" w:cs="Times New Roman"/>
          <w:color w:val="000000"/>
          <w:sz w:val="24"/>
          <w:szCs w:val="24"/>
          <w:lang w:eastAsia="uk-UA"/>
        </w:rPr>
        <w:t xml:space="preserve">Перелік транзитних точок вимірювання визначається залежно від порядку розрахунку між ЕП, основним споживачем та його </w:t>
      </w:r>
      <w:proofErr w:type="spellStart"/>
      <w:r w:rsidRPr="00486051">
        <w:rPr>
          <w:rFonts w:ascii="Times New Roman" w:eastAsia="Times New Roman" w:hAnsi="Times New Roman" w:cs="Times New Roman"/>
          <w:color w:val="000000"/>
          <w:sz w:val="24"/>
          <w:szCs w:val="24"/>
          <w:lang w:eastAsia="uk-UA"/>
        </w:rPr>
        <w:t>субспоживачами</w:t>
      </w:r>
      <w:proofErr w:type="spellEnd"/>
      <w:r w:rsidRPr="00486051">
        <w:rPr>
          <w:rFonts w:ascii="Times New Roman" w:eastAsia="Times New Roman" w:hAnsi="Times New Roman" w:cs="Times New Roman"/>
          <w:color w:val="000000"/>
          <w:sz w:val="24"/>
          <w:szCs w:val="24"/>
          <w:lang w:eastAsia="uk-UA"/>
        </w:rPr>
        <w:t>.</w:t>
      </w:r>
    </w:p>
    <w:p w:rsidR="00486051" w:rsidRPr="00486051" w:rsidRDefault="00486051" w:rsidP="0048605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48" w:name="n61"/>
      <w:bookmarkEnd w:id="48"/>
      <w:r w:rsidRPr="00486051">
        <w:rPr>
          <w:rFonts w:ascii="Times New Roman" w:eastAsia="Times New Roman" w:hAnsi="Times New Roman" w:cs="Times New Roman"/>
          <w:color w:val="000000"/>
          <w:sz w:val="24"/>
          <w:szCs w:val="24"/>
          <w:lang w:eastAsia="uk-UA"/>
        </w:rPr>
        <w:t xml:space="preserve">У разі отримання від'ємного результату за формулою 1 значення </w:t>
      </w:r>
      <w:proofErr w:type="spellStart"/>
      <w:r w:rsidRPr="00486051">
        <w:rPr>
          <w:rFonts w:ascii="Times New Roman" w:eastAsia="Times New Roman" w:hAnsi="Times New Roman" w:cs="Times New Roman"/>
          <w:color w:val="000000"/>
          <w:sz w:val="24"/>
          <w:szCs w:val="24"/>
          <w:lang w:eastAsia="uk-UA"/>
        </w:rPr>
        <w:t>WQс</w:t>
      </w:r>
      <w:proofErr w:type="spellEnd"/>
      <w:r w:rsidRPr="00486051">
        <w:rPr>
          <w:rFonts w:ascii="Times New Roman" w:eastAsia="Times New Roman" w:hAnsi="Times New Roman" w:cs="Times New Roman"/>
          <w:b/>
          <w:bCs/>
          <w:color w:val="000000"/>
          <w:sz w:val="16"/>
          <w:szCs w:val="16"/>
          <w:bdr w:val="none" w:sz="0" w:space="0" w:color="auto" w:frame="1"/>
          <w:vertAlign w:val="subscript"/>
          <w:lang w:eastAsia="uk-UA"/>
        </w:rPr>
        <w:t>(О)</w:t>
      </w:r>
      <w:r w:rsidRPr="00486051">
        <w:rPr>
          <w:rFonts w:ascii="Times New Roman" w:eastAsia="Times New Roman" w:hAnsi="Times New Roman" w:cs="Times New Roman"/>
          <w:color w:val="000000"/>
          <w:sz w:val="24"/>
          <w:szCs w:val="24"/>
          <w:lang w:eastAsia="uk-UA"/>
        </w:rPr>
        <w:t> приймається рівним нулю.</w:t>
      </w:r>
    </w:p>
    <w:p w:rsidR="00486051" w:rsidRPr="00486051" w:rsidRDefault="00486051" w:rsidP="0048605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49" w:name="n62"/>
      <w:bookmarkEnd w:id="49"/>
      <w:r w:rsidRPr="00486051">
        <w:rPr>
          <w:rFonts w:ascii="Times New Roman" w:eastAsia="Times New Roman" w:hAnsi="Times New Roman" w:cs="Times New Roman"/>
          <w:color w:val="000000"/>
          <w:sz w:val="24"/>
          <w:szCs w:val="24"/>
          <w:lang w:eastAsia="uk-UA"/>
        </w:rPr>
        <w:t xml:space="preserve">3. За відсутності у вхідній точці вимірювання засобу обліку споживання реактивної електроенергії ЕП за необхідності встановлює такий засіб обліку за власний рахунок і </w:t>
      </w:r>
      <w:r w:rsidRPr="00486051">
        <w:rPr>
          <w:rFonts w:ascii="Times New Roman" w:eastAsia="Times New Roman" w:hAnsi="Times New Roman" w:cs="Times New Roman"/>
          <w:color w:val="000000"/>
          <w:sz w:val="24"/>
          <w:szCs w:val="24"/>
          <w:lang w:eastAsia="uk-UA"/>
        </w:rPr>
        <w:lastRenderedPageBreak/>
        <w:t>використовує його показники у формулі 1 або використовувати розрахункове споживання реактивної електроенергії, що обчислюється за формулою:</w:t>
      </w:r>
    </w:p>
    <w:tbl>
      <w:tblPr>
        <w:tblW w:w="5000" w:type="pct"/>
        <w:jc w:val="center"/>
        <w:tblBorders>
          <w:top w:val="single" w:sz="2" w:space="0" w:color="auto"/>
          <w:left w:val="single" w:sz="2" w:space="0" w:color="auto"/>
          <w:bottom w:val="single" w:sz="2" w:space="0" w:color="auto"/>
          <w:right w:val="single" w:sz="2" w:space="0" w:color="auto"/>
        </w:tblBorders>
        <w:tblCellMar>
          <w:left w:w="0" w:type="dxa"/>
          <w:right w:w="0" w:type="dxa"/>
        </w:tblCellMar>
        <w:tblLook w:val="04A0" w:firstRow="1" w:lastRow="0" w:firstColumn="1" w:lastColumn="0" w:noHBand="0" w:noVBand="1"/>
      </w:tblPr>
      <w:tblGrid>
        <w:gridCol w:w="420"/>
        <w:gridCol w:w="1126"/>
        <w:gridCol w:w="105"/>
        <w:gridCol w:w="7192"/>
        <w:gridCol w:w="330"/>
        <w:gridCol w:w="466"/>
      </w:tblGrid>
      <w:tr w:rsidR="00486051" w:rsidRPr="00486051" w:rsidTr="00486051">
        <w:trPr>
          <w:jc w:val="center"/>
        </w:trPr>
        <w:tc>
          <w:tcPr>
            <w:tcW w:w="11805" w:type="dxa"/>
            <w:gridSpan w:val="4"/>
            <w:tcBorders>
              <w:top w:val="nil"/>
              <w:left w:val="nil"/>
              <w:bottom w:val="nil"/>
              <w:right w:val="nil"/>
            </w:tcBorders>
            <w:hideMark/>
          </w:tcPr>
          <w:p w:rsidR="00486051" w:rsidRPr="00486051" w:rsidRDefault="00486051" w:rsidP="00486051">
            <w:pPr>
              <w:spacing w:after="0" w:line="240" w:lineRule="auto"/>
              <w:jc w:val="center"/>
              <w:textAlignment w:val="baseline"/>
              <w:rPr>
                <w:rFonts w:ascii="Times New Roman" w:eastAsia="Times New Roman" w:hAnsi="Times New Roman" w:cs="Times New Roman"/>
                <w:sz w:val="24"/>
                <w:szCs w:val="24"/>
                <w:lang w:eastAsia="uk-UA"/>
              </w:rPr>
            </w:pPr>
            <w:bookmarkStart w:id="50" w:name="n63"/>
            <w:bookmarkEnd w:id="50"/>
            <w:r w:rsidRPr="00486051">
              <w:rPr>
                <w:rFonts w:ascii="Times New Roman" w:eastAsia="Times New Roman" w:hAnsi="Times New Roman" w:cs="Times New Roman"/>
                <w:noProof/>
                <w:color w:val="5674B9"/>
                <w:sz w:val="24"/>
                <w:szCs w:val="24"/>
                <w:bdr w:val="none" w:sz="0" w:space="0" w:color="auto" w:frame="1"/>
                <w:lang w:eastAsia="uk-UA"/>
              </w:rPr>
              <w:drawing>
                <wp:inline distT="0" distB="0" distL="0" distR="0" wp14:anchorId="56B4868C" wp14:editId="13837C90">
                  <wp:extent cx="1744980" cy="335280"/>
                  <wp:effectExtent l="0" t="0" r="7620" b="7620"/>
                  <wp:docPr id="19" name="Рисунок 19" descr="http://zakon0.rada.gov.ua/laws/file/imgs/62/p474360n63-1.bmp">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zakon0.rada.gov.ua/laws/file/imgs/62/p474360n63-1.bmp">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44980" cy="335280"/>
                          </a:xfrm>
                          <a:prstGeom prst="rect">
                            <a:avLst/>
                          </a:prstGeom>
                          <a:noFill/>
                          <a:ln>
                            <a:noFill/>
                          </a:ln>
                        </pic:spPr>
                      </pic:pic>
                    </a:graphicData>
                  </a:graphic>
                </wp:inline>
              </w:drawing>
            </w:r>
          </w:p>
        </w:tc>
        <w:tc>
          <w:tcPr>
            <w:tcW w:w="1050" w:type="dxa"/>
            <w:gridSpan w:val="2"/>
            <w:tcBorders>
              <w:top w:val="nil"/>
              <w:left w:val="nil"/>
              <w:bottom w:val="nil"/>
              <w:right w:val="nil"/>
            </w:tcBorders>
            <w:hideMark/>
          </w:tcPr>
          <w:p w:rsidR="00486051" w:rsidRPr="00486051" w:rsidRDefault="00486051" w:rsidP="00486051">
            <w:pPr>
              <w:spacing w:before="150" w:after="150" w:line="240" w:lineRule="auto"/>
              <w:jc w:val="right"/>
              <w:textAlignment w:val="baseline"/>
              <w:rPr>
                <w:rFonts w:ascii="Times New Roman" w:eastAsia="Times New Roman" w:hAnsi="Times New Roman" w:cs="Times New Roman"/>
                <w:sz w:val="24"/>
                <w:szCs w:val="24"/>
                <w:lang w:eastAsia="uk-UA"/>
              </w:rPr>
            </w:pPr>
            <w:r w:rsidRPr="00486051">
              <w:rPr>
                <w:rFonts w:ascii="Times New Roman" w:eastAsia="Times New Roman" w:hAnsi="Times New Roman" w:cs="Times New Roman"/>
                <w:sz w:val="24"/>
                <w:szCs w:val="24"/>
                <w:lang w:eastAsia="uk-UA"/>
              </w:rPr>
              <w:t>(2)</w:t>
            </w:r>
          </w:p>
        </w:tc>
      </w:tr>
      <w:tr w:rsidR="00486051" w:rsidRPr="00486051" w:rsidTr="00486051">
        <w:tblPrEx>
          <w:jc w:val="left"/>
        </w:tblPrEx>
        <w:trPr>
          <w:gridAfter w:val="1"/>
          <w:wAfter w:w="591" w:type="dxa"/>
        </w:trPr>
        <w:tc>
          <w:tcPr>
            <w:tcW w:w="420" w:type="dxa"/>
            <w:tcBorders>
              <w:top w:val="nil"/>
              <w:left w:val="nil"/>
              <w:bottom w:val="nil"/>
              <w:right w:val="nil"/>
            </w:tcBorders>
            <w:hideMark/>
          </w:tcPr>
          <w:p w:rsidR="00486051" w:rsidRPr="00486051" w:rsidRDefault="00486051" w:rsidP="00486051">
            <w:pPr>
              <w:spacing w:before="150" w:after="150" w:line="240" w:lineRule="auto"/>
              <w:textAlignment w:val="baseline"/>
              <w:rPr>
                <w:rFonts w:ascii="Times New Roman" w:eastAsia="Times New Roman" w:hAnsi="Times New Roman" w:cs="Times New Roman"/>
                <w:sz w:val="24"/>
                <w:szCs w:val="24"/>
                <w:lang w:eastAsia="uk-UA"/>
              </w:rPr>
            </w:pPr>
            <w:bookmarkStart w:id="51" w:name="n64"/>
            <w:bookmarkEnd w:id="51"/>
            <w:r w:rsidRPr="00486051">
              <w:rPr>
                <w:rFonts w:ascii="Times New Roman" w:eastAsia="Times New Roman" w:hAnsi="Times New Roman" w:cs="Times New Roman"/>
                <w:sz w:val="24"/>
                <w:szCs w:val="24"/>
                <w:lang w:eastAsia="uk-UA"/>
              </w:rPr>
              <w:t>де</w:t>
            </w:r>
          </w:p>
        </w:tc>
        <w:tc>
          <w:tcPr>
            <w:tcW w:w="1215" w:type="dxa"/>
            <w:tcBorders>
              <w:top w:val="nil"/>
              <w:left w:val="nil"/>
              <w:bottom w:val="nil"/>
              <w:right w:val="nil"/>
            </w:tcBorders>
            <w:hideMark/>
          </w:tcPr>
          <w:p w:rsidR="00486051" w:rsidRPr="00486051" w:rsidRDefault="00486051" w:rsidP="00486051">
            <w:pPr>
              <w:spacing w:after="0" w:line="240" w:lineRule="auto"/>
              <w:textAlignment w:val="baseline"/>
              <w:rPr>
                <w:rFonts w:ascii="Times New Roman" w:eastAsia="Times New Roman" w:hAnsi="Times New Roman" w:cs="Times New Roman"/>
                <w:sz w:val="24"/>
                <w:szCs w:val="24"/>
                <w:lang w:eastAsia="uk-UA"/>
              </w:rPr>
            </w:pPr>
            <w:proofErr w:type="spellStart"/>
            <w:r w:rsidRPr="00486051">
              <w:rPr>
                <w:rFonts w:ascii="Times New Roman" w:eastAsia="Times New Roman" w:hAnsi="Times New Roman" w:cs="Times New Roman"/>
                <w:sz w:val="24"/>
                <w:szCs w:val="24"/>
                <w:lang w:eastAsia="uk-UA"/>
              </w:rPr>
              <w:t>WPс</w:t>
            </w:r>
            <w:proofErr w:type="spellEnd"/>
            <w:r w:rsidRPr="00486051">
              <w:rPr>
                <w:rFonts w:ascii="Times New Roman" w:eastAsia="Times New Roman" w:hAnsi="Times New Roman" w:cs="Times New Roman"/>
                <w:b/>
                <w:bCs/>
                <w:color w:val="000000"/>
                <w:sz w:val="16"/>
                <w:szCs w:val="16"/>
                <w:bdr w:val="none" w:sz="0" w:space="0" w:color="auto" w:frame="1"/>
                <w:vertAlign w:val="subscript"/>
                <w:lang w:eastAsia="uk-UA"/>
              </w:rPr>
              <w:t>(+)</w:t>
            </w:r>
          </w:p>
        </w:tc>
        <w:tc>
          <w:tcPr>
            <w:tcW w:w="105" w:type="dxa"/>
            <w:tcBorders>
              <w:top w:val="nil"/>
              <w:left w:val="nil"/>
              <w:bottom w:val="nil"/>
              <w:right w:val="nil"/>
            </w:tcBorders>
            <w:hideMark/>
          </w:tcPr>
          <w:p w:rsidR="00486051" w:rsidRPr="00486051" w:rsidRDefault="00486051" w:rsidP="00486051">
            <w:pPr>
              <w:spacing w:before="150" w:after="150" w:line="240" w:lineRule="auto"/>
              <w:jc w:val="center"/>
              <w:textAlignment w:val="baseline"/>
              <w:rPr>
                <w:rFonts w:ascii="Times New Roman" w:eastAsia="Times New Roman" w:hAnsi="Times New Roman" w:cs="Times New Roman"/>
                <w:sz w:val="24"/>
                <w:szCs w:val="24"/>
                <w:lang w:eastAsia="uk-UA"/>
              </w:rPr>
            </w:pPr>
            <w:r w:rsidRPr="00486051">
              <w:rPr>
                <w:rFonts w:ascii="Times New Roman" w:eastAsia="Times New Roman" w:hAnsi="Times New Roman" w:cs="Times New Roman"/>
                <w:sz w:val="24"/>
                <w:szCs w:val="24"/>
                <w:lang w:eastAsia="uk-UA"/>
              </w:rPr>
              <w:t>-</w:t>
            </w:r>
          </w:p>
        </w:tc>
        <w:tc>
          <w:tcPr>
            <w:tcW w:w="10485" w:type="dxa"/>
            <w:gridSpan w:val="2"/>
            <w:tcBorders>
              <w:top w:val="nil"/>
              <w:left w:val="nil"/>
              <w:bottom w:val="nil"/>
              <w:right w:val="nil"/>
            </w:tcBorders>
            <w:hideMark/>
          </w:tcPr>
          <w:p w:rsidR="00486051" w:rsidRPr="00486051" w:rsidRDefault="00486051" w:rsidP="00486051">
            <w:pPr>
              <w:spacing w:after="0" w:line="240" w:lineRule="auto"/>
              <w:textAlignment w:val="baseline"/>
              <w:rPr>
                <w:rFonts w:ascii="Times New Roman" w:eastAsia="Times New Roman" w:hAnsi="Times New Roman" w:cs="Times New Roman"/>
                <w:sz w:val="24"/>
                <w:szCs w:val="24"/>
                <w:lang w:eastAsia="uk-UA"/>
              </w:rPr>
            </w:pPr>
            <w:r w:rsidRPr="00486051">
              <w:rPr>
                <w:rFonts w:ascii="Times New Roman" w:eastAsia="Times New Roman" w:hAnsi="Times New Roman" w:cs="Times New Roman"/>
                <w:sz w:val="24"/>
                <w:szCs w:val="24"/>
                <w:lang w:eastAsia="uk-UA"/>
              </w:rPr>
              <w:t xml:space="preserve">обсяг споживання активної електроенергії у вхідній точці вимірювання за розрахунковий період, </w:t>
            </w:r>
            <w:proofErr w:type="spellStart"/>
            <w:r w:rsidRPr="00486051">
              <w:rPr>
                <w:rFonts w:ascii="Times New Roman" w:eastAsia="Times New Roman" w:hAnsi="Times New Roman" w:cs="Times New Roman"/>
                <w:sz w:val="24"/>
                <w:szCs w:val="24"/>
                <w:lang w:eastAsia="uk-UA"/>
              </w:rPr>
              <w:t>кВт</w:t>
            </w:r>
            <w:r w:rsidRPr="00486051">
              <w:rPr>
                <w:rFonts w:ascii="Cambria Math" w:eastAsia="Times New Roman" w:hAnsi="Cambria Math" w:cs="Cambria Math"/>
                <w:b/>
                <w:bCs/>
                <w:color w:val="000000"/>
                <w:sz w:val="24"/>
                <w:szCs w:val="24"/>
                <w:bdr w:val="none" w:sz="0" w:space="0" w:color="auto" w:frame="1"/>
                <w:lang w:eastAsia="uk-UA"/>
              </w:rPr>
              <w:t>⋅</w:t>
            </w:r>
            <w:r w:rsidRPr="00486051">
              <w:rPr>
                <w:rFonts w:ascii="Times New Roman" w:eastAsia="Times New Roman" w:hAnsi="Times New Roman" w:cs="Times New Roman"/>
                <w:sz w:val="24"/>
                <w:szCs w:val="24"/>
                <w:lang w:eastAsia="uk-UA"/>
              </w:rPr>
              <w:t>год</w:t>
            </w:r>
            <w:proofErr w:type="spellEnd"/>
            <w:r w:rsidRPr="00486051">
              <w:rPr>
                <w:rFonts w:ascii="Times New Roman" w:eastAsia="Times New Roman" w:hAnsi="Times New Roman" w:cs="Times New Roman"/>
                <w:sz w:val="24"/>
                <w:szCs w:val="24"/>
                <w:lang w:eastAsia="uk-UA"/>
              </w:rPr>
              <w:t>;</w:t>
            </w:r>
          </w:p>
        </w:tc>
      </w:tr>
      <w:tr w:rsidR="00486051" w:rsidRPr="00486051" w:rsidTr="00486051">
        <w:tblPrEx>
          <w:jc w:val="left"/>
        </w:tblPrEx>
        <w:trPr>
          <w:gridAfter w:val="1"/>
          <w:wAfter w:w="591" w:type="dxa"/>
        </w:trPr>
        <w:tc>
          <w:tcPr>
            <w:tcW w:w="420" w:type="dxa"/>
            <w:tcBorders>
              <w:top w:val="nil"/>
              <w:left w:val="nil"/>
              <w:bottom w:val="nil"/>
              <w:right w:val="nil"/>
            </w:tcBorders>
            <w:hideMark/>
          </w:tcPr>
          <w:p w:rsidR="00486051" w:rsidRPr="00486051" w:rsidRDefault="00486051" w:rsidP="00486051">
            <w:pPr>
              <w:spacing w:before="150" w:after="150" w:line="240" w:lineRule="auto"/>
              <w:textAlignment w:val="baseline"/>
              <w:rPr>
                <w:rFonts w:ascii="Times New Roman" w:eastAsia="Times New Roman" w:hAnsi="Times New Roman" w:cs="Times New Roman"/>
                <w:sz w:val="24"/>
                <w:szCs w:val="24"/>
                <w:lang w:eastAsia="uk-UA"/>
              </w:rPr>
            </w:pPr>
          </w:p>
        </w:tc>
        <w:tc>
          <w:tcPr>
            <w:tcW w:w="1215" w:type="dxa"/>
            <w:tcBorders>
              <w:top w:val="nil"/>
              <w:left w:val="nil"/>
              <w:bottom w:val="nil"/>
              <w:right w:val="nil"/>
            </w:tcBorders>
            <w:hideMark/>
          </w:tcPr>
          <w:p w:rsidR="00486051" w:rsidRPr="00486051" w:rsidRDefault="00486051" w:rsidP="00486051">
            <w:pPr>
              <w:spacing w:after="0" w:line="240" w:lineRule="auto"/>
              <w:textAlignment w:val="baseline"/>
              <w:rPr>
                <w:rFonts w:ascii="Times New Roman" w:eastAsia="Times New Roman" w:hAnsi="Times New Roman" w:cs="Times New Roman"/>
                <w:sz w:val="24"/>
                <w:szCs w:val="24"/>
                <w:lang w:eastAsia="uk-UA"/>
              </w:rPr>
            </w:pPr>
            <w:proofErr w:type="spellStart"/>
            <w:r w:rsidRPr="00486051">
              <w:rPr>
                <w:rFonts w:ascii="Times New Roman" w:eastAsia="Times New Roman" w:hAnsi="Times New Roman" w:cs="Times New Roman"/>
                <w:sz w:val="24"/>
                <w:szCs w:val="24"/>
                <w:lang w:eastAsia="uk-UA"/>
              </w:rPr>
              <w:t>tg</w:t>
            </w:r>
            <w:r w:rsidRPr="00486051">
              <w:rPr>
                <w:rFonts w:ascii="Arial Unicode MS" w:eastAsia="Times New Roman" w:hAnsi="Arial Unicode MS" w:cs="Times New Roman"/>
                <w:b/>
                <w:bCs/>
                <w:color w:val="000000"/>
                <w:sz w:val="24"/>
                <w:szCs w:val="24"/>
                <w:bdr w:val="none" w:sz="0" w:space="0" w:color="auto" w:frame="1"/>
                <w:lang w:eastAsia="uk-UA"/>
              </w:rPr>
              <w:t>φ</w:t>
            </w:r>
            <w:r w:rsidRPr="00486051">
              <w:rPr>
                <w:rFonts w:ascii="Times New Roman" w:eastAsia="Times New Roman" w:hAnsi="Times New Roman" w:cs="Times New Roman"/>
                <w:b/>
                <w:bCs/>
                <w:color w:val="000000"/>
                <w:sz w:val="16"/>
                <w:szCs w:val="16"/>
                <w:bdr w:val="none" w:sz="0" w:space="0" w:color="auto" w:frame="1"/>
                <w:vertAlign w:val="subscript"/>
                <w:lang w:eastAsia="uk-UA"/>
              </w:rPr>
              <w:t>Н</w:t>
            </w:r>
            <w:proofErr w:type="spellEnd"/>
          </w:p>
        </w:tc>
        <w:tc>
          <w:tcPr>
            <w:tcW w:w="105" w:type="dxa"/>
            <w:tcBorders>
              <w:top w:val="nil"/>
              <w:left w:val="nil"/>
              <w:bottom w:val="nil"/>
              <w:right w:val="nil"/>
            </w:tcBorders>
            <w:hideMark/>
          </w:tcPr>
          <w:p w:rsidR="00486051" w:rsidRPr="00486051" w:rsidRDefault="00486051" w:rsidP="00486051">
            <w:pPr>
              <w:spacing w:before="150" w:after="150" w:line="240" w:lineRule="auto"/>
              <w:jc w:val="center"/>
              <w:textAlignment w:val="baseline"/>
              <w:rPr>
                <w:rFonts w:ascii="Times New Roman" w:eastAsia="Times New Roman" w:hAnsi="Times New Roman" w:cs="Times New Roman"/>
                <w:sz w:val="24"/>
                <w:szCs w:val="24"/>
                <w:lang w:eastAsia="uk-UA"/>
              </w:rPr>
            </w:pPr>
            <w:r w:rsidRPr="00486051">
              <w:rPr>
                <w:rFonts w:ascii="Times New Roman" w:eastAsia="Times New Roman" w:hAnsi="Times New Roman" w:cs="Times New Roman"/>
                <w:sz w:val="24"/>
                <w:szCs w:val="24"/>
                <w:lang w:eastAsia="uk-UA"/>
              </w:rPr>
              <w:t>-</w:t>
            </w:r>
          </w:p>
        </w:tc>
        <w:tc>
          <w:tcPr>
            <w:tcW w:w="10485" w:type="dxa"/>
            <w:gridSpan w:val="2"/>
            <w:tcBorders>
              <w:top w:val="nil"/>
              <w:left w:val="nil"/>
              <w:bottom w:val="nil"/>
              <w:right w:val="nil"/>
            </w:tcBorders>
            <w:hideMark/>
          </w:tcPr>
          <w:p w:rsidR="00486051" w:rsidRPr="00486051" w:rsidRDefault="00486051" w:rsidP="00486051">
            <w:pPr>
              <w:spacing w:before="150" w:after="150" w:line="240" w:lineRule="auto"/>
              <w:textAlignment w:val="baseline"/>
              <w:rPr>
                <w:rFonts w:ascii="Times New Roman" w:eastAsia="Times New Roman" w:hAnsi="Times New Roman" w:cs="Times New Roman"/>
                <w:sz w:val="24"/>
                <w:szCs w:val="24"/>
                <w:lang w:eastAsia="uk-UA"/>
              </w:rPr>
            </w:pPr>
            <w:r w:rsidRPr="00486051">
              <w:rPr>
                <w:rFonts w:ascii="Times New Roman" w:eastAsia="Times New Roman" w:hAnsi="Times New Roman" w:cs="Times New Roman"/>
                <w:sz w:val="24"/>
                <w:szCs w:val="24"/>
                <w:lang w:eastAsia="uk-UA"/>
              </w:rPr>
              <w:t>нормативний тангенс навантаження, який дорівнює 0,8.</w:t>
            </w:r>
          </w:p>
        </w:tc>
      </w:tr>
    </w:tbl>
    <w:p w:rsidR="00486051" w:rsidRPr="00486051" w:rsidRDefault="00486051" w:rsidP="0048605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52" w:name="n65"/>
      <w:bookmarkEnd w:id="52"/>
      <w:r w:rsidRPr="00486051">
        <w:rPr>
          <w:rFonts w:ascii="Times New Roman" w:eastAsia="Times New Roman" w:hAnsi="Times New Roman" w:cs="Times New Roman"/>
          <w:color w:val="000000"/>
          <w:sz w:val="24"/>
          <w:szCs w:val="24"/>
          <w:lang w:eastAsia="uk-UA"/>
        </w:rPr>
        <w:t>4. Для розрахунку фактичного тангенсу навантаження об’єкта споживача розраховується споживання активної електроенергії за формулою:</w:t>
      </w:r>
    </w:p>
    <w:tbl>
      <w:tblPr>
        <w:tblW w:w="5000" w:type="pct"/>
        <w:tblBorders>
          <w:top w:val="single" w:sz="2" w:space="0" w:color="auto"/>
          <w:left w:val="single" w:sz="2" w:space="0" w:color="auto"/>
          <w:bottom w:val="single" w:sz="2" w:space="0" w:color="auto"/>
          <w:right w:val="single" w:sz="2" w:space="0" w:color="auto"/>
        </w:tblBorders>
        <w:tblCellMar>
          <w:left w:w="0" w:type="dxa"/>
          <w:right w:w="0" w:type="dxa"/>
        </w:tblCellMar>
        <w:tblLook w:val="04A0" w:firstRow="1" w:lastRow="0" w:firstColumn="1" w:lastColumn="0" w:noHBand="0" w:noVBand="1"/>
      </w:tblPr>
      <w:tblGrid>
        <w:gridCol w:w="420"/>
        <w:gridCol w:w="1140"/>
        <w:gridCol w:w="80"/>
        <w:gridCol w:w="7251"/>
        <w:gridCol w:w="338"/>
        <w:gridCol w:w="410"/>
      </w:tblGrid>
      <w:tr w:rsidR="00486051" w:rsidRPr="00486051" w:rsidTr="00486051">
        <w:tc>
          <w:tcPr>
            <w:tcW w:w="11820" w:type="dxa"/>
            <w:gridSpan w:val="4"/>
            <w:tcBorders>
              <w:top w:val="nil"/>
              <w:left w:val="nil"/>
              <w:bottom w:val="nil"/>
              <w:right w:val="nil"/>
            </w:tcBorders>
            <w:hideMark/>
          </w:tcPr>
          <w:p w:rsidR="00486051" w:rsidRPr="00486051" w:rsidRDefault="00486051" w:rsidP="00486051">
            <w:pPr>
              <w:spacing w:after="0" w:line="240" w:lineRule="auto"/>
              <w:jc w:val="center"/>
              <w:textAlignment w:val="baseline"/>
              <w:rPr>
                <w:rFonts w:ascii="Times New Roman" w:eastAsia="Times New Roman" w:hAnsi="Times New Roman" w:cs="Times New Roman"/>
                <w:sz w:val="24"/>
                <w:szCs w:val="24"/>
                <w:lang w:eastAsia="uk-UA"/>
              </w:rPr>
            </w:pPr>
            <w:bookmarkStart w:id="53" w:name="n66"/>
            <w:bookmarkEnd w:id="53"/>
            <w:r w:rsidRPr="00486051">
              <w:rPr>
                <w:rFonts w:ascii="Times New Roman" w:eastAsia="Times New Roman" w:hAnsi="Times New Roman" w:cs="Times New Roman"/>
                <w:noProof/>
                <w:color w:val="5674B9"/>
                <w:sz w:val="24"/>
                <w:szCs w:val="24"/>
                <w:bdr w:val="none" w:sz="0" w:space="0" w:color="auto" w:frame="1"/>
                <w:lang w:eastAsia="uk-UA"/>
              </w:rPr>
              <w:drawing>
                <wp:inline distT="0" distB="0" distL="0" distR="0" wp14:anchorId="669A85D8" wp14:editId="7C71B0CD">
                  <wp:extent cx="2560320" cy="495300"/>
                  <wp:effectExtent l="0" t="0" r="0" b="0"/>
                  <wp:docPr id="20" name="Рисунок 20" descr="http://zakon0.rada.gov.ua/laws/file/imgs/62/p474360n66-2.bmp">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zakon0.rada.gov.ua/laws/file/imgs/62/p474360n66-2.bmp">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60320" cy="495300"/>
                          </a:xfrm>
                          <a:prstGeom prst="rect">
                            <a:avLst/>
                          </a:prstGeom>
                          <a:noFill/>
                          <a:ln>
                            <a:noFill/>
                          </a:ln>
                        </pic:spPr>
                      </pic:pic>
                    </a:graphicData>
                  </a:graphic>
                </wp:inline>
              </w:drawing>
            </w:r>
          </w:p>
        </w:tc>
        <w:tc>
          <w:tcPr>
            <w:tcW w:w="1035" w:type="dxa"/>
            <w:gridSpan w:val="2"/>
            <w:tcBorders>
              <w:top w:val="nil"/>
              <w:left w:val="nil"/>
              <w:bottom w:val="nil"/>
              <w:right w:val="nil"/>
            </w:tcBorders>
            <w:hideMark/>
          </w:tcPr>
          <w:p w:rsidR="00486051" w:rsidRPr="00486051" w:rsidRDefault="00486051" w:rsidP="00486051">
            <w:pPr>
              <w:spacing w:before="150" w:after="150" w:line="240" w:lineRule="auto"/>
              <w:jc w:val="right"/>
              <w:textAlignment w:val="baseline"/>
              <w:rPr>
                <w:rFonts w:ascii="Times New Roman" w:eastAsia="Times New Roman" w:hAnsi="Times New Roman" w:cs="Times New Roman"/>
                <w:sz w:val="24"/>
                <w:szCs w:val="24"/>
                <w:lang w:eastAsia="uk-UA"/>
              </w:rPr>
            </w:pPr>
            <w:r w:rsidRPr="00486051">
              <w:rPr>
                <w:rFonts w:ascii="Times New Roman" w:eastAsia="Times New Roman" w:hAnsi="Times New Roman" w:cs="Times New Roman"/>
                <w:sz w:val="24"/>
                <w:szCs w:val="24"/>
                <w:lang w:eastAsia="uk-UA"/>
              </w:rPr>
              <w:t>(3)</w:t>
            </w:r>
          </w:p>
        </w:tc>
      </w:tr>
      <w:tr w:rsidR="00486051" w:rsidRPr="00486051" w:rsidTr="00486051">
        <w:trPr>
          <w:gridAfter w:val="1"/>
          <w:wAfter w:w="456" w:type="dxa"/>
        </w:trPr>
        <w:tc>
          <w:tcPr>
            <w:tcW w:w="420" w:type="dxa"/>
            <w:tcBorders>
              <w:top w:val="nil"/>
              <w:left w:val="nil"/>
              <w:bottom w:val="nil"/>
              <w:right w:val="nil"/>
            </w:tcBorders>
            <w:hideMark/>
          </w:tcPr>
          <w:p w:rsidR="00486051" w:rsidRPr="00486051" w:rsidRDefault="00486051" w:rsidP="00486051">
            <w:pPr>
              <w:spacing w:before="150" w:after="150" w:line="240" w:lineRule="auto"/>
              <w:textAlignment w:val="baseline"/>
              <w:rPr>
                <w:rFonts w:ascii="Times New Roman" w:eastAsia="Times New Roman" w:hAnsi="Times New Roman" w:cs="Times New Roman"/>
                <w:sz w:val="24"/>
                <w:szCs w:val="24"/>
                <w:lang w:eastAsia="uk-UA"/>
              </w:rPr>
            </w:pPr>
            <w:bookmarkStart w:id="54" w:name="n67"/>
            <w:bookmarkEnd w:id="54"/>
            <w:r w:rsidRPr="00486051">
              <w:rPr>
                <w:rFonts w:ascii="Times New Roman" w:eastAsia="Times New Roman" w:hAnsi="Times New Roman" w:cs="Times New Roman"/>
                <w:sz w:val="24"/>
                <w:szCs w:val="24"/>
                <w:lang w:eastAsia="uk-UA"/>
              </w:rPr>
              <w:t>де</w:t>
            </w:r>
          </w:p>
        </w:tc>
        <w:tc>
          <w:tcPr>
            <w:tcW w:w="1140" w:type="dxa"/>
            <w:tcBorders>
              <w:top w:val="nil"/>
              <w:left w:val="nil"/>
              <w:bottom w:val="nil"/>
              <w:right w:val="nil"/>
            </w:tcBorders>
            <w:hideMark/>
          </w:tcPr>
          <w:p w:rsidR="00486051" w:rsidRPr="00486051" w:rsidRDefault="00486051" w:rsidP="00486051">
            <w:pPr>
              <w:spacing w:after="0" w:line="240" w:lineRule="auto"/>
              <w:textAlignment w:val="baseline"/>
              <w:rPr>
                <w:rFonts w:ascii="Times New Roman" w:eastAsia="Times New Roman" w:hAnsi="Times New Roman" w:cs="Times New Roman"/>
                <w:sz w:val="24"/>
                <w:szCs w:val="24"/>
                <w:lang w:eastAsia="uk-UA"/>
              </w:rPr>
            </w:pPr>
            <w:proofErr w:type="spellStart"/>
            <w:r w:rsidRPr="00486051">
              <w:rPr>
                <w:rFonts w:ascii="Times New Roman" w:eastAsia="Times New Roman" w:hAnsi="Times New Roman" w:cs="Times New Roman"/>
                <w:sz w:val="24"/>
                <w:szCs w:val="24"/>
                <w:lang w:eastAsia="uk-UA"/>
              </w:rPr>
              <w:t>WPс</w:t>
            </w:r>
            <w:proofErr w:type="spellEnd"/>
            <w:r w:rsidRPr="00486051">
              <w:rPr>
                <w:rFonts w:ascii="Times New Roman" w:eastAsia="Times New Roman" w:hAnsi="Times New Roman" w:cs="Times New Roman"/>
                <w:b/>
                <w:bCs/>
                <w:color w:val="000000"/>
                <w:sz w:val="16"/>
                <w:szCs w:val="16"/>
                <w:bdr w:val="none" w:sz="0" w:space="0" w:color="auto" w:frame="1"/>
                <w:vertAlign w:val="subscript"/>
                <w:lang w:eastAsia="uk-UA"/>
              </w:rPr>
              <w:t>(О)</w:t>
            </w:r>
          </w:p>
        </w:tc>
        <w:tc>
          <w:tcPr>
            <w:tcW w:w="15" w:type="dxa"/>
            <w:tcBorders>
              <w:top w:val="nil"/>
              <w:left w:val="nil"/>
              <w:bottom w:val="nil"/>
              <w:right w:val="nil"/>
            </w:tcBorders>
            <w:hideMark/>
          </w:tcPr>
          <w:p w:rsidR="00486051" w:rsidRPr="00486051" w:rsidRDefault="00486051" w:rsidP="00486051">
            <w:pPr>
              <w:spacing w:before="150" w:after="150" w:line="240" w:lineRule="auto"/>
              <w:jc w:val="center"/>
              <w:textAlignment w:val="baseline"/>
              <w:rPr>
                <w:rFonts w:ascii="Times New Roman" w:eastAsia="Times New Roman" w:hAnsi="Times New Roman" w:cs="Times New Roman"/>
                <w:sz w:val="24"/>
                <w:szCs w:val="24"/>
                <w:lang w:eastAsia="uk-UA"/>
              </w:rPr>
            </w:pPr>
            <w:r w:rsidRPr="00486051">
              <w:rPr>
                <w:rFonts w:ascii="Times New Roman" w:eastAsia="Times New Roman" w:hAnsi="Times New Roman" w:cs="Times New Roman"/>
                <w:sz w:val="24"/>
                <w:szCs w:val="24"/>
                <w:lang w:eastAsia="uk-UA"/>
              </w:rPr>
              <w:t>-</w:t>
            </w:r>
          </w:p>
        </w:tc>
        <w:tc>
          <w:tcPr>
            <w:tcW w:w="10695" w:type="dxa"/>
            <w:gridSpan w:val="2"/>
            <w:tcBorders>
              <w:top w:val="nil"/>
              <w:left w:val="nil"/>
              <w:bottom w:val="nil"/>
              <w:right w:val="nil"/>
            </w:tcBorders>
            <w:hideMark/>
          </w:tcPr>
          <w:p w:rsidR="00486051" w:rsidRPr="00486051" w:rsidRDefault="00486051" w:rsidP="00486051">
            <w:pPr>
              <w:spacing w:after="0" w:line="240" w:lineRule="auto"/>
              <w:textAlignment w:val="baseline"/>
              <w:rPr>
                <w:rFonts w:ascii="Times New Roman" w:eastAsia="Times New Roman" w:hAnsi="Times New Roman" w:cs="Times New Roman"/>
                <w:sz w:val="24"/>
                <w:szCs w:val="24"/>
                <w:lang w:eastAsia="uk-UA"/>
              </w:rPr>
            </w:pPr>
            <w:r w:rsidRPr="00486051">
              <w:rPr>
                <w:rFonts w:ascii="Times New Roman" w:eastAsia="Times New Roman" w:hAnsi="Times New Roman" w:cs="Times New Roman"/>
                <w:sz w:val="24"/>
                <w:szCs w:val="24"/>
                <w:lang w:eastAsia="uk-UA"/>
              </w:rPr>
              <w:t xml:space="preserve">розрахункове значення споживання активної електроенергії об’єкта споживача за розрахунковий період, </w:t>
            </w:r>
            <w:proofErr w:type="spellStart"/>
            <w:r w:rsidRPr="00486051">
              <w:rPr>
                <w:rFonts w:ascii="Times New Roman" w:eastAsia="Times New Roman" w:hAnsi="Times New Roman" w:cs="Times New Roman"/>
                <w:sz w:val="24"/>
                <w:szCs w:val="24"/>
                <w:lang w:eastAsia="uk-UA"/>
              </w:rPr>
              <w:t>кВт</w:t>
            </w:r>
            <w:r w:rsidRPr="00486051">
              <w:rPr>
                <w:rFonts w:ascii="Cambria Math" w:eastAsia="Times New Roman" w:hAnsi="Cambria Math" w:cs="Cambria Math"/>
                <w:b/>
                <w:bCs/>
                <w:color w:val="000000"/>
                <w:sz w:val="24"/>
                <w:szCs w:val="24"/>
                <w:bdr w:val="none" w:sz="0" w:space="0" w:color="auto" w:frame="1"/>
                <w:lang w:eastAsia="uk-UA"/>
              </w:rPr>
              <w:t>⋅</w:t>
            </w:r>
            <w:r w:rsidRPr="00486051">
              <w:rPr>
                <w:rFonts w:ascii="Times New Roman" w:eastAsia="Times New Roman" w:hAnsi="Times New Roman" w:cs="Times New Roman"/>
                <w:sz w:val="24"/>
                <w:szCs w:val="24"/>
                <w:lang w:eastAsia="uk-UA"/>
              </w:rPr>
              <w:t>год</w:t>
            </w:r>
            <w:proofErr w:type="spellEnd"/>
            <w:r w:rsidRPr="00486051">
              <w:rPr>
                <w:rFonts w:ascii="Times New Roman" w:eastAsia="Times New Roman" w:hAnsi="Times New Roman" w:cs="Times New Roman"/>
                <w:sz w:val="24"/>
                <w:szCs w:val="24"/>
                <w:lang w:eastAsia="uk-UA"/>
              </w:rPr>
              <w:t>;</w:t>
            </w:r>
          </w:p>
        </w:tc>
      </w:tr>
      <w:tr w:rsidR="00486051" w:rsidRPr="00486051" w:rsidTr="00486051">
        <w:trPr>
          <w:gridAfter w:val="1"/>
          <w:wAfter w:w="456" w:type="dxa"/>
        </w:trPr>
        <w:tc>
          <w:tcPr>
            <w:tcW w:w="420" w:type="dxa"/>
            <w:tcBorders>
              <w:top w:val="nil"/>
              <w:left w:val="nil"/>
              <w:bottom w:val="nil"/>
              <w:right w:val="nil"/>
            </w:tcBorders>
            <w:hideMark/>
          </w:tcPr>
          <w:p w:rsidR="00486051" w:rsidRPr="00486051" w:rsidRDefault="00486051" w:rsidP="00486051">
            <w:pPr>
              <w:spacing w:before="150" w:after="150" w:line="240" w:lineRule="auto"/>
              <w:textAlignment w:val="baseline"/>
              <w:rPr>
                <w:rFonts w:ascii="Times New Roman" w:eastAsia="Times New Roman" w:hAnsi="Times New Roman" w:cs="Times New Roman"/>
                <w:sz w:val="24"/>
                <w:szCs w:val="24"/>
                <w:lang w:eastAsia="uk-UA"/>
              </w:rPr>
            </w:pPr>
          </w:p>
        </w:tc>
        <w:tc>
          <w:tcPr>
            <w:tcW w:w="1140" w:type="dxa"/>
            <w:tcBorders>
              <w:top w:val="nil"/>
              <w:left w:val="nil"/>
              <w:bottom w:val="nil"/>
              <w:right w:val="nil"/>
            </w:tcBorders>
            <w:hideMark/>
          </w:tcPr>
          <w:p w:rsidR="00486051" w:rsidRPr="00486051" w:rsidRDefault="00486051" w:rsidP="00486051">
            <w:pPr>
              <w:spacing w:after="0" w:line="240" w:lineRule="auto"/>
              <w:textAlignment w:val="baseline"/>
              <w:rPr>
                <w:rFonts w:ascii="Times New Roman" w:eastAsia="Times New Roman" w:hAnsi="Times New Roman" w:cs="Times New Roman"/>
                <w:sz w:val="24"/>
                <w:szCs w:val="24"/>
                <w:lang w:eastAsia="uk-UA"/>
              </w:rPr>
            </w:pPr>
            <w:proofErr w:type="spellStart"/>
            <w:r w:rsidRPr="00486051">
              <w:rPr>
                <w:rFonts w:ascii="Times New Roman" w:eastAsia="Times New Roman" w:hAnsi="Times New Roman" w:cs="Times New Roman"/>
                <w:sz w:val="24"/>
                <w:szCs w:val="24"/>
                <w:lang w:eastAsia="uk-UA"/>
              </w:rPr>
              <w:t>WPс</w:t>
            </w:r>
            <w:proofErr w:type="spellEnd"/>
            <w:r w:rsidRPr="00486051">
              <w:rPr>
                <w:rFonts w:ascii="Times New Roman" w:eastAsia="Times New Roman" w:hAnsi="Times New Roman" w:cs="Times New Roman"/>
                <w:b/>
                <w:bCs/>
                <w:color w:val="000000"/>
                <w:sz w:val="16"/>
                <w:szCs w:val="16"/>
                <w:bdr w:val="none" w:sz="0" w:space="0" w:color="auto" w:frame="1"/>
                <w:vertAlign w:val="subscript"/>
                <w:lang w:eastAsia="uk-UA"/>
              </w:rPr>
              <w:t>(-)j</w:t>
            </w:r>
          </w:p>
        </w:tc>
        <w:tc>
          <w:tcPr>
            <w:tcW w:w="15" w:type="dxa"/>
            <w:tcBorders>
              <w:top w:val="nil"/>
              <w:left w:val="nil"/>
              <w:bottom w:val="nil"/>
              <w:right w:val="nil"/>
            </w:tcBorders>
            <w:hideMark/>
          </w:tcPr>
          <w:p w:rsidR="00486051" w:rsidRPr="00486051" w:rsidRDefault="00486051" w:rsidP="00486051">
            <w:pPr>
              <w:spacing w:before="150" w:after="150" w:line="240" w:lineRule="auto"/>
              <w:jc w:val="center"/>
              <w:textAlignment w:val="baseline"/>
              <w:rPr>
                <w:rFonts w:ascii="Times New Roman" w:eastAsia="Times New Roman" w:hAnsi="Times New Roman" w:cs="Times New Roman"/>
                <w:sz w:val="24"/>
                <w:szCs w:val="24"/>
                <w:lang w:eastAsia="uk-UA"/>
              </w:rPr>
            </w:pPr>
            <w:r w:rsidRPr="00486051">
              <w:rPr>
                <w:rFonts w:ascii="Times New Roman" w:eastAsia="Times New Roman" w:hAnsi="Times New Roman" w:cs="Times New Roman"/>
                <w:sz w:val="24"/>
                <w:szCs w:val="24"/>
                <w:lang w:eastAsia="uk-UA"/>
              </w:rPr>
              <w:t>-</w:t>
            </w:r>
          </w:p>
        </w:tc>
        <w:tc>
          <w:tcPr>
            <w:tcW w:w="10695" w:type="dxa"/>
            <w:gridSpan w:val="2"/>
            <w:tcBorders>
              <w:top w:val="nil"/>
              <w:left w:val="nil"/>
              <w:bottom w:val="nil"/>
              <w:right w:val="nil"/>
            </w:tcBorders>
            <w:hideMark/>
          </w:tcPr>
          <w:p w:rsidR="00486051" w:rsidRPr="00486051" w:rsidRDefault="00486051" w:rsidP="00486051">
            <w:pPr>
              <w:spacing w:after="0" w:line="240" w:lineRule="auto"/>
              <w:textAlignment w:val="baseline"/>
              <w:rPr>
                <w:rFonts w:ascii="Times New Roman" w:eastAsia="Times New Roman" w:hAnsi="Times New Roman" w:cs="Times New Roman"/>
                <w:sz w:val="24"/>
                <w:szCs w:val="24"/>
                <w:lang w:eastAsia="uk-UA"/>
              </w:rPr>
            </w:pPr>
            <w:r w:rsidRPr="00486051">
              <w:rPr>
                <w:rFonts w:ascii="Times New Roman" w:eastAsia="Times New Roman" w:hAnsi="Times New Roman" w:cs="Times New Roman"/>
                <w:sz w:val="24"/>
                <w:szCs w:val="24"/>
                <w:lang w:eastAsia="uk-UA"/>
              </w:rPr>
              <w:t xml:space="preserve">обсяг споживання активної електроенергії j-ї транзитної точки вимірювання за розрахунковий період, </w:t>
            </w:r>
            <w:proofErr w:type="spellStart"/>
            <w:r w:rsidRPr="00486051">
              <w:rPr>
                <w:rFonts w:ascii="Times New Roman" w:eastAsia="Times New Roman" w:hAnsi="Times New Roman" w:cs="Times New Roman"/>
                <w:sz w:val="24"/>
                <w:szCs w:val="24"/>
                <w:lang w:eastAsia="uk-UA"/>
              </w:rPr>
              <w:t>кВт</w:t>
            </w:r>
            <w:r w:rsidRPr="00486051">
              <w:rPr>
                <w:rFonts w:ascii="Cambria Math" w:eastAsia="Times New Roman" w:hAnsi="Cambria Math" w:cs="Cambria Math"/>
                <w:b/>
                <w:bCs/>
                <w:color w:val="000000"/>
                <w:sz w:val="24"/>
                <w:szCs w:val="24"/>
                <w:bdr w:val="none" w:sz="0" w:space="0" w:color="auto" w:frame="1"/>
                <w:lang w:eastAsia="uk-UA"/>
              </w:rPr>
              <w:t>⋅</w:t>
            </w:r>
            <w:r w:rsidRPr="00486051">
              <w:rPr>
                <w:rFonts w:ascii="Times New Roman" w:eastAsia="Times New Roman" w:hAnsi="Times New Roman" w:cs="Times New Roman"/>
                <w:sz w:val="24"/>
                <w:szCs w:val="24"/>
                <w:lang w:eastAsia="uk-UA"/>
              </w:rPr>
              <w:t>год</w:t>
            </w:r>
            <w:proofErr w:type="spellEnd"/>
            <w:r w:rsidRPr="00486051">
              <w:rPr>
                <w:rFonts w:ascii="Times New Roman" w:eastAsia="Times New Roman" w:hAnsi="Times New Roman" w:cs="Times New Roman"/>
                <w:sz w:val="24"/>
                <w:szCs w:val="24"/>
                <w:lang w:eastAsia="uk-UA"/>
              </w:rPr>
              <w:t>.</w:t>
            </w:r>
          </w:p>
        </w:tc>
      </w:tr>
    </w:tbl>
    <w:p w:rsidR="00486051" w:rsidRPr="00486051" w:rsidRDefault="00486051" w:rsidP="0048605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55" w:name="n68"/>
      <w:bookmarkEnd w:id="55"/>
      <w:r w:rsidRPr="00486051">
        <w:rPr>
          <w:rFonts w:ascii="Times New Roman" w:eastAsia="Times New Roman" w:hAnsi="Times New Roman" w:cs="Times New Roman"/>
          <w:color w:val="000000"/>
          <w:sz w:val="24"/>
          <w:szCs w:val="24"/>
          <w:lang w:eastAsia="uk-UA"/>
        </w:rPr>
        <w:t xml:space="preserve">У разі отримання від'ємного результату за формулою 3 значення </w:t>
      </w:r>
      <w:proofErr w:type="spellStart"/>
      <w:r w:rsidRPr="00486051">
        <w:rPr>
          <w:rFonts w:ascii="Times New Roman" w:eastAsia="Times New Roman" w:hAnsi="Times New Roman" w:cs="Times New Roman"/>
          <w:color w:val="000000"/>
          <w:sz w:val="24"/>
          <w:szCs w:val="24"/>
          <w:lang w:eastAsia="uk-UA"/>
        </w:rPr>
        <w:t>WPс</w:t>
      </w:r>
      <w:proofErr w:type="spellEnd"/>
      <w:r w:rsidRPr="00486051">
        <w:rPr>
          <w:rFonts w:ascii="Times New Roman" w:eastAsia="Times New Roman" w:hAnsi="Times New Roman" w:cs="Times New Roman"/>
          <w:b/>
          <w:bCs/>
          <w:color w:val="000000"/>
          <w:sz w:val="16"/>
          <w:szCs w:val="16"/>
          <w:bdr w:val="none" w:sz="0" w:space="0" w:color="auto" w:frame="1"/>
          <w:vertAlign w:val="subscript"/>
          <w:lang w:eastAsia="uk-UA"/>
        </w:rPr>
        <w:t>(О)</w:t>
      </w:r>
      <w:r w:rsidRPr="00486051">
        <w:rPr>
          <w:rFonts w:ascii="Times New Roman" w:eastAsia="Times New Roman" w:hAnsi="Times New Roman" w:cs="Times New Roman"/>
          <w:color w:val="000000"/>
          <w:sz w:val="24"/>
          <w:szCs w:val="24"/>
          <w:lang w:eastAsia="uk-UA"/>
        </w:rPr>
        <w:t> приймається рівним нулю.</w:t>
      </w:r>
    </w:p>
    <w:p w:rsidR="00486051" w:rsidRPr="00486051" w:rsidRDefault="00486051" w:rsidP="0048605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56" w:name="n69"/>
      <w:bookmarkEnd w:id="56"/>
      <w:r w:rsidRPr="00486051">
        <w:rPr>
          <w:rFonts w:ascii="Times New Roman" w:eastAsia="Times New Roman" w:hAnsi="Times New Roman" w:cs="Times New Roman"/>
          <w:color w:val="000000"/>
          <w:sz w:val="24"/>
          <w:szCs w:val="24"/>
          <w:lang w:eastAsia="uk-UA"/>
        </w:rPr>
        <w:t>5. Фактичний тангенс навантаження об’єкта споживача визначається за формулою:</w:t>
      </w:r>
    </w:p>
    <w:tbl>
      <w:tblPr>
        <w:tblW w:w="5000" w:type="pct"/>
        <w:tblBorders>
          <w:top w:val="single" w:sz="2" w:space="0" w:color="auto"/>
          <w:left w:val="single" w:sz="2" w:space="0" w:color="auto"/>
          <w:bottom w:val="single" w:sz="2" w:space="0" w:color="auto"/>
          <w:right w:val="single" w:sz="2" w:space="0" w:color="auto"/>
        </w:tblBorders>
        <w:tblCellMar>
          <w:left w:w="0" w:type="dxa"/>
          <w:right w:w="0" w:type="dxa"/>
        </w:tblCellMar>
        <w:tblLook w:val="04A0" w:firstRow="1" w:lastRow="0" w:firstColumn="1" w:lastColumn="0" w:noHBand="0" w:noVBand="1"/>
      </w:tblPr>
      <w:tblGrid>
        <w:gridCol w:w="8869"/>
        <w:gridCol w:w="770"/>
      </w:tblGrid>
      <w:tr w:rsidR="00486051" w:rsidRPr="00486051" w:rsidTr="00486051">
        <w:tc>
          <w:tcPr>
            <w:tcW w:w="11850" w:type="dxa"/>
            <w:tcBorders>
              <w:top w:val="nil"/>
              <w:left w:val="nil"/>
              <w:bottom w:val="nil"/>
              <w:right w:val="nil"/>
            </w:tcBorders>
            <w:hideMark/>
          </w:tcPr>
          <w:p w:rsidR="00486051" w:rsidRPr="00486051" w:rsidRDefault="00486051" w:rsidP="00486051">
            <w:pPr>
              <w:spacing w:after="0" w:line="240" w:lineRule="auto"/>
              <w:jc w:val="center"/>
              <w:textAlignment w:val="baseline"/>
              <w:rPr>
                <w:rFonts w:ascii="Times New Roman" w:eastAsia="Times New Roman" w:hAnsi="Times New Roman" w:cs="Times New Roman"/>
                <w:sz w:val="24"/>
                <w:szCs w:val="24"/>
                <w:lang w:eastAsia="uk-UA"/>
              </w:rPr>
            </w:pPr>
            <w:bookmarkStart w:id="57" w:name="n70"/>
            <w:bookmarkEnd w:id="57"/>
            <w:r w:rsidRPr="00486051">
              <w:rPr>
                <w:rFonts w:ascii="Times New Roman" w:eastAsia="Times New Roman" w:hAnsi="Times New Roman" w:cs="Times New Roman"/>
                <w:noProof/>
                <w:color w:val="5674B9"/>
                <w:sz w:val="24"/>
                <w:szCs w:val="24"/>
                <w:bdr w:val="none" w:sz="0" w:space="0" w:color="auto" w:frame="1"/>
                <w:lang w:eastAsia="uk-UA"/>
              </w:rPr>
              <w:drawing>
                <wp:inline distT="0" distB="0" distL="0" distR="0" wp14:anchorId="510D9944" wp14:editId="31E132D3">
                  <wp:extent cx="1668780" cy="281940"/>
                  <wp:effectExtent l="0" t="0" r="7620" b="3810"/>
                  <wp:docPr id="21" name="Рисунок 21" descr="http://zakon0.rada.gov.ua/laws/file/imgs/62/p474360n70-3.bmp">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zakon0.rada.gov.ua/laws/file/imgs/62/p474360n70-3.bmp">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68780" cy="281940"/>
                          </a:xfrm>
                          <a:prstGeom prst="rect">
                            <a:avLst/>
                          </a:prstGeom>
                          <a:noFill/>
                          <a:ln>
                            <a:noFill/>
                          </a:ln>
                        </pic:spPr>
                      </pic:pic>
                    </a:graphicData>
                  </a:graphic>
                </wp:inline>
              </w:drawing>
            </w:r>
          </w:p>
        </w:tc>
        <w:tc>
          <w:tcPr>
            <w:tcW w:w="1005" w:type="dxa"/>
            <w:tcBorders>
              <w:top w:val="nil"/>
              <w:left w:val="nil"/>
              <w:bottom w:val="nil"/>
              <w:right w:val="nil"/>
            </w:tcBorders>
            <w:hideMark/>
          </w:tcPr>
          <w:p w:rsidR="00486051" w:rsidRPr="00486051" w:rsidRDefault="00486051" w:rsidP="00486051">
            <w:pPr>
              <w:spacing w:before="150" w:after="150" w:line="240" w:lineRule="auto"/>
              <w:jc w:val="right"/>
              <w:textAlignment w:val="baseline"/>
              <w:rPr>
                <w:rFonts w:ascii="Times New Roman" w:eastAsia="Times New Roman" w:hAnsi="Times New Roman" w:cs="Times New Roman"/>
                <w:sz w:val="24"/>
                <w:szCs w:val="24"/>
                <w:lang w:eastAsia="uk-UA"/>
              </w:rPr>
            </w:pPr>
            <w:r w:rsidRPr="00486051">
              <w:rPr>
                <w:rFonts w:ascii="Times New Roman" w:eastAsia="Times New Roman" w:hAnsi="Times New Roman" w:cs="Times New Roman"/>
                <w:sz w:val="24"/>
                <w:szCs w:val="24"/>
                <w:lang w:eastAsia="uk-UA"/>
              </w:rPr>
              <w:t>(4)</w:t>
            </w:r>
          </w:p>
        </w:tc>
      </w:tr>
    </w:tbl>
    <w:p w:rsidR="00486051" w:rsidRPr="00486051" w:rsidRDefault="00486051" w:rsidP="0048605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58" w:name="n71"/>
      <w:bookmarkEnd w:id="58"/>
      <w:r w:rsidRPr="00486051">
        <w:rPr>
          <w:rFonts w:ascii="Times New Roman" w:eastAsia="Times New Roman" w:hAnsi="Times New Roman" w:cs="Times New Roman"/>
          <w:color w:val="000000"/>
          <w:sz w:val="24"/>
          <w:szCs w:val="24"/>
          <w:lang w:eastAsia="uk-UA"/>
        </w:rPr>
        <w:t xml:space="preserve">Значення </w:t>
      </w:r>
      <w:proofErr w:type="spellStart"/>
      <w:r w:rsidRPr="00486051">
        <w:rPr>
          <w:rFonts w:ascii="Times New Roman" w:eastAsia="Times New Roman" w:hAnsi="Times New Roman" w:cs="Times New Roman"/>
          <w:color w:val="000000"/>
          <w:sz w:val="24"/>
          <w:szCs w:val="24"/>
          <w:lang w:eastAsia="uk-UA"/>
        </w:rPr>
        <w:t>WQс</w:t>
      </w:r>
      <w:proofErr w:type="spellEnd"/>
      <w:r w:rsidRPr="00486051">
        <w:rPr>
          <w:rFonts w:ascii="Times New Roman" w:eastAsia="Times New Roman" w:hAnsi="Times New Roman" w:cs="Times New Roman"/>
          <w:b/>
          <w:bCs/>
          <w:color w:val="000000"/>
          <w:sz w:val="16"/>
          <w:szCs w:val="16"/>
          <w:bdr w:val="none" w:sz="0" w:space="0" w:color="auto" w:frame="1"/>
          <w:vertAlign w:val="subscript"/>
          <w:lang w:eastAsia="uk-UA"/>
        </w:rPr>
        <w:t>(О)</w:t>
      </w:r>
      <w:r w:rsidRPr="00486051">
        <w:rPr>
          <w:rFonts w:ascii="Times New Roman" w:eastAsia="Times New Roman" w:hAnsi="Times New Roman" w:cs="Times New Roman"/>
          <w:color w:val="000000"/>
          <w:sz w:val="24"/>
          <w:szCs w:val="24"/>
          <w:lang w:eastAsia="uk-UA"/>
        </w:rPr>
        <w:t xml:space="preserve">, </w:t>
      </w:r>
      <w:proofErr w:type="spellStart"/>
      <w:r w:rsidRPr="00486051">
        <w:rPr>
          <w:rFonts w:ascii="Times New Roman" w:eastAsia="Times New Roman" w:hAnsi="Times New Roman" w:cs="Times New Roman"/>
          <w:color w:val="000000"/>
          <w:sz w:val="24"/>
          <w:szCs w:val="24"/>
          <w:lang w:eastAsia="uk-UA"/>
        </w:rPr>
        <w:t>WPс</w:t>
      </w:r>
      <w:proofErr w:type="spellEnd"/>
      <w:r w:rsidRPr="00486051">
        <w:rPr>
          <w:rFonts w:ascii="Times New Roman" w:eastAsia="Times New Roman" w:hAnsi="Times New Roman" w:cs="Times New Roman"/>
          <w:b/>
          <w:bCs/>
          <w:color w:val="000000"/>
          <w:sz w:val="16"/>
          <w:szCs w:val="16"/>
          <w:bdr w:val="none" w:sz="0" w:space="0" w:color="auto" w:frame="1"/>
          <w:vertAlign w:val="subscript"/>
          <w:lang w:eastAsia="uk-UA"/>
        </w:rPr>
        <w:t>(О)</w:t>
      </w:r>
      <w:r w:rsidRPr="00486051">
        <w:rPr>
          <w:rFonts w:ascii="Times New Roman" w:eastAsia="Times New Roman" w:hAnsi="Times New Roman" w:cs="Times New Roman"/>
          <w:color w:val="000000"/>
          <w:sz w:val="24"/>
          <w:szCs w:val="24"/>
          <w:lang w:eastAsia="uk-UA"/>
        </w:rPr>
        <w:t xml:space="preserve"> визначаються за формулами 1, 3, в яких враховуються обсяги споживання активної і реактивної електроенергії </w:t>
      </w:r>
      <w:proofErr w:type="spellStart"/>
      <w:r w:rsidRPr="00486051">
        <w:rPr>
          <w:rFonts w:ascii="Times New Roman" w:eastAsia="Times New Roman" w:hAnsi="Times New Roman" w:cs="Times New Roman"/>
          <w:color w:val="000000"/>
          <w:sz w:val="24"/>
          <w:szCs w:val="24"/>
          <w:lang w:eastAsia="uk-UA"/>
        </w:rPr>
        <w:t>WPс</w:t>
      </w:r>
      <w:proofErr w:type="spellEnd"/>
      <w:r w:rsidRPr="00486051">
        <w:rPr>
          <w:rFonts w:ascii="Times New Roman" w:eastAsia="Times New Roman" w:hAnsi="Times New Roman" w:cs="Times New Roman"/>
          <w:b/>
          <w:bCs/>
          <w:color w:val="000000"/>
          <w:sz w:val="16"/>
          <w:szCs w:val="16"/>
          <w:bdr w:val="none" w:sz="0" w:space="0" w:color="auto" w:frame="1"/>
          <w:vertAlign w:val="subscript"/>
          <w:lang w:eastAsia="uk-UA"/>
        </w:rPr>
        <w:t>(+)</w:t>
      </w:r>
      <w:r w:rsidRPr="00486051">
        <w:rPr>
          <w:rFonts w:ascii="Times New Roman" w:eastAsia="Times New Roman" w:hAnsi="Times New Roman" w:cs="Times New Roman"/>
          <w:color w:val="000000"/>
          <w:sz w:val="24"/>
          <w:szCs w:val="24"/>
          <w:lang w:eastAsia="uk-UA"/>
        </w:rPr>
        <w:t xml:space="preserve">, </w:t>
      </w:r>
      <w:proofErr w:type="spellStart"/>
      <w:r w:rsidRPr="00486051">
        <w:rPr>
          <w:rFonts w:ascii="Times New Roman" w:eastAsia="Times New Roman" w:hAnsi="Times New Roman" w:cs="Times New Roman"/>
          <w:color w:val="000000"/>
          <w:sz w:val="24"/>
          <w:szCs w:val="24"/>
          <w:lang w:eastAsia="uk-UA"/>
        </w:rPr>
        <w:t>WQс</w:t>
      </w:r>
      <w:proofErr w:type="spellEnd"/>
      <w:r w:rsidRPr="00486051">
        <w:rPr>
          <w:rFonts w:ascii="Times New Roman" w:eastAsia="Times New Roman" w:hAnsi="Times New Roman" w:cs="Times New Roman"/>
          <w:b/>
          <w:bCs/>
          <w:color w:val="000000"/>
          <w:sz w:val="16"/>
          <w:szCs w:val="16"/>
          <w:bdr w:val="none" w:sz="0" w:space="0" w:color="auto" w:frame="1"/>
          <w:vertAlign w:val="subscript"/>
          <w:lang w:eastAsia="uk-UA"/>
        </w:rPr>
        <w:t>(+)</w:t>
      </w:r>
      <w:r w:rsidRPr="00486051">
        <w:rPr>
          <w:rFonts w:ascii="Times New Roman" w:eastAsia="Times New Roman" w:hAnsi="Times New Roman" w:cs="Times New Roman"/>
          <w:color w:val="000000"/>
          <w:sz w:val="24"/>
          <w:szCs w:val="24"/>
          <w:lang w:eastAsia="uk-UA"/>
        </w:rPr>
        <w:t xml:space="preserve"> за всіма вхідними точками вимірювання, у тому числі розраховані за формулою 2, а транзитні обсяги споживання активної і реактивної електроенергії </w:t>
      </w:r>
      <w:proofErr w:type="spellStart"/>
      <w:r w:rsidRPr="00486051">
        <w:rPr>
          <w:rFonts w:ascii="Times New Roman" w:eastAsia="Times New Roman" w:hAnsi="Times New Roman" w:cs="Times New Roman"/>
          <w:color w:val="000000"/>
          <w:sz w:val="24"/>
          <w:szCs w:val="24"/>
          <w:lang w:eastAsia="uk-UA"/>
        </w:rPr>
        <w:t>WPс</w:t>
      </w:r>
      <w:proofErr w:type="spellEnd"/>
      <w:r w:rsidRPr="00486051">
        <w:rPr>
          <w:rFonts w:ascii="Times New Roman" w:eastAsia="Times New Roman" w:hAnsi="Times New Roman" w:cs="Times New Roman"/>
          <w:b/>
          <w:bCs/>
          <w:color w:val="000000"/>
          <w:sz w:val="16"/>
          <w:szCs w:val="16"/>
          <w:bdr w:val="none" w:sz="0" w:space="0" w:color="auto" w:frame="1"/>
          <w:vertAlign w:val="subscript"/>
          <w:lang w:eastAsia="uk-UA"/>
        </w:rPr>
        <w:t>(-)</w:t>
      </w:r>
      <w:r w:rsidRPr="00486051">
        <w:rPr>
          <w:rFonts w:ascii="Times New Roman" w:eastAsia="Times New Roman" w:hAnsi="Times New Roman" w:cs="Times New Roman"/>
          <w:color w:val="000000"/>
          <w:sz w:val="24"/>
          <w:szCs w:val="24"/>
          <w:lang w:eastAsia="uk-UA"/>
        </w:rPr>
        <w:t xml:space="preserve">, </w:t>
      </w:r>
      <w:proofErr w:type="spellStart"/>
      <w:r w:rsidRPr="00486051">
        <w:rPr>
          <w:rFonts w:ascii="Times New Roman" w:eastAsia="Times New Roman" w:hAnsi="Times New Roman" w:cs="Times New Roman"/>
          <w:color w:val="000000"/>
          <w:sz w:val="24"/>
          <w:szCs w:val="24"/>
          <w:lang w:eastAsia="uk-UA"/>
        </w:rPr>
        <w:t>WQс</w:t>
      </w:r>
      <w:proofErr w:type="spellEnd"/>
      <w:r w:rsidRPr="00486051">
        <w:rPr>
          <w:rFonts w:ascii="Times New Roman" w:eastAsia="Times New Roman" w:hAnsi="Times New Roman" w:cs="Times New Roman"/>
          <w:b/>
          <w:bCs/>
          <w:color w:val="000000"/>
          <w:sz w:val="16"/>
          <w:szCs w:val="16"/>
          <w:bdr w:val="none" w:sz="0" w:space="0" w:color="auto" w:frame="1"/>
          <w:vertAlign w:val="subscript"/>
          <w:lang w:eastAsia="uk-UA"/>
        </w:rPr>
        <w:t>(-)</w:t>
      </w:r>
      <w:r w:rsidRPr="00486051">
        <w:rPr>
          <w:rFonts w:ascii="Times New Roman" w:eastAsia="Times New Roman" w:hAnsi="Times New Roman" w:cs="Times New Roman"/>
          <w:color w:val="000000"/>
          <w:sz w:val="24"/>
          <w:szCs w:val="24"/>
          <w:lang w:eastAsia="uk-UA"/>
        </w:rPr>
        <w:t> враховуються тільки в точках вимірювання, де наявні засоби обліку споживання реактивної електроенергії.</w:t>
      </w:r>
    </w:p>
    <w:p w:rsidR="00486051" w:rsidRPr="00486051" w:rsidRDefault="00486051" w:rsidP="0048605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59" w:name="n72"/>
      <w:bookmarkEnd w:id="59"/>
      <w:r w:rsidRPr="00486051">
        <w:rPr>
          <w:rFonts w:ascii="Times New Roman" w:eastAsia="Times New Roman" w:hAnsi="Times New Roman" w:cs="Times New Roman"/>
          <w:color w:val="000000"/>
          <w:sz w:val="24"/>
          <w:szCs w:val="24"/>
          <w:lang w:eastAsia="uk-UA"/>
        </w:rPr>
        <w:t xml:space="preserve">Якщо у формулі 4 значення </w:t>
      </w:r>
      <w:proofErr w:type="spellStart"/>
      <w:r w:rsidRPr="00486051">
        <w:rPr>
          <w:rFonts w:ascii="Times New Roman" w:eastAsia="Times New Roman" w:hAnsi="Times New Roman" w:cs="Times New Roman"/>
          <w:color w:val="000000"/>
          <w:sz w:val="24"/>
          <w:szCs w:val="24"/>
          <w:lang w:eastAsia="uk-UA"/>
        </w:rPr>
        <w:t>WPс</w:t>
      </w:r>
      <w:proofErr w:type="spellEnd"/>
      <w:r w:rsidRPr="00486051">
        <w:rPr>
          <w:rFonts w:ascii="Times New Roman" w:eastAsia="Times New Roman" w:hAnsi="Times New Roman" w:cs="Times New Roman"/>
          <w:b/>
          <w:bCs/>
          <w:color w:val="000000"/>
          <w:sz w:val="16"/>
          <w:szCs w:val="16"/>
          <w:bdr w:val="none" w:sz="0" w:space="0" w:color="auto" w:frame="1"/>
          <w:vertAlign w:val="subscript"/>
          <w:lang w:eastAsia="uk-UA"/>
        </w:rPr>
        <w:t>(О)</w:t>
      </w:r>
      <w:r w:rsidRPr="00486051">
        <w:rPr>
          <w:rFonts w:ascii="Times New Roman" w:eastAsia="Times New Roman" w:hAnsi="Times New Roman" w:cs="Times New Roman"/>
          <w:color w:val="000000"/>
          <w:sz w:val="24"/>
          <w:szCs w:val="24"/>
          <w:lang w:eastAsia="uk-UA"/>
        </w:rPr>
        <w:t xml:space="preserve"> дорівнює нулю, то значення </w:t>
      </w:r>
      <w:proofErr w:type="spellStart"/>
      <w:r w:rsidRPr="00486051">
        <w:rPr>
          <w:rFonts w:ascii="Times New Roman" w:eastAsia="Times New Roman" w:hAnsi="Times New Roman" w:cs="Times New Roman"/>
          <w:color w:val="000000"/>
          <w:sz w:val="24"/>
          <w:szCs w:val="24"/>
          <w:lang w:eastAsia="uk-UA"/>
        </w:rPr>
        <w:t>tg</w:t>
      </w:r>
      <w:r w:rsidRPr="00486051">
        <w:rPr>
          <w:rFonts w:ascii="Arial Unicode MS" w:eastAsia="Times New Roman" w:hAnsi="Arial Unicode MS" w:cs="Times New Roman"/>
          <w:b/>
          <w:bCs/>
          <w:color w:val="000000"/>
          <w:sz w:val="24"/>
          <w:szCs w:val="24"/>
          <w:bdr w:val="none" w:sz="0" w:space="0" w:color="auto" w:frame="1"/>
          <w:lang w:eastAsia="uk-UA"/>
        </w:rPr>
        <w:t>φ</w:t>
      </w:r>
      <w:proofErr w:type="spellEnd"/>
      <w:r w:rsidRPr="00486051">
        <w:rPr>
          <w:rFonts w:ascii="Times New Roman" w:eastAsia="Times New Roman" w:hAnsi="Times New Roman" w:cs="Times New Roman"/>
          <w:color w:val="000000"/>
          <w:sz w:val="24"/>
          <w:szCs w:val="24"/>
          <w:lang w:eastAsia="uk-UA"/>
        </w:rPr>
        <w:t xml:space="preserve"> приймається рівним </w:t>
      </w:r>
      <w:proofErr w:type="spellStart"/>
      <w:r w:rsidRPr="00486051">
        <w:rPr>
          <w:rFonts w:ascii="Times New Roman" w:eastAsia="Times New Roman" w:hAnsi="Times New Roman" w:cs="Times New Roman"/>
          <w:color w:val="000000"/>
          <w:sz w:val="24"/>
          <w:szCs w:val="24"/>
          <w:lang w:eastAsia="uk-UA"/>
        </w:rPr>
        <w:t>tg</w:t>
      </w:r>
      <w:r w:rsidRPr="00486051">
        <w:rPr>
          <w:rFonts w:ascii="Arial Unicode MS" w:eastAsia="Times New Roman" w:hAnsi="Arial Unicode MS" w:cs="Times New Roman"/>
          <w:b/>
          <w:bCs/>
          <w:color w:val="000000"/>
          <w:sz w:val="24"/>
          <w:szCs w:val="24"/>
          <w:bdr w:val="none" w:sz="0" w:space="0" w:color="auto" w:frame="1"/>
          <w:lang w:eastAsia="uk-UA"/>
        </w:rPr>
        <w:t>φ</w:t>
      </w:r>
      <w:r w:rsidRPr="00486051">
        <w:rPr>
          <w:rFonts w:ascii="Times New Roman" w:eastAsia="Times New Roman" w:hAnsi="Times New Roman" w:cs="Times New Roman"/>
          <w:color w:val="000000"/>
          <w:sz w:val="24"/>
          <w:szCs w:val="24"/>
          <w:lang w:eastAsia="uk-UA"/>
        </w:rPr>
        <w:t>Н</w:t>
      </w:r>
      <w:proofErr w:type="spellEnd"/>
      <w:r w:rsidRPr="00486051">
        <w:rPr>
          <w:rFonts w:ascii="Times New Roman" w:eastAsia="Times New Roman" w:hAnsi="Times New Roman" w:cs="Times New Roman"/>
          <w:color w:val="000000"/>
          <w:sz w:val="24"/>
          <w:szCs w:val="24"/>
          <w:lang w:eastAsia="uk-UA"/>
        </w:rPr>
        <w:t>.</w:t>
      </w:r>
    </w:p>
    <w:p w:rsidR="00486051" w:rsidRPr="00486051" w:rsidRDefault="00486051" w:rsidP="0048605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60" w:name="n73"/>
      <w:bookmarkEnd w:id="60"/>
      <w:r w:rsidRPr="00486051">
        <w:rPr>
          <w:rFonts w:ascii="Times New Roman" w:eastAsia="Times New Roman" w:hAnsi="Times New Roman" w:cs="Times New Roman"/>
          <w:color w:val="000000"/>
          <w:sz w:val="24"/>
          <w:szCs w:val="24"/>
          <w:lang w:eastAsia="uk-UA"/>
        </w:rPr>
        <w:t>6. За відсутності у транзитній точці вимірювання засобу обліку споживання реактивної електроенергії використовується розрахункове споживання реактивної електроенергії, що обчислюється з урахуванням фактичного тангенса навантаження за формулою:</w:t>
      </w:r>
    </w:p>
    <w:tbl>
      <w:tblPr>
        <w:tblW w:w="5000" w:type="pct"/>
        <w:tblBorders>
          <w:top w:val="single" w:sz="2" w:space="0" w:color="auto"/>
          <w:left w:val="single" w:sz="2" w:space="0" w:color="auto"/>
          <w:bottom w:val="single" w:sz="2" w:space="0" w:color="auto"/>
          <w:right w:val="single" w:sz="2" w:space="0" w:color="auto"/>
        </w:tblBorders>
        <w:tblCellMar>
          <w:left w:w="0" w:type="dxa"/>
          <w:right w:w="0" w:type="dxa"/>
        </w:tblCellMar>
        <w:tblLook w:val="04A0" w:firstRow="1" w:lastRow="0" w:firstColumn="1" w:lastColumn="0" w:noHBand="0" w:noVBand="1"/>
      </w:tblPr>
      <w:tblGrid>
        <w:gridCol w:w="8873"/>
        <w:gridCol w:w="766"/>
      </w:tblGrid>
      <w:tr w:rsidR="00486051" w:rsidRPr="00486051" w:rsidTr="00486051">
        <w:tc>
          <w:tcPr>
            <w:tcW w:w="11850" w:type="dxa"/>
            <w:tcBorders>
              <w:top w:val="nil"/>
              <w:left w:val="nil"/>
              <w:bottom w:val="nil"/>
              <w:right w:val="nil"/>
            </w:tcBorders>
            <w:hideMark/>
          </w:tcPr>
          <w:p w:rsidR="00486051" w:rsidRPr="00486051" w:rsidRDefault="00486051" w:rsidP="00486051">
            <w:pPr>
              <w:spacing w:after="0" w:line="240" w:lineRule="auto"/>
              <w:jc w:val="center"/>
              <w:textAlignment w:val="baseline"/>
              <w:rPr>
                <w:rFonts w:ascii="Times New Roman" w:eastAsia="Times New Roman" w:hAnsi="Times New Roman" w:cs="Times New Roman"/>
                <w:sz w:val="24"/>
                <w:szCs w:val="24"/>
                <w:lang w:eastAsia="uk-UA"/>
              </w:rPr>
            </w:pPr>
            <w:bookmarkStart w:id="61" w:name="n74"/>
            <w:bookmarkEnd w:id="61"/>
            <w:r w:rsidRPr="00486051">
              <w:rPr>
                <w:rFonts w:ascii="Times New Roman" w:eastAsia="Times New Roman" w:hAnsi="Times New Roman" w:cs="Times New Roman"/>
                <w:noProof/>
                <w:color w:val="5674B9"/>
                <w:sz w:val="24"/>
                <w:szCs w:val="24"/>
                <w:bdr w:val="none" w:sz="0" w:space="0" w:color="auto" w:frame="1"/>
                <w:lang w:eastAsia="uk-UA"/>
              </w:rPr>
              <w:drawing>
                <wp:inline distT="0" distB="0" distL="0" distR="0" wp14:anchorId="11BDB1D4" wp14:editId="44AB01CA">
                  <wp:extent cx="1790700" cy="220980"/>
                  <wp:effectExtent l="0" t="0" r="0" b="7620"/>
                  <wp:docPr id="22" name="Рисунок 22" descr="http://zakon0.rada.gov.ua/laws/file/imgs/62/p474360n74-4.bmp">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zakon0.rada.gov.ua/laws/file/imgs/62/p474360n74-4.bmp">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90700" cy="220980"/>
                          </a:xfrm>
                          <a:prstGeom prst="rect">
                            <a:avLst/>
                          </a:prstGeom>
                          <a:noFill/>
                          <a:ln>
                            <a:noFill/>
                          </a:ln>
                        </pic:spPr>
                      </pic:pic>
                    </a:graphicData>
                  </a:graphic>
                </wp:inline>
              </w:drawing>
            </w:r>
          </w:p>
        </w:tc>
        <w:tc>
          <w:tcPr>
            <w:tcW w:w="1005" w:type="dxa"/>
            <w:tcBorders>
              <w:top w:val="nil"/>
              <w:left w:val="nil"/>
              <w:bottom w:val="nil"/>
              <w:right w:val="nil"/>
            </w:tcBorders>
            <w:hideMark/>
          </w:tcPr>
          <w:p w:rsidR="00486051" w:rsidRPr="00486051" w:rsidRDefault="00486051" w:rsidP="00486051">
            <w:pPr>
              <w:spacing w:before="150" w:after="150" w:line="240" w:lineRule="auto"/>
              <w:jc w:val="right"/>
              <w:textAlignment w:val="baseline"/>
              <w:rPr>
                <w:rFonts w:ascii="Times New Roman" w:eastAsia="Times New Roman" w:hAnsi="Times New Roman" w:cs="Times New Roman"/>
                <w:sz w:val="24"/>
                <w:szCs w:val="24"/>
                <w:lang w:eastAsia="uk-UA"/>
              </w:rPr>
            </w:pPr>
            <w:r w:rsidRPr="00486051">
              <w:rPr>
                <w:rFonts w:ascii="Times New Roman" w:eastAsia="Times New Roman" w:hAnsi="Times New Roman" w:cs="Times New Roman"/>
                <w:sz w:val="24"/>
                <w:szCs w:val="24"/>
                <w:lang w:eastAsia="uk-UA"/>
              </w:rPr>
              <w:t>(5)</w:t>
            </w:r>
          </w:p>
        </w:tc>
      </w:tr>
    </w:tbl>
    <w:p w:rsidR="00486051" w:rsidRPr="00486051" w:rsidRDefault="00486051" w:rsidP="0048605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62" w:name="n75"/>
      <w:bookmarkEnd w:id="62"/>
      <w:r w:rsidRPr="00486051">
        <w:rPr>
          <w:rFonts w:ascii="Times New Roman" w:eastAsia="Times New Roman" w:hAnsi="Times New Roman" w:cs="Times New Roman"/>
          <w:color w:val="000000"/>
          <w:sz w:val="24"/>
          <w:szCs w:val="24"/>
          <w:lang w:eastAsia="uk-UA"/>
        </w:rPr>
        <w:t xml:space="preserve">У формулі 5 значення </w:t>
      </w:r>
      <w:proofErr w:type="spellStart"/>
      <w:r w:rsidRPr="00486051">
        <w:rPr>
          <w:rFonts w:ascii="Times New Roman" w:eastAsia="Times New Roman" w:hAnsi="Times New Roman" w:cs="Times New Roman"/>
          <w:color w:val="000000"/>
          <w:sz w:val="24"/>
          <w:szCs w:val="24"/>
          <w:lang w:eastAsia="uk-UA"/>
        </w:rPr>
        <w:t>tg</w:t>
      </w:r>
      <w:r w:rsidRPr="00486051">
        <w:rPr>
          <w:rFonts w:ascii="Arial Unicode MS" w:eastAsia="Times New Roman" w:hAnsi="Arial Unicode MS" w:cs="Times New Roman"/>
          <w:b/>
          <w:bCs/>
          <w:color w:val="000000"/>
          <w:sz w:val="24"/>
          <w:szCs w:val="24"/>
          <w:bdr w:val="none" w:sz="0" w:space="0" w:color="auto" w:frame="1"/>
          <w:lang w:eastAsia="uk-UA"/>
        </w:rPr>
        <w:t>φ</w:t>
      </w:r>
      <w:proofErr w:type="spellEnd"/>
      <w:r w:rsidRPr="00486051">
        <w:rPr>
          <w:rFonts w:ascii="Times New Roman" w:eastAsia="Times New Roman" w:hAnsi="Times New Roman" w:cs="Times New Roman"/>
          <w:color w:val="000000"/>
          <w:sz w:val="24"/>
          <w:szCs w:val="24"/>
          <w:lang w:eastAsia="uk-UA"/>
        </w:rPr>
        <w:t xml:space="preserve"> обмежено значеннями від нуля до </w:t>
      </w:r>
      <w:proofErr w:type="spellStart"/>
      <w:r w:rsidRPr="00486051">
        <w:rPr>
          <w:rFonts w:ascii="Times New Roman" w:eastAsia="Times New Roman" w:hAnsi="Times New Roman" w:cs="Times New Roman"/>
          <w:color w:val="000000"/>
          <w:sz w:val="24"/>
          <w:szCs w:val="24"/>
          <w:lang w:eastAsia="uk-UA"/>
        </w:rPr>
        <w:t>tg</w:t>
      </w:r>
      <w:r w:rsidRPr="00486051">
        <w:rPr>
          <w:rFonts w:ascii="Arial Unicode MS" w:eastAsia="Times New Roman" w:hAnsi="Arial Unicode MS" w:cs="Times New Roman"/>
          <w:b/>
          <w:bCs/>
          <w:color w:val="000000"/>
          <w:sz w:val="24"/>
          <w:szCs w:val="24"/>
          <w:bdr w:val="none" w:sz="0" w:space="0" w:color="auto" w:frame="1"/>
          <w:lang w:eastAsia="uk-UA"/>
        </w:rPr>
        <w:t>φ</w:t>
      </w:r>
      <w:r w:rsidRPr="00486051">
        <w:rPr>
          <w:rFonts w:ascii="Times New Roman" w:eastAsia="Times New Roman" w:hAnsi="Times New Roman" w:cs="Times New Roman"/>
          <w:color w:val="000000"/>
          <w:sz w:val="24"/>
          <w:szCs w:val="24"/>
          <w:lang w:eastAsia="uk-UA"/>
        </w:rPr>
        <w:t>Н</w:t>
      </w:r>
      <w:proofErr w:type="spellEnd"/>
      <w:r w:rsidRPr="00486051">
        <w:rPr>
          <w:rFonts w:ascii="Times New Roman" w:eastAsia="Times New Roman" w:hAnsi="Times New Roman" w:cs="Times New Roman"/>
          <w:color w:val="000000"/>
          <w:sz w:val="24"/>
          <w:szCs w:val="24"/>
          <w:lang w:eastAsia="uk-UA"/>
        </w:rPr>
        <w:t>.</w:t>
      </w:r>
    </w:p>
    <w:p w:rsidR="00486051" w:rsidRPr="00486051" w:rsidRDefault="00486051" w:rsidP="0048605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63" w:name="n76"/>
      <w:bookmarkEnd w:id="63"/>
      <w:r w:rsidRPr="00486051">
        <w:rPr>
          <w:rFonts w:ascii="Times New Roman" w:eastAsia="Times New Roman" w:hAnsi="Times New Roman" w:cs="Times New Roman"/>
          <w:color w:val="000000"/>
          <w:sz w:val="24"/>
          <w:szCs w:val="24"/>
          <w:lang w:eastAsia="uk-UA"/>
        </w:rPr>
        <w:t>7. Остаточне значення споживання реактивної електроенергії об’єкта споживача за розрахунковий період визначаються за формулою 1 з урахуванням обсягів споживання реактивної електроенергії всіх точок вимірювання, в тому числі розрахованих за формулами 2, 5.</w:t>
      </w:r>
    </w:p>
    <w:p w:rsidR="00486051" w:rsidRPr="00486051" w:rsidRDefault="00486051" w:rsidP="0048605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64" w:name="n77"/>
      <w:bookmarkEnd w:id="64"/>
      <w:r w:rsidRPr="00486051">
        <w:rPr>
          <w:rFonts w:ascii="Times New Roman" w:eastAsia="Times New Roman" w:hAnsi="Times New Roman" w:cs="Times New Roman"/>
          <w:color w:val="000000"/>
          <w:sz w:val="24"/>
          <w:szCs w:val="24"/>
          <w:lang w:eastAsia="uk-UA"/>
        </w:rPr>
        <w:t xml:space="preserve">8. Генерація реактивної електроенергії об'єкта споживача за розрахунковий період обчислюється тільки за наявності на його об'єкті або на об'єктах його </w:t>
      </w:r>
      <w:proofErr w:type="spellStart"/>
      <w:r w:rsidRPr="00486051">
        <w:rPr>
          <w:rFonts w:ascii="Times New Roman" w:eastAsia="Times New Roman" w:hAnsi="Times New Roman" w:cs="Times New Roman"/>
          <w:color w:val="000000"/>
          <w:sz w:val="24"/>
          <w:szCs w:val="24"/>
          <w:lang w:eastAsia="uk-UA"/>
        </w:rPr>
        <w:t>субспоживачів</w:t>
      </w:r>
      <w:proofErr w:type="spellEnd"/>
      <w:r w:rsidRPr="00486051">
        <w:rPr>
          <w:rFonts w:ascii="Times New Roman" w:eastAsia="Times New Roman" w:hAnsi="Times New Roman" w:cs="Times New Roman"/>
          <w:color w:val="000000"/>
          <w:sz w:val="24"/>
          <w:szCs w:val="24"/>
          <w:lang w:eastAsia="uk-UA"/>
        </w:rPr>
        <w:t xml:space="preserve"> засобів КРП або пристроїв генерації активної потужності (БСК, СД, СК, СТК, блок-станції, </w:t>
      </w:r>
      <w:proofErr w:type="spellStart"/>
      <w:r w:rsidRPr="00486051">
        <w:rPr>
          <w:rFonts w:ascii="Times New Roman" w:eastAsia="Times New Roman" w:hAnsi="Times New Roman" w:cs="Times New Roman"/>
          <w:color w:val="000000"/>
          <w:sz w:val="24"/>
          <w:szCs w:val="24"/>
          <w:lang w:eastAsia="uk-UA"/>
        </w:rPr>
        <w:t>когенераційні</w:t>
      </w:r>
      <w:proofErr w:type="spellEnd"/>
      <w:r w:rsidRPr="00486051">
        <w:rPr>
          <w:rFonts w:ascii="Times New Roman" w:eastAsia="Times New Roman" w:hAnsi="Times New Roman" w:cs="Times New Roman"/>
          <w:color w:val="000000"/>
          <w:sz w:val="24"/>
          <w:szCs w:val="24"/>
          <w:lang w:eastAsia="uk-UA"/>
        </w:rPr>
        <w:t xml:space="preserve"> установки, дизельні генератори тощо).</w:t>
      </w:r>
    </w:p>
    <w:p w:rsidR="00486051" w:rsidRPr="00486051" w:rsidRDefault="00486051" w:rsidP="0048605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65" w:name="n78"/>
      <w:bookmarkEnd w:id="65"/>
      <w:r w:rsidRPr="00486051">
        <w:rPr>
          <w:rFonts w:ascii="Times New Roman" w:eastAsia="Times New Roman" w:hAnsi="Times New Roman" w:cs="Times New Roman"/>
          <w:color w:val="000000"/>
          <w:sz w:val="24"/>
          <w:szCs w:val="24"/>
          <w:lang w:eastAsia="uk-UA"/>
        </w:rPr>
        <w:t>9. За наявності засобів обліку генерації реактивної електроенергії на всіх вхідних точках вимірювання генерація реактивної електроенергії об'єкта споживача за розрахунковий період визначається за формулою:</w:t>
      </w:r>
    </w:p>
    <w:tbl>
      <w:tblPr>
        <w:tblW w:w="5000" w:type="pct"/>
        <w:tblBorders>
          <w:top w:val="single" w:sz="2" w:space="0" w:color="auto"/>
          <w:left w:val="single" w:sz="2" w:space="0" w:color="auto"/>
          <w:bottom w:val="single" w:sz="2" w:space="0" w:color="auto"/>
          <w:right w:val="single" w:sz="2" w:space="0" w:color="auto"/>
        </w:tblBorders>
        <w:tblCellMar>
          <w:left w:w="0" w:type="dxa"/>
          <w:right w:w="0" w:type="dxa"/>
        </w:tblCellMar>
        <w:tblLook w:val="04A0" w:firstRow="1" w:lastRow="0" w:firstColumn="1" w:lastColumn="0" w:noHBand="0" w:noVBand="1"/>
      </w:tblPr>
      <w:tblGrid>
        <w:gridCol w:w="420"/>
        <w:gridCol w:w="1290"/>
        <w:gridCol w:w="80"/>
        <w:gridCol w:w="7101"/>
        <w:gridCol w:w="467"/>
        <w:gridCol w:w="281"/>
      </w:tblGrid>
      <w:tr w:rsidR="00486051" w:rsidRPr="00486051" w:rsidTr="00486051">
        <w:tc>
          <w:tcPr>
            <w:tcW w:w="11820" w:type="dxa"/>
            <w:gridSpan w:val="4"/>
            <w:tcBorders>
              <w:top w:val="nil"/>
              <w:left w:val="nil"/>
              <w:bottom w:val="nil"/>
              <w:right w:val="nil"/>
            </w:tcBorders>
            <w:hideMark/>
          </w:tcPr>
          <w:p w:rsidR="00486051" w:rsidRPr="00486051" w:rsidRDefault="00486051" w:rsidP="00486051">
            <w:pPr>
              <w:spacing w:after="0" w:line="240" w:lineRule="auto"/>
              <w:jc w:val="center"/>
              <w:textAlignment w:val="baseline"/>
              <w:rPr>
                <w:rFonts w:ascii="Times New Roman" w:eastAsia="Times New Roman" w:hAnsi="Times New Roman" w:cs="Times New Roman"/>
                <w:sz w:val="24"/>
                <w:szCs w:val="24"/>
                <w:lang w:eastAsia="uk-UA"/>
              </w:rPr>
            </w:pPr>
            <w:bookmarkStart w:id="66" w:name="n79"/>
            <w:bookmarkEnd w:id="66"/>
            <w:r w:rsidRPr="00486051">
              <w:rPr>
                <w:rFonts w:ascii="Times New Roman" w:eastAsia="Times New Roman" w:hAnsi="Times New Roman" w:cs="Times New Roman"/>
                <w:noProof/>
                <w:color w:val="5674B9"/>
                <w:sz w:val="24"/>
                <w:szCs w:val="24"/>
                <w:bdr w:val="none" w:sz="0" w:space="0" w:color="auto" w:frame="1"/>
                <w:lang w:eastAsia="uk-UA"/>
              </w:rPr>
              <w:drawing>
                <wp:inline distT="0" distB="0" distL="0" distR="0" wp14:anchorId="355BC99D" wp14:editId="651617D3">
                  <wp:extent cx="2560320" cy="541020"/>
                  <wp:effectExtent l="0" t="0" r="0" b="0"/>
                  <wp:docPr id="23" name="Рисунок 23" descr="http://zakon0.rada.gov.ua/laws/file/imgs/62/p474360n79-5.bmp">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zakon0.rada.gov.ua/laws/file/imgs/62/p474360n79-5.bmp">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60320" cy="541020"/>
                          </a:xfrm>
                          <a:prstGeom prst="rect">
                            <a:avLst/>
                          </a:prstGeom>
                          <a:noFill/>
                          <a:ln>
                            <a:noFill/>
                          </a:ln>
                        </pic:spPr>
                      </pic:pic>
                    </a:graphicData>
                  </a:graphic>
                </wp:inline>
              </w:drawing>
            </w:r>
          </w:p>
        </w:tc>
        <w:tc>
          <w:tcPr>
            <w:tcW w:w="1035" w:type="dxa"/>
            <w:gridSpan w:val="2"/>
            <w:tcBorders>
              <w:top w:val="nil"/>
              <w:left w:val="nil"/>
              <w:bottom w:val="nil"/>
              <w:right w:val="nil"/>
            </w:tcBorders>
            <w:hideMark/>
          </w:tcPr>
          <w:p w:rsidR="00486051" w:rsidRPr="00486051" w:rsidRDefault="00486051" w:rsidP="00486051">
            <w:pPr>
              <w:spacing w:before="150" w:after="150" w:line="240" w:lineRule="auto"/>
              <w:jc w:val="right"/>
              <w:textAlignment w:val="baseline"/>
              <w:rPr>
                <w:rFonts w:ascii="Times New Roman" w:eastAsia="Times New Roman" w:hAnsi="Times New Roman" w:cs="Times New Roman"/>
                <w:sz w:val="24"/>
                <w:szCs w:val="24"/>
                <w:lang w:eastAsia="uk-UA"/>
              </w:rPr>
            </w:pPr>
            <w:r w:rsidRPr="00486051">
              <w:rPr>
                <w:rFonts w:ascii="Times New Roman" w:eastAsia="Times New Roman" w:hAnsi="Times New Roman" w:cs="Times New Roman"/>
                <w:sz w:val="24"/>
                <w:szCs w:val="24"/>
                <w:lang w:eastAsia="uk-UA"/>
              </w:rPr>
              <w:t>(6)</w:t>
            </w:r>
          </w:p>
        </w:tc>
      </w:tr>
      <w:tr w:rsidR="00486051" w:rsidRPr="00486051" w:rsidTr="00486051">
        <w:trPr>
          <w:gridAfter w:val="1"/>
          <w:wAfter w:w="276" w:type="dxa"/>
        </w:trPr>
        <w:tc>
          <w:tcPr>
            <w:tcW w:w="420" w:type="dxa"/>
            <w:tcBorders>
              <w:top w:val="nil"/>
              <w:left w:val="nil"/>
              <w:bottom w:val="nil"/>
              <w:right w:val="nil"/>
            </w:tcBorders>
            <w:hideMark/>
          </w:tcPr>
          <w:p w:rsidR="00486051" w:rsidRPr="00486051" w:rsidRDefault="00486051" w:rsidP="00486051">
            <w:pPr>
              <w:spacing w:before="150" w:after="150" w:line="240" w:lineRule="auto"/>
              <w:textAlignment w:val="baseline"/>
              <w:rPr>
                <w:rFonts w:ascii="Times New Roman" w:eastAsia="Times New Roman" w:hAnsi="Times New Roman" w:cs="Times New Roman"/>
                <w:sz w:val="24"/>
                <w:szCs w:val="24"/>
                <w:lang w:eastAsia="uk-UA"/>
              </w:rPr>
            </w:pPr>
            <w:bookmarkStart w:id="67" w:name="n80"/>
            <w:bookmarkEnd w:id="67"/>
            <w:r w:rsidRPr="00486051">
              <w:rPr>
                <w:rFonts w:ascii="Times New Roman" w:eastAsia="Times New Roman" w:hAnsi="Times New Roman" w:cs="Times New Roman"/>
                <w:sz w:val="24"/>
                <w:szCs w:val="24"/>
                <w:lang w:eastAsia="uk-UA"/>
              </w:rPr>
              <w:t>де</w:t>
            </w:r>
          </w:p>
        </w:tc>
        <w:tc>
          <w:tcPr>
            <w:tcW w:w="1290" w:type="dxa"/>
            <w:tcBorders>
              <w:top w:val="nil"/>
              <w:left w:val="nil"/>
              <w:bottom w:val="nil"/>
              <w:right w:val="nil"/>
            </w:tcBorders>
            <w:hideMark/>
          </w:tcPr>
          <w:p w:rsidR="00486051" w:rsidRPr="00486051" w:rsidRDefault="00486051" w:rsidP="00486051">
            <w:pPr>
              <w:spacing w:after="0" w:line="240" w:lineRule="auto"/>
              <w:textAlignment w:val="baseline"/>
              <w:rPr>
                <w:rFonts w:ascii="Times New Roman" w:eastAsia="Times New Roman" w:hAnsi="Times New Roman" w:cs="Times New Roman"/>
                <w:sz w:val="24"/>
                <w:szCs w:val="24"/>
                <w:lang w:eastAsia="uk-UA"/>
              </w:rPr>
            </w:pPr>
            <w:proofErr w:type="spellStart"/>
            <w:r w:rsidRPr="00486051">
              <w:rPr>
                <w:rFonts w:ascii="Times New Roman" w:eastAsia="Times New Roman" w:hAnsi="Times New Roman" w:cs="Times New Roman"/>
                <w:sz w:val="24"/>
                <w:szCs w:val="24"/>
                <w:lang w:eastAsia="uk-UA"/>
              </w:rPr>
              <w:t>WQг</w:t>
            </w:r>
            <w:proofErr w:type="spellEnd"/>
            <w:r w:rsidRPr="00486051">
              <w:rPr>
                <w:rFonts w:ascii="Times New Roman" w:eastAsia="Times New Roman" w:hAnsi="Times New Roman" w:cs="Times New Roman"/>
                <w:b/>
                <w:bCs/>
                <w:color w:val="000000"/>
                <w:sz w:val="16"/>
                <w:szCs w:val="16"/>
                <w:bdr w:val="none" w:sz="0" w:space="0" w:color="auto" w:frame="1"/>
                <w:vertAlign w:val="subscript"/>
                <w:lang w:eastAsia="uk-UA"/>
              </w:rPr>
              <w:t>(О)</w:t>
            </w:r>
          </w:p>
        </w:tc>
        <w:tc>
          <w:tcPr>
            <w:tcW w:w="15" w:type="dxa"/>
            <w:tcBorders>
              <w:top w:val="nil"/>
              <w:left w:val="nil"/>
              <w:bottom w:val="nil"/>
              <w:right w:val="nil"/>
            </w:tcBorders>
            <w:hideMark/>
          </w:tcPr>
          <w:p w:rsidR="00486051" w:rsidRPr="00486051" w:rsidRDefault="00486051" w:rsidP="00486051">
            <w:pPr>
              <w:spacing w:before="150" w:after="150" w:line="240" w:lineRule="auto"/>
              <w:jc w:val="center"/>
              <w:textAlignment w:val="baseline"/>
              <w:rPr>
                <w:rFonts w:ascii="Times New Roman" w:eastAsia="Times New Roman" w:hAnsi="Times New Roman" w:cs="Times New Roman"/>
                <w:sz w:val="24"/>
                <w:szCs w:val="24"/>
                <w:lang w:eastAsia="uk-UA"/>
              </w:rPr>
            </w:pPr>
            <w:r w:rsidRPr="00486051">
              <w:rPr>
                <w:rFonts w:ascii="Times New Roman" w:eastAsia="Times New Roman" w:hAnsi="Times New Roman" w:cs="Times New Roman"/>
                <w:sz w:val="24"/>
                <w:szCs w:val="24"/>
                <w:lang w:eastAsia="uk-UA"/>
              </w:rPr>
              <w:t>-</w:t>
            </w:r>
          </w:p>
        </w:tc>
        <w:tc>
          <w:tcPr>
            <w:tcW w:w="10725" w:type="dxa"/>
            <w:gridSpan w:val="2"/>
            <w:tcBorders>
              <w:top w:val="nil"/>
              <w:left w:val="nil"/>
              <w:bottom w:val="nil"/>
              <w:right w:val="nil"/>
            </w:tcBorders>
            <w:hideMark/>
          </w:tcPr>
          <w:p w:rsidR="00486051" w:rsidRPr="00486051" w:rsidRDefault="00486051" w:rsidP="00486051">
            <w:pPr>
              <w:spacing w:after="0" w:line="240" w:lineRule="auto"/>
              <w:textAlignment w:val="baseline"/>
              <w:rPr>
                <w:rFonts w:ascii="Times New Roman" w:eastAsia="Times New Roman" w:hAnsi="Times New Roman" w:cs="Times New Roman"/>
                <w:sz w:val="24"/>
                <w:szCs w:val="24"/>
                <w:lang w:eastAsia="uk-UA"/>
              </w:rPr>
            </w:pPr>
            <w:r w:rsidRPr="00486051">
              <w:rPr>
                <w:rFonts w:ascii="Times New Roman" w:eastAsia="Times New Roman" w:hAnsi="Times New Roman" w:cs="Times New Roman"/>
                <w:sz w:val="24"/>
                <w:szCs w:val="24"/>
                <w:lang w:eastAsia="uk-UA"/>
              </w:rPr>
              <w:t xml:space="preserve">розрахункове значення генерації реактивної електроенергії об'єкта споживача за розрахунковий період, </w:t>
            </w:r>
            <w:proofErr w:type="spellStart"/>
            <w:r w:rsidRPr="00486051">
              <w:rPr>
                <w:rFonts w:ascii="Times New Roman" w:eastAsia="Times New Roman" w:hAnsi="Times New Roman" w:cs="Times New Roman"/>
                <w:sz w:val="24"/>
                <w:szCs w:val="24"/>
                <w:lang w:eastAsia="uk-UA"/>
              </w:rPr>
              <w:t>кВАр</w:t>
            </w:r>
            <w:r w:rsidRPr="00486051">
              <w:rPr>
                <w:rFonts w:ascii="Cambria Math" w:eastAsia="Times New Roman" w:hAnsi="Cambria Math" w:cs="Cambria Math"/>
                <w:b/>
                <w:bCs/>
                <w:color w:val="000000"/>
                <w:sz w:val="24"/>
                <w:szCs w:val="24"/>
                <w:bdr w:val="none" w:sz="0" w:space="0" w:color="auto" w:frame="1"/>
                <w:lang w:eastAsia="uk-UA"/>
              </w:rPr>
              <w:t>⋅</w:t>
            </w:r>
            <w:r w:rsidRPr="00486051">
              <w:rPr>
                <w:rFonts w:ascii="Times New Roman" w:eastAsia="Times New Roman" w:hAnsi="Times New Roman" w:cs="Times New Roman"/>
                <w:sz w:val="24"/>
                <w:szCs w:val="24"/>
                <w:lang w:eastAsia="uk-UA"/>
              </w:rPr>
              <w:t>год</w:t>
            </w:r>
            <w:proofErr w:type="spellEnd"/>
            <w:r w:rsidRPr="00486051">
              <w:rPr>
                <w:rFonts w:ascii="Times New Roman" w:eastAsia="Times New Roman" w:hAnsi="Times New Roman" w:cs="Times New Roman"/>
                <w:sz w:val="24"/>
                <w:szCs w:val="24"/>
                <w:lang w:eastAsia="uk-UA"/>
              </w:rPr>
              <w:t>;</w:t>
            </w:r>
          </w:p>
        </w:tc>
      </w:tr>
      <w:tr w:rsidR="00486051" w:rsidRPr="00486051" w:rsidTr="00486051">
        <w:trPr>
          <w:gridAfter w:val="1"/>
          <w:wAfter w:w="276" w:type="dxa"/>
        </w:trPr>
        <w:tc>
          <w:tcPr>
            <w:tcW w:w="420" w:type="dxa"/>
            <w:tcBorders>
              <w:top w:val="nil"/>
              <w:left w:val="nil"/>
              <w:bottom w:val="nil"/>
              <w:right w:val="nil"/>
            </w:tcBorders>
            <w:hideMark/>
          </w:tcPr>
          <w:p w:rsidR="00486051" w:rsidRPr="00486051" w:rsidRDefault="00486051" w:rsidP="00486051">
            <w:pPr>
              <w:spacing w:before="150" w:after="150" w:line="240" w:lineRule="auto"/>
              <w:textAlignment w:val="baseline"/>
              <w:rPr>
                <w:rFonts w:ascii="Times New Roman" w:eastAsia="Times New Roman" w:hAnsi="Times New Roman" w:cs="Times New Roman"/>
                <w:sz w:val="24"/>
                <w:szCs w:val="24"/>
                <w:lang w:eastAsia="uk-UA"/>
              </w:rPr>
            </w:pPr>
          </w:p>
        </w:tc>
        <w:tc>
          <w:tcPr>
            <w:tcW w:w="1290" w:type="dxa"/>
            <w:tcBorders>
              <w:top w:val="nil"/>
              <w:left w:val="nil"/>
              <w:bottom w:val="nil"/>
              <w:right w:val="nil"/>
            </w:tcBorders>
            <w:hideMark/>
          </w:tcPr>
          <w:p w:rsidR="00486051" w:rsidRPr="00486051" w:rsidRDefault="00486051" w:rsidP="00486051">
            <w:pPr>
              <w:spacing w:after="0" w:line="240" w:lineRule="auto"/>
              <w:textAlignment w:val="baseline"/>
              <w:rPr>
                <w:rFonts w:ascii="Times New Roman" w:eastAsia="Times New Roman" w:hAnsi="Times New Roman" w:cs="Times New Roman"/>
                <w:sz w:val="24"/>
                <w:szCs w:val="24"/>
                <w:lang w:eastAsia="uk-UA"/>
              </w:rPr>
            </w:pPr>
            <w:proofErr w:type="spellStart"/>
            <w:r w:rsidRPr="00486051">
              <w:rPr>
                <w:rFonts w:ascii="Times New Roman" w:eastAsia="Times New Roman" w:hAnsi="Times New Roman" w:cs="Times New Roman"/>
                <w:sz w:val="24"/>
                <w:szCs w:val="24"/>
                <w:lang w:eastAsia="uk-UA"/>
              </w:rPr>
              <w:t>WQг</w:t>
            </w:r>
            <w:proofErr w:type="spellEnd"/>
            <w:r w:rsidRPr="00486051">
              <w:rPr>
                <w:rFonts w:ascii="Times New Roman" w:eastAsia="Times New Roman" w:hAnsi="Times New Roman" w:cs="Times New Roman"/>
                <w:b/>
                <w:bCs/>
                <w:color w:val="000000"/>
                <w:sz w:val="16"/>
                <w:szCs w:val="16"/>
                <w:bdr w:val="none" w:sz="0" w:space="0" w:color="auto" w:frame="1"/>
                <w:vertAlign w:val="subscript"/>
                <w:lang w:eastAsia="uk-UA"/>
              </w:rPr>
              <w:t>(+)i</w:t>
            </w:r>
          </w:p>
        </w:tc>
        <w:tc>
          <w:tcPr>
            <w:tcW w:w="15" w:type="dxa"/>
            <w:tcBorders>
              <w:top w:val="nil"/>
              <w:left w:val="nil"/>
              <w:bottom w:val="nil"/>
              <w:right w:val="nil"/>
            </w:tcBorders>
            <w:hideMark/>
          </w:tcPr>
          <w:p w:rsidR="00486051" w:rsidRPr="00486051" w:rsidRDefault="00486051" w:rsidP="00486051">
            <w:pPr>
              <w:spacing w:before="150" w:after="150" w:line="240" w:lineRule="auto"/>
              <w:jc w:val="center"/>
              <w:textAlignment w:val="baseline"/>
              <w:rPr>
                <w:rFonts w:ascii="Times New Roman" w:eastAsia="Times New Roman" w:hAnsi="Times New Roman" w:cs="Times New Roman"/>
                <w:sz w:val="24"/>
                <w:szCs w:val="24"/>
                <w:lang w:eastAsia="uk-UA"/>
              </w:rPr>
            </w:pPr>
            <w:r w:rsidRPr="00486051">
              <w:rPr>
                <w:rFonts w:ascii="Times New Roman" w:eastAsia="Times New Roman" w:hAnsi="Times New Roman" w:cs="Times New Roman"/>
                <w:sz w:val="24"/>
                <w:szCs w:val="24"/>
                <w:lang w:eastAsia="uk-UA"/>
              </w:rPr>
              <w:t>-</w:t>
            </w:r>
          </w:p>
        </w:tc>
        <w:tc>
          <w:tcPr>
            <w:tcW w:w="10725" w:type="dxa"/>
            <w:gridSpan w:val="2"/>
            <w:tcBorders>
              <w:top w:val="nil"/>
              <w:left w:val="nil"/>
              <w:bottom w:val="nil"/>
              <w:right w:val="nil"/>
            </w:tcBorders>
            <w:hideMark/>
          </w:tcPr>
          <w:p w:rsidR="00486051" w:rsidRPr="00486051" w:rsidRDefault="00486051" w:rsidP="00486051">
            <w:pPr>
              <w:spacing w:after="0" w:line="240" w:lineRule="auto"/>
              <w:textAlignment w:val="baseline"/>
              <w:rPr>
                <w:rFonts w:ascii="Times New Roman" w:eastAsia="Times New Roman" w:hAnsi="Times New Roman" w:cs="Times New Roman"/>
                <w:sz w:val="24"/>
                <w:szCs w:val="24"/>
                <w:lang w:eastAsia="uk-UA"/>
              </w:rPr>
            </w:pPr>
            <w:r w:rsidRPr="00486051">
              <w:rPr>
                <w:rFonts w:ascii="Times New Roman" w:eastAsia="Times New Roman" w:hAnsi="Times New Roman" w:cs="Times New Roman"/>
                <w:sz w:val="24"/>
                <w:szCs w:val="24"/>
                <w:lang w:eastAsia="uk-UA"/>
              </w:rPr>
              <w:t xml:space="preserve">обсяг генерації реактивної електроенергії i-ї вхідної точки вимірювання за розрахунковий період, </w:t>
            </w:r>
            <w:proofErr w:type="spellStart"/>
            <w:r w:rsidRPr="00486051">
              <w:rPr>
                <w:rFonts w:ascii="Times New Roman" w:eastAsia="Times New Roman" w:hAnsi="Times New Roman" w:cs="Times New Roman"/>
                <w:sz w:val="24"/>
                <w:szCs w:val="24"/>
                <w:lang w:eastAsia="uk-UA"/>
              </w:rPr>
              <w:t>кВАр</w:t>
            </w:r>
            <w:r w:rsidRPr="00486051">
              <w:rPr>
                <w:rFonts w:ascii="Cambria Math" w:eastAsia="Times New Roman" w:hAnsi="Cambria Math" w:cs="Cambria Math"/>
                <w:b/>
                <w:bCs/>
                <w:color w:val="000000"/>
                <w:sz w:val="24"/>
                <w:szCs w:val="24"/>
                <w:bdr w:val="none" w:sz="0" w:space="0" w:color="auto" w:frame="1"/>
                <w:lang w:eastAsia="uk-UA"/>
              </w:rPr>
              <w:t>⋅</w:t>
            </w:r>
            <w:r w:rsidRPr="00486051">
              <w:rPr>
                <w:rFonts w:ascii="Times New Roman" w:eastAsia="Times New Roman" w:hAnsi="Times New Roman" w:cs="Times New Roman"/>
                <w:sz w:val="24"/>
                <w:szCs w:val="24"/>
                <w:lang w:eastAsia="uk-UA"/>
              </w:rPr>
              <w:t>год</w:t>
            </w:r>
            <w:proofErr w:type="spellEnd"/>
            <w:r w:rsidRPr="00486051">
              <w:rPr>
                <w:rFonts w:ascii="Times New Roman" w:eastAsia="Times New Roman" w:hAnsi="Times New Roman" w:cs="Times New Roman"/>
                <w:sz w:val="24"/>
                <w:szCs w:val="24"/>
                <w:lang w:eastAsia="uk-UA"/>
              </w:rPr>
              <w:t>;</w:t>
            </w:r>
          </w:p>
        </w:tc>
      </w:tr>
      <w:tr w:rsidR="00486051" w:rsidRPr="00486051" w:rsidTr="00486051">
        <w:trPr>
          <w:gridAfter w:val="1"/>
          <w:wAfter w:w="276" w:type="dxa"/>
        </w:trPr>
        <w:tc>
          <w:tcPr>
            <w:tcW w:w="420" w:type="dxa"/>
            <w:tcBorders>
              <w:top w:val="nil"/>
              <w:left w:val="nil"/>
              <w:bottom w:val="nil"/>
              <w:right w:val="nil"/>
            </w:tcBorders>
            <w:hideMark/>
          </w:tcPr>
          <w:p w:rsidR="00486051" w:rsidRPr="00486051" w:rsidRDefault="00486051" w:rsidP="00486051">
            <w:pPr>
              <w:spacing w:before="150" w:after="150" w:line="240" w:lineRule="auto"/>
              <w:textAlignment w:val="baseline"/>
              <w:rPr>
                <w:rFonts w:ascii="Times New Roman" w:eastAsia="Times New Roman" w:hAnsi="Times New Roman" w:cs="Times New Roman"/>
                <w:sz w:val="24"/>
                <w:szCs w:val="24"/>
                <w:lang w:eastAsia="uk-UA"/>
              </w:rPr>
            </w:pPr>
          </w:p>
        </w:tc>
        <w:tc>
          <w:tcPr>
            <w:tcW w:w="1290" w:type="dxa"/>
            <w:tcBorders>
              <w:top w:val="nil"/>
              <w:left w:val="nil"/>
              <w:bottom w:val="nil"/>
              <w:right w:val="nil"/>
            </w:tcBorders>
            <w:hideMark/>
          </w:tcPr>
          <w:p w:rsidR="00486051" w:rsidRPr="00486051" w:rsidRDefault="00486051" w:rsidP="00486051">
            <w:pPr>
              <w:spacing w:after="0" w:line="240" w:lineRule="auto"/>
              <w:textAlignment w:val="baseline"/>
              <w:rPr>
                <w:rFonts w:ascii="Times New Roman" w:eastAsia="Times New Roman" w:hAnsi="Times New Roman" w:cs="Times New Roman"/>
                <w:sz w:val="24"/>
                <w:szCs w:val="24"/>
                <w:lang w:eastAsia="uk-UA"/>
              </w:rPr>
            </w:pPr>
            <w:proofErr w:type="spellStart"/>
            <w:r w:rsidRPr="00486051">
              <w:rPr>
                <w:rFonts w:ascii="Times New Roman" w:eastAsia="Times New Roman" w:hAnsi="Times New Roman" w:cs="Times New Roman"/>
                <w:sz w:val="24"/>
                <w:szCs w:val="24"/>
                <w:lang w:eastAsia="uk-UA"/>
              </w:rPr>
              <w:t>WQг</w:t>
            </w:r>
            <w:proofErr w:type="spellEnd"/>
            <w:r w:rsidRPr="00486051">
              <w:rPr>
                <w:rFonts w:ascii="Times New Roman" w:eastAsia="Times New Roman" w:hAnsi="Times New Roman" w:cs="Times New Roman"/>
                <w:b/>
                <w:bCs/>
                <w:color w:val="000000"/>
                <w:sz w:val="16"/>
                <w:szCs w:val="16"/>
                <w:bdr w:val="none" w:sz="0" w:space="0" w:color="auto" w:frame="1"/>
                <w:vertAlign w:val="subscript"/>
                <w:lang w:eastAsia="uk-UA"/>
              </w:rPr>
              <w:t>(-)j</w:t>
            </w:r>
          </w:p>
        </w:tc>
        <w:tc>
          <w:tcPr>
            <w:tcW w:w="15" w:type="dxa"/>
            <w:tcBorders>
              <w:top w:val="nil"/>
              <w:left w:val="nil"/>
              <w:bottom w:val="nil"/>
              <w:right w:val="nil"/>
            </w:tcBorders>
            <w:hideMark/>
          </w:tcPr>
          <w:p w:rsidR="00486051" w:rsidRPr="00486051" w:rsidRDefault="00486051" w:rsidP="00486051">
            <w:pPr>
              <w:spacing w:before="150" w:after="150" w:line="240" w:lineRule="auto"/>
              <w:jc w:val="center"/>
              <w:textAlignment w:val="baseline"/>
              <w:rPr>
                <w:rFonts w:ascii="Times New Roman" w:eastAsia="Times New Roman" w:hAnsi="Times New Roman" w:cs="Times New Roman"/>
                <w:sz w:val="24"/>
                <w:szCs w:val="24"/>
                <w:lang w:eastAsia="uk-UA"/>
              </w:rPr>
            </w:pPr>
            <w:r w:rsidRPr="00486051">
              <w:rPr>
                <w:rFonts w:ascii="Times New Roman" w:eastAsia="Times New Roman" w:hAnsi="Times New Roman" w:cs="Times New Roman"/>
                <w:sz w:val="24"/>
                <w:szCs w:val="24"/>
                <w:lang w:eastAsia="uk-UA"/>
              </w:rPr>
              <w:t>-</w:t>
            </w:r>
          </w:p>
        </w:tc>
        <w:tc>
          <w:tcPr>
            <w:tcW w:w="10725" w:type="dxa"/>
            <w:gridSpan w:val="2"/>
            <w:tcBorders>
              <w:top w:val="nil"/>
              <w:left w:val="nil"/>
              <w:bottom w:val="nil"/>
              <w:right w:val="nil"/>
            </w:tcBorders>
            <w:hideMark/>
          </w:tcPr>
          <w:p w:rsidR="00486051" w:rsidRPr="00486051" w:rsidRDefault="00486051" w:rsidP="00486051">
            <w:pPr>
              <w:spacing w:after="0" w:line="240" w:lineRule="auto"/>
              <w:textAlignment w:val="baseline"/>
              <w:rPr>
                <w:rFonts w:ascii="Times New Roman" w:eastAsia="Times New Roman" w:hAnsi="Times New Roman" w:cs="Times New Roman"/>
                <w:sz w:val="24"/>
                <w:szCs w:val="24"/>
                <w:lang w:eastAsia="uk-UA"/>
              </w:rPr>
            </w:pPr>
            <w:r w:rsidRPr="00486051">
              <w:rPr>
                <w:rFonts w:ascii="Times New Roman" w:eastAsia="Times New Roman" w:hAnsi="Times New Roman" w:cs="Times New Roman"/>
                <w:sz w:val="24"/>
                <w:szCs w:val="24"/>
                <w:lang w:eastAsia="uk-UA"/>
              </w:rPr>
              <w:t xml:space="preserve">обсяг генерації реактивної електроенергії j-ї транзитної точки вимірювання за розрахунковий період, </w:t>
            </w:r>
            <w:proofErr w:type="spellStart"/>
            <w:r w:rsidRPr="00486051">
              <w:rPr>
                <w:rFonts w:ascii="Times New Roman" w:eastAsia="Times New Roman" w:hAnsi="Times New Roman" w:cs="Times New Roman"/>
                <w:sz w:val="24"/>
                <w:szCs w:val="24"/>
                <w:lang w:eastAsia="uk-UA"/>
              </w:rPr>
              <w:t>кВАр</w:t>
            </w:r>
            <w:r w:rsidRPr="00486051">
              <w:rPr>
                <w:rFonts w:ascii="Cambria Math" w:eastAsia="Times New Roman" w:hAnsi="Cambria Math" w:cs="Cambria Math"/>
                <w:b/>
                <w:bCs/>
                <w:color w:val="000000"/>
                <w:sz w:val="24"/>
                <w:szCs w:val="24"/>
                <w:bdr w:val="none" w:sz="0" w:space="0" w:color="auto" w:frame="1"/>
                <w:lang w:eastAsia="uk-UA"/>
              </w:rPr>
              <w:t>⋅</w:t>
            </w:r>
            <w:r w:rsidRPr="00486051">
              <w:rPr>
                <w:rFonts w:ascii="Times New Roman" w:eastAsia="Times New Roman" w:hAnsi="Times New Roman" w:cs="Times New Roman"/>
                <w:sz w:val="24"/>
                <w:szCs w:val="24"/>
                <w:lang w:eastAsia="uk-UA"/>
              </w:rPr>
              <w:t>год</w:t>
            </w:r>
            <w:proofErr w:type="spellEnd"/>
            <w:r w:rsidRPr="00486051">
              <w:rPr>
                <w:rFonts w:ascii="Times New Roman" w:eastAsia="Times New Roman" w:hAnsi="Times New Roman" w:cs="Times New Roman"/>
                <w:sz w:val="24"/>
                <w:szCs w:val="24"/>
                <w:lang w:eastAsia="uk-UA"/>
              </w:rPr>
              <w:t>.</w:t>
            </w:r>
          </w:p>
        </w:tc>
      </w:tr>
    </w:tbl>
    <w:p w:rsidR="00486051" w:rsidRPr="00486051" w:rsidRDefault="00486051" w:rsidP="0048605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68" w:name="n81"/>
      <w:bookmarkEnd w:id="68"/>
      <w:r w:rsidRPr="00486051">
        <w:rPr>
          <w:rFonts w:ascii="Times New Roman" w:eastAsia="Times New Roman" w:hAnsi="Times New Roman" w:cs="Times New Roman"/>
          <w:color w:val="000000"/>
          <w:sz w:val="24"/>
          <w:szCs w:val="24"/>
          <w:lang w:eastAsia="uk-UA"/>
        </w:rPr>
        <w:t xml:space="preserve">У формулі 6 транзитні обсяги генерації реактивної електроенергії </w:t>
      </w:r>
      <w:proofErr w:type="spellStart"/>
      <w:r w:rsidRPr="00486051">
        <w:rPr>
          <w:rFonts w:ascii="Times New Roman" w:eastAsia="Times New Roman" w:hAnsi="Times New Roman" w:cs="Times New Roman"/>
          <w:color w:val="000000"/>
          <w:sz w:val="24"/>
          <w:szCs w:val="24"/>
          <w:lang w:eastAsia="uk-UA"/>
        </w:rPr>
        <w:t>WQг</w:t>
      </w:r>
      <w:proofErr w:type="spellEnd"/>
      <w:r w:rsidRPr="00486051">
        <w:rPr>
          <w:rFonts w:ascii="Times New Roman" w:eastAsia="Times New Roman" w:hAnsi="Times New Roman" w:cs="Times New Roman"/>
          <w:b/>
          <w:bCs/>
          <w:color w:val="000000"/>
          <w:sz w:val="16"/>
          <w:szCs w:val="16"/>
          <w:bdr w:val="none" w:sz="0" w:space="0" w:color="auto" w:frame="1"/>
          <w:vertAlign w:val="subscript"/>
          <w:lang w:eastAsia="uk-UA"/>
        </w:rPr>
        <w:t>(-)</w:t>
      </w:r>
      <w:r w:rsidRPr="00486051">
        <w:rPr>
          <w:rFonts w:ascii="Times New Roman" w:eastAsia="Times New Roman" w:hAnsi="Times New Roman" w:cs="Times New Roman"/>
          <w:color w:val="000000"/>
          <w:sz w:val="24"/>
          <w:szCs w:val="24"/>
          <w:lang w:eastAsia="uk-UA"/>
        </w:rPr>
        <w:t> враховуються тільки в точках вимірювання, де наявні засоби обліку генерації реактивної електроенергії.</w:t>
      </w:r>
    </w:p>
    <w:p w:rsidR="00486051" w:rsidRPr="00486051" w:rsidRDefault="00486051" w:rsidP="0048605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69" w:name="n82"/>
      <w:bookmarkEnd w:id="69"/>
      <w:r w:rsidRPr="00486051">
        <w:rPr>
          <w:rFonts w:ascii="Times New Roman" w:eastAsia="Times New Roman" w:hAnsi="Times New Roman" w:cs="Times New Roman"/>
          <w:color w:val="000000"/>
          <w:sz w:val="24"/>
          <w:szCs w:val="24"/>
          <w:lang w:eastAsia="uk-UA"/>
        </w:rPr>
        <w:t>За наявності в усіх точках вимірювання обліку генерації реактивної електроенергії, диференційованого за зонами доби, у формулі 6 використовуються обсяги генерації реактивної електроенергії у зоні нічного провалу добового графіка.</w:t>
      </w:r>
    </w:p>
    <w:p w:rsidR="00486051" w:rsidRPr="00486051" w:rsidRDefault="00486051" w:rsidP="0048605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70" w:name="n83"/>
      <w:bookmarkEnd w:id="70"/>
      <w:r w:rsidRPr="00486051">
        <w:rPr>
          <w:rFonts w:ascii="Times New Roman" w:eastAsia="Times New Roman" w:hAnsi="Times New Roman" w:cs="Times New Roman"/>
          <w:color w:val="000000"/>
          <w:sz w:val="24"/>
          <w:szCs w:val="24"/>
          <w:lang w:eastAsia="uk-UA"/>
        </w:rPr>
        <w:t xml:space="preserve">У разі отримання від'ємного результату за формулою 6 значення </w:t>
      </w:r>
      <w:proofErr w:type="spellStart"/>
      <w:r w:rsidRPr="00486051">
        <w:rPr>
          <w:rFonts w:ascii="Times New Roman" w:eastAsia="Times New Roman" w:hAnsi="Times New Roman" w:cs="Times New Roman"/>
          <w:color w:val="000000"/>
          <w:sz w:val="24"/>
          <w:szCs w:val="24"/>
          <w:lang w:eastAsia="uk-UA"/>
        </w:rPr>
        <w:t>WQг</w:t>
      </w:r>
      <w:proofErr w:type="spellEnd"/>
      <w:r w:rsidRPr="00486051">
        <w:rPr>
          <w:rFonts w:ascii="Times New Roman" w:eastAsia="Times New Roman" w:hAnsi="Times New Roman" w:cs="Times New Roman"/>
          <w:b/>
          <w:bCs/>
          <w:color w:val="000000"/>
          <w:sz w:val="16"/>
          <w:szCs w:val="16"/>
          <w:bdr w:val="none" w:sz="0" w:space="0" w:color="auto" w:frame="1"/>
          <w:vertAlign w:val="subscript"/>
          <w:lang w:eastAsia="uk-UA"/>
        </w:rPr>
        <w:t>(О)</w:t>
      </w:r>
      <w:r w:rsidRPr="00486051">
        <w:rPr>
          <w:rFonts w:ascii="Times New Roman" w:eastAsia="Times New Roman" w:hAnsi="Times New Roman" w:cs="Times New Roman"/>
          <w:color w:val="000000"/>
          <w:sz w:val="24"/>
          <w:szCs w:val="24"/>
          <w:lang w:eastAsia="uk-UA"/>
        </w:rPr>
        <w:t> приймається рівним нулю.</w:t>
      </w:r>
    </w:p>
    <w:p w:rsidR="00486051" w:rsidRPr="00486051" w:rsidRDefault="00486051" w:rsidP="0048605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71" w:name="n84"/>
      <w:bookmarkEnd w:id="71"/>
      <w:r w:rsidRPr="00486051">
        <w:rPr>
          <w:rFonts w:ascii="Times New Roman" w:eastAsia="Times New Roman" w:hAnsi="Times New Roman" w:cs="Times New Roman"/>
          <w:color w:val="000000"/>
          <w:sz w:val="24"/>
          <w:szCs w:val="24"/>
          <w:lang w:eastAsia="uk-UA"/>
        </w:rPr>
        <w:t>10. За відсутності хоча б в одній вхідній точці вимірювання засобу обліку генерації реактивної електроенергії обсяг генерації реактивної електроенергії об'єкта споживача визначається розрахунковим шляхом за формулою:</w:t>
      </w:r>
    </w:p>
    <w:tbl>
      <w:tblPr>
        <w:tblW w:w="5000" w:type="pct"/>
        <w:tblBorders>
          <w:top w:val="single" w:sz="2" w:space="0" w:color="auto"/>
          <w:left w:val="single" w:sz="2" w:space="0" w:color="auto"/>
          <w:bottom w:val="single" w:sz="2" w:space="0" w:color="auto"/>
          <w:right w:val="single" w:sz="2" w:space="0" w:color="auto"/>
        </w:tblBorders>
        <w:tblCellMar>
          <w:left w:w="0" w:type="dxa"/>
          <w:right w:w="0" w:type="dxa"/>
        </w:tblCellMar>
        <w:tblLook w:val="04A0" w:firstRow="1" w:lastRow="0" w:firstColumn="1" w:lastColumn="0" w:noHBand="0" w:noVBand="1"/>
      </w:tblPr>
      <w:tblGrid>
        <w:gridCol w:w="420"/>
        <w:gridCol w:w="1025"/>
        <w:gridCol w:w="90"/>
        <w:gridCol w:w="7433"/>
        <w:gridCol w:w="364"/>
        <w:gridCol w:w="307"/>
      </w:tblGrid>
      <w:tr w:rsidR="00486051" w:rsidRPr="00486051" w:rsidTr="00486051">
        <w:tc>
          <w:tcPr>
            <w:tcW w:w="11970" w:type="dxa"/>
            <w:gridSpan w:val="4"/>
            <w:tcBorders>
              <w:top w:val="nil"/>
              <w:left w:val="nil"/>
              <w:bottom w:val="nil"/>
              <w:right w:val="nil"/>
            </w:tcBorders>
            <w:hideMark/>
          </w:tcPr>
          <w:p w:rsidR="00486051" w:rsidRPr="00486051" w:rsidRDefault="00486051" w:rsidP="00486051">
            <w:pPr>
              <w:spacing w:after="0" w:line="240" w:lineRule="auto"/>
              <w:jc w:val="center"/>
              <w:textAlignment w:val="baseline"/>
              <w:rPr>
                <w:rFonts w:ascii="Times New Roman" w:eastAsia="Times New Roman" w:hAnsi="Times New Roman" w:cs="Times New Roman"/>
                <w:sz w:val="24"/>
                <w:szCs w:val="24"/>
                <w:lang w:eastAsia="uk-UA"/>
              </w:rPr>
            </w:pPr>
            <w:bookmarkStart w:id="72" w:name="n85"/>
            <w:bookmarkEnd w:id="72"/>
            <w:r w:rsidRPr="00486051">
              <w:rPr>
                <w:rFonts w:ascii="Times New Roman" w:eastAsia="Times New Roman" w:hAnsi="Times New Roman" w:cs="Times New Roman"/>
                <w:noProof/>
                <w:color w:val="5674B9"/>
                <w:sz w:val="24"/>
                <w:szCs w:val="24"/>
                <w:bdr w:val="none" w:sz="0" w:space="0" w:color="auto" w:frame="1"/>
                <w:lang w:eastAsia="uk-UA"/>
              </w:rPr>
              <w:drawing>
                <wp:inline distT="0" distB="0" distL="0" distR="0" wp14:anchorId="1D525D56" wp14:editId="12CA2D92">
                  <wp:extent cx="2209800" cy="228600"/>
                  <wp:effectExtent l="0" t="0" r="0" b="0"/>
                  <wp:docPr id="24" name="Рисунок 24" descr="http://zakon0.rada.gov.ua/laws/file/imgs/62/p474360n85-6.bmp">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zakon0.rada.gov.ua/laws/file/imgs/62/p474360n85-6.bmp">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209800" cy="228600"/>
                          </a:xfrm>
                          <a:prstGeom prst="rect">
                            <a:avLst/>
                          </a:prstGeom>
                          <a:noFill/>
                          <a:ln>
                            <a:noFill/>
                          </a:ln>
                        </pic:spPr>
                      </pic:pic>
                    </a:graphicData>
                  </a:graphic>
                </wp:inline>
              </w:drawing>
            </w:r>
          </w:p>
        </w:tc>
        <w:tc>
          <w:tcPr>
            <w:tcW w:w="885" w:type="dxa"/>
            <w:gridSpan w:val="2"/>
            <w:tcBorders>
              <w:top w:val="nil"/>
              <w:left w:val="nil"/>
              <w:bottom w:val="nil"/>
              <w:right w:val="nil"/>
            </w:tcBorders>
            <w:hideMark/>
          </w:tcPr>
          <w:p w:rsidR="00486051" w:rsidRPr="00486051" w:rsidRDefault="00486051" w:rsidP="00486051">
            <w:pPr>
              <w:spacing w:before="150" w:after="150" w:line="240" w:lineRule="auto"/>
              <w:jc w:val="right"/>
              <w:textAlignment w:val="baseline"/>
              <w:rPr>
                <w:rFonts w:ascii="Times New Roman" w:eastAsia="Times New Roman" w:hAnsi="Times New Roman" w:cs="Times New Roman"/>
                <w:sz w:val="24"/>
                <w:szCs w:val="24"/>
                <w:lang w:eastAsia="uk-UA"/>
              </w:rPr>
            </w:pPr>
            <w:r w:rsidRPr="00486051">
              <w:rPr>
                <w:rFonts w:ascii="Times New Roman" w:eastAsia="Times New Roman" w:hAnsi="Times New Roman" w:cs="Times New Roman"/>
                <w:sz w:val="24"/>
                <w:szCs w:val="24"/>
                <w:lang w:eastAsia="uk-UA"/>
              </w:rPr>
              <w:t>(7)</w:t>
            </w:r>
          </w:p>
        </w:tc>
      </w:tr>
      <w:tr w:rsidR="00486051" w:rsidRPr="00486051" w:rsidTr="00486051">
        <w:trPr>
          <w:gridAfter w:val="1"/>
          <w:wAfter w:w="366" w:type="dxa"/>
        </w:trPr>
        <w:tc>
          <w:tcPr>
            <w:tcW w:w="420" w:type="dxa"/>
            <w:tcBorders>
              <w:top w:val="nil"/>
              <w:left w:val="nil"/>
              <w:bottom w:val="nil"/>
              <w:right w:val="nil"/>
            </w:tcBorders>
            <w:hideMark/>
          </w:tcPr>
          <w:p w:rsidR="00486051" w:rsidRPr="00486051" w:rsidRDefault="00486051" w:rsidP="00486051">
            <w:pPr>
              <w:spacing w:before="150" w:after="150" w:line="240" w:lineRule="auto"/>
              <w:textAlignment w:val="baseline"/>
              <w:rPr>
                <w:rFonts w:ascii="Times New Roman" w:eastAsia="Times New Roman" w:hAnsi="Times New Roman" w:cs="Times New Roman"/>
                <w:sz w:val="24"/>
                <w:szCs w:val="24"/>
                <w:lang w:eastAsia="uk-UA"/>
              </w:rPr>
            </w:pPr>
            <w:bookmarkStart w:id="73" w:name="n86"/>
            <w:bookmarkEnd w:id="73"/>
            <w:r w:rsidRPr="00486051">
              <w:rPr>
                <w:rFonts w:ascii="Times New Roman" w:eastAsia="Times New Roman" w:hAnsi="Times New Roman" w:cs="Times New Roman"/>
                <w:sz w:val="24"/>
                <w:szCs w:val="24"/>
                <w:lang w:eastAsia="uk-UA"/>
              </w:rPr>
              <w:t>де</w:t>
            </w:r>
          </w:p>
        </w:tc>
        <w:tc>
          <w:tcPr>
            <w:tcW w:w="1095" w:type="dxa"/>
            <w:tcBorders>
              <w:top w:val="nil"/>
              <w:left w:val="nil"/>
              <w:bottom w:val="nil"/>
              <w:right w:val="nil"/>
            </w:tcBorders>
            <w:hideMark/>
          </w:tcPr>
          <w:p w:rsidR="00486051" w:rsidRPr="00486051" w:rsidRDefault="00486051" w:rsidP="00486051">
            <w:pPr>
              <w:spacing w:before="150" w:after="150" w:line="240" w:lineRule="auto"/>
              <w:textAlignment w:val="baseline"/>
              <w:rPr>
                <w:rFonts w:ascii="Times New Roman" w:eastAsia="Times New Roman" w:hAnsi="Times New Roman" w:cs="Times New Roman"/>
                <w:sz w:val="24"/>
                <w:szCs w:val="24"/>
                <w:lang w:eastAsia="uk-UA"/>
              </w:rPr>
            </w:pPr>
            <w:proofErr w:type="spellStart"/>
            <w:r w:rsidRPr="00486051">
              <w:rPr>
                <w:rFonts w:ascii="Times New Roman" w:eastAsia="Times New Roman" w:hAnsi="Times New Roman" w:cs="Times New Roman"/>
                <w:sz w:val="24"/>
                <w:szCs w:val="24"/>
                <w:lang w:eastAsia="uk-UA"/>
              </w:rPr>
              <w:t>Qку</w:t>
            </w:r>
            <w:proofErr w:type="spellEnd"/>
          </w:p>
        </w:tc>
        <w:tc>
          <w:tcPr>
            <w:tcW w:w="90" w:type="dxa"/>
            <w:tcBorders>
              <w:top w:val="nil"/>
              <w:left w:val="nil"/>
              <w:bottom w:val="nil"/>
              <w:right w:val="nil"/>
            </w:tcBorders>
            <w:hideMark/>
          </w:tcPr>
          <w:p w:rsidR="00486051" w:rsidRPr="00486051" w:rsidRDefault="00486051" w:rsidP="00486051">
            <w:pPr>
              <w:spacing w:before="150" w:after="150" w:line="240" w:lineRule="auto"/>
              <w:jc w:val="center"/>
              <w:textAlignment w:val="baseline"/>
              <w:rPr>
                <w:rFonts w:ascii="Times New Roman" w:eastAsia="Times New Roman" w:hAnsi="Times New Roman" w:cs="Times New Roman"/>
                <w:sz w:val="24"/>
                <w:szCs w:val="24"/>
                <w:lang w:eastAsia="uk-UA"/>
              </w:rPr>
            </w:pPr>
            <w:r w:rsidRPr="00486051">
              <w:rPr>
                <w:rFonts w:ascii="Times New Roman" w:eastAsia="Times New Roman" w:hAnsi="Times New Roman" w:cs="Times New Roman"/>
                <w:sz w:val="24"/>
                <w:szCs w:val="24"/>
                <w:lang w:eastAsia="uk-UA"/>
              </w:rPr>
              <w:t>-</w:t>
            </w:r>
          </w:p>
        </w:tc>
        <w:tc>
          <w:tcPr>
            <w:tcW w:w="10830" w:type="dxa"/>
            <w:gridSpan w:val="2"/>
            <w:tcBorders>
              <w:top w:val="nil"/>
              <w:left w:val="nil"/>
              <w:bottom w:val="nil"/>
              <w:right w:val="nil"/>
            </w:tcBorders>
            <w:hideMark/>
          </w:tcPr>
          <w:p w:rsidR="00486051" w:rsidRPr="00486051" w:rsidRDefault="00486051" w:rsidP="00486051">
            <w:pPr>
              <w:spacing w:before="150" w:after="150" w:line="240" w:lineRule="auto"/>
              <w:textAlignment w:val="baseline"/>
              <w:rPr>
                <w:rFonts w:ascii="Times New Roman" w:eastAsia="Times New Roman" w:hAnsi="Times New Roman" w:cs="Times New Roman"/>
                <w:sz w:val="24"/>
                <w:szCs w:val="24"/>
                <w:lang w:eastAsia="uk-UA"/>
              </w:rPr>
            </w:pPr>
            <w:r w:rsidRPr="00486051">
              <w:rPr>
                <w:rFonts w:ascii="Times New Roman" w:eastAsia="Times New Roman" w:hAnsi="Times New Roman" w:cs="Times New Roman"/>
                <w:sz w:val="24"/>
                <w:szCs w:val="24"/>
                <w:lang w:eastAsia="uk-UA"/>
              </w:rPr>
              <w:t xml:space="preserve">сумарна встановлена потужність КУ (в тому числі пристрої КРП, зблоковані з технологічним обладнанням) на об'єкті споживача, </w:t>
            </w:r>
            <w:proofErr w:type="spellStart"/>
            <w:r w:rsidRPr="00486051">
              <w:rPr>
                <w:rFonts w:ascii="Times New Roman" w:eastAsia="Times New Roman" w:hAnsi="Times New Roman" w:cs="Times New Roman"/>
                <w:sz w:val="24"/>
                <w:szCs w:val="24"/>
                <w:lang w:eastAsia="uk-UA"/>
              </w:rPr>
              <w:t>кВАр</w:t>
            </w:r>
            <w:proofErr w:type="spellEnd"/>
            <w:r w:rsidRPr="00486051">
              <w:rPr>
                <w:rFonts w:ascii="Times New Roman" w:eastAsia="Times New Roman" w:hAnsi="Times New Roman" w:cs="Times New Roman"/>
                <w:sz w:val="24"/>
                <w:szCs w:val="24"/>
                <w:lang w:eastAsia="uk-UA"/>
              </w:rPr>
              <w:t>;</w:t>
            </w:r>
          </w:p>
        </w:tc>
      </w:tr>
      <w:tr w:rsidR="00486051" w:rsidRPr="00486051" w:rsidTr="00486051">
        <w:trPr>
          <w:gridAfter w:val="1"/>
          <w:wAfter w:w="366" w:type="dxa"/>
        </w:trPr>
        <w:tc>
          <w:tcPr>
            <w:tcW w:w="420" w:type="dxa"/>
            <w:tcBorders>
              <w:top w:val="nil"/>
              <w:left w:val="nil"/>
              <w:bottom w:val="nil"/>
              <w:right w:val="nil"/>
            </w:tcBorders>
            <w:hideMark/>
          </w:tcPr>
          <w:p w:rsidR="00486051" w:rsidRPr="00486051" w:rsidRDefault="00486051" w:rsidP="00486051">
            <w:pPr>
              <w:spacing w:before="150" w:after="150" w:line="240" w:lineRule="auto"/>
              <w:textAlignment w:val="baseline"/>
              <w:rPr>
                <w:rFonts w:ascii="Times New Roman" w:eastAsia="Times New Roman" w:hAnsi="Times New Roman" w:cs="Times New Roman"/>
                <w:sz w:val="24"/>
                <w:szCs w:val="24"/>
                <w:lang w:eastAsia="uk-UA"/>
              </w:rPr>
            </w:pPr>
          </w:p>
        </w:tc>
        <w:tc>
          <w:tcPr>
            <w:tcW w:w="1095" w:type="dxa"/>
            <w:tcBorders>
              <w:top w:val="nil"/>
              <w:left w:val="nil"/>
              <w:bottom w:val="nil"/>
              <w:right w:val="nil"/>
            </w:tcBorders>
            <w:hideMark/>
          </w:tcPr>
          <w:p w:rsidR="00486051" w:rsidRPr="00486051" w:rsidRDefault="00486051" w:rsidP="00486051">
            <w:pPr>
              <w:spacing w:before="150" w:after="150" w:line="240" w:lineRule="auto"/>
              <w:textAlignment w:val="baseline"/>
              <w:rPr>
                <w:rFonts w:ascii="Times New Roman" w:eastAsia="Times New Roman" w:hAnsi="Times New Roman" w:cs="Times New Roman"/>
                <w:sz w:val="24"/>
                <w:szCs w:val="24"/>
                <w:lang w:eastAsia="uk-UA"/>
              </w:rPr>
            </w:pPr>
            <w:r w:rsidRPr="00486051">
              <w:rPr>
                <w:rFonts w:ascii="Times New Roman" w:eastAsia="Times New Roman" w:hAnsi="Times New Roman" w:cs="Times New Roman"/>
                <w:sz w:val="24"/>
                <w:szCs w:val="24"/>
                <w:lang w:eastAsia="uk-UA"/>
              </w:rPr>
              <w:t>0,3</w:t>
            </w:r>
          </w:p>
        </w:tc>
        <w:tc>
          <w:tcPr>
            <w:tcW w:w="90" w:type="dxa"/>
            <w:tcBorders>
              <w:top w:val="nil"/>
              <w:left w:val="nil"/>
              <w:bottom w:val="nil"/>
              <w:right w:val="nil"/>
            </w:tcBorders>
            <w:hideMark/>
          </w:tcPr>
          <w:p w:rsidR="00486051" w:rsidRPr="00486051" w:rsidRDefault="00486051" w:rsidP="00486051">
            <w:pPr>
              <w:spacing w:before="150" w:after="150" w:line="240" w:lineRule="auto"/>
              <w:jc w:val="center"/>
              <w:textAlignment w:val="baseline"/>
              <w:rPr>
                <w:rFonts w:ascii="Times New Roman" w:eastAsia="Times New Roman" w:hAnsi="Times New Roman" w:cs="Times New Roman"/>
                <w:sz w:val="24"/>
                <w:szCs w:val="24"/>
                <w:lang w:eastAsia="uk-UA"/>
              </w:rPr>
            </w:pPr>
            <w:r w:rsidRPr="00486051">
              <w:rPr>
                <w:rFonts w:ascii="Times New Roman" w:eastAsia="Times New Roman" w:hAnsi="Times New Roman" w:cs="Times New Roman"/>
                <w:sz w:val="24"/>
                <w:szCs w:val="24"/>
                <w:lang w:eastAsia="uk-UA"/>
              </w:rPr>
              <w:t>-</w:t>
            </w:r>
          </w:p>
        </w:tc>
        <w:tc>
          <w:tcPr>
            <w:tcW w:w="10830" w:type="dxa"/>
            <w:gridSpan w:val="2"/>
            <w:tcBorders>
              <w:top w:val="nil"/>
              <w:left w:val="nil"/>
              <w:bottom w:val="nil"/>
              <w:right w:val="nil"/>
            </w:tcBorders>
            <w:hideMark/>
          </w:tcPr>
          <w:p w:rsidR="00486051" w:rsidRPr="00486051" w:rsidRDefault="00486051" w:rsidP="00486051">
            <w:pPr>
              <w:spacing w:before="150" w:after="150" w:line="240" w:lineRule="auto"/>
              <w:textAlignment w:val="baseline"/>
              <w:rPr>
                <w:rFonts w:ascii="Times New Roman" w:eastAsia="Times New Roman" w:hAnsi="Times New Roman" w:cs="Times New Roman"/>
                <w:sz w:val="24"/>
                <w:szCs w:val="24"/>
                <w:lang w:eastAsia="uk-UA"/>
              </w:rPr>
            </w:pPr>
            <w:r w:rsidRPr="00486051">
              <w:rPr>
                <w:rFonts w:ascii="Times New Roman" w:eastAsia="Times New Roman" w:hAnsi="Times New Roman" w:cs="Times New Roman"/>
                <w:sz w:val="24"/>
                <w:szCs w:val="24"/>
                <w:lang w:eastAsia="uk-UA"/>
              </w:rPr>
              <w:t>рекомендований режим роботи високовольтних синхронних двигунів у режимі перекомпенсації з метою компенсації власної реактивної потужності;</w:t>
            </w:r>
          </w:p>
        </w:tc>
      </w:tr>
      <w:tr w:rsidR="00486051" w:rsidRPr="00486051" w:rsidTr="00486051">
        <w:trPr>
          <w:gridAfter w:val="1"/>
          <w:wAfter w:w="366" w:type="dxa"/>
        </w:trPr>
        <w:tc>
          <w:tcPr>
            <w:tcW w:w="420" w:type="dxa"/>
            <w:tcBorders>
              <w:top w:val="nil"/>
              <w:left w:val="nil"/>
              <w:bottom w:val="nil"/>
              <w:right w:val="nil"/>
            </w:tcBorders>
            <w:hideMark/>
          </w:tcPr>
          <w:p w:rsidR="00486051" w:rsidRPr="00486051" w:rsidRDefault="00486051" w:rsidP="00486051">
            <w:pPr>
              <w:spacing w:before="150" w:after="150" w:line="240" w:lineRule="auto"/>
              <w:textAlignment w:val="baseline"/>
              <w:rPr>
                <w:rFonts w:ascii="Times New Roman" w:eastAsia="Times New Roman" w:hAnsi="Times New Roman" w:cs="Times New Roman"/>
                <w:sz w:val="24"/>
                <w:szCs w:val="24"/>
                <w:lang w:eastAsia="uk-UA"/>
              </w:rPr>
            </w:pPr>
          </w:p>
        </w:tc>
        <w:tc>
          <w:tcPr>
            <w:tcW w:w="1095" w:type="dxa"/>
            <w:tcBorders>
              <w:top w:val="nil"/>
              <w:left w:val="nil"/>
              <w:bottom w:val="nil"/>
              <w:right w:val="nil"/>
            </w:tcBorders>
            <w:hideMark/>
          </w:tcPr>
          <w:p w:rsidR="00486051" w:rsidRPr="00486051" w:rsidRDefault="00486051" w:rsidP="00486051">
            <w:pPr>
              <w:spacing w:before="150" w:after="150" w:line="240" w:lineRule="auto"/>
              <w:textAlignment w:val="baseline"/>
              <w:rPr>
                <w:rFonts w:ascii="Times New Roman" w:eastAsia="Times New Roman" w:hAnsi="Times New Roman" w:cs="Times New Roman"/>
                <w:sz w:val="24"/>
                <w:szCs w:val="24"/>
                <w:lang w:eastAsia="uk-UA"/>
              </w:rPr>
            </w:pPr>
            <w:proofErr w:type="spellStart"/>
            <w:r w:rsidRPr="00486051">
              <w:rPr>
                <w:rFonts w:ascii="Times New Roman" w:eastAsia="Times New Roman" w:hAnsi="Times New Roman" w:cs="Times New Roman"/>
                <w:sz w:val="24"/>
                <w:szCs w:val="24"/>
                <w:lang w:eastAsia="uk-UA"/>
              </w:rPr>
              <w:t>Рсд</w:t>
            </w:r>
            <w:proofErr w:type="spellEnd"/>
          </w:p>
        </w:tc>
        <w:tc>
          <w:tcPr>
            <w:tcW w:w="90" w:type="dxa"/>
            <w:tcBorders>
              <w:top w:val="nil"/>
              <w:left w:val="nil"/>
              <w:bottom w:val="nil"/>
              <w:right w:val="nil"/>
            </w:tcBorders>
            <w:hideMark/>
          </w:tcPr>
          <w:p w:rsidR="00486051" w:rsidRPr="00486051" w:rsidRDefault="00486051" w:rsidP="00486051">
            <w:pPr>
              <w:spacing w:before="150" w:after="150" w:line="240" w:lineRule="auto"/>
              <w:jc w:val="center"/>
              <w:textAlignment w:val="baseline"/>
              <w:rPr>
                <w:rFonts w:ascii="Times New Roman" w:eastAsia="Times New Roman" w:hAnsi="Times New Roman" w:cs="Times New Roman"/>
                <w:sz w:val="24"/>
                <w:szCs w:val="24"/>
                <w:lang w:eastAsia="uk-UA"/>
              </w:rPr>
            </w:pPr>
            <w:r w:rsidRPr="00486051">
              <w:rPr>
                <w:rFonts w:ascii="Times New Roman" w:eastAsia="Times New Roman" w:hAnsi="Times New Roman" w:cs="Times New Roman"/>
                <w:sz w:val="24"/>
                <w:szCs w:val="24"/>
                <w:lang w:eastAsia="uk-UA"/>
              </w:rPr>
              <w:t>-</w:t>
            </w:r>
          </w:p>
        </w:tc>
        <w:tc>
          <w:tcPr>
            <w:tcW w:w="10830" w:type="dxa"/>
            <w:gridSpan w:val="2"/>
            <w:tcBorders>
              <w:top w:val="nil"/>
              <w:left w:val="nil"/>
              <w:bottom w:val="nil"/>
              <w:right w:val="nil"/>
            </w:tcBorders>
            <w:hideMark/>
          </w:tcPr>
          <w:p w:rsidR="00486051" w:rsidRPr="00486051" w:rsidRDefault="00486051" w:rsidP="00486051">
            <w:pPr>
              <w:spacing w:before="150" w:after="150" w:line="240" w:lineRule="auto"/>
              <w:textAlignment w:val="baseline"/>
              <w:rPr>
                <w:rFonts w:ascii="Times New Roman" w:eastAsia="Times New Roman" w:hAnsi="Times New Roman" w:cs="Times New Roman"/>
                <w:sz w:val="24"/>
                <w:szCs w:val="24"/>
                <w:lang w:eastAsia="uk-UA"/>
              </w:rPr>
            </w:pPr>
            <w:r w:rsidRPr="00486051">
              <w:rPr>
                <w:rFonts w:ascii="Times New Roman" w:eastAsia="Times New Roman" w:hAnsi="Times New Roman" w:cs="Times New Roman"/>
                <w:sz w:val="24"/>
                <w:szCs w:val="24"/>
                <w:lang w:eastAsia="uk-UA"/>
              </w:rPr>
              <w:t>сумарна встановлена потужність високовольтних (6, 10 кВ) синхронних двигунів на об'єкті споживача, кВт;</w:t>
            </w:r>
          </w:p>
        </w:tc>
      </w:tr>
      <w:tr w:rsidR="00486051" w:rsidRPr="00486051" w:rsidTr="00486051">
        <w:trPr>
          <w:gridAfter w:val="1"/>
          <w:wAfter w:w="366" w:type="dxa"/>
        </w:trPr>
        <w:tc>
          <w:tcPr>
            <w:tcW w:w="420" w:type="dxa"/>
            <w:tcBorders>
              <w:top w:val="nil"/>
              <w:left w:val="nil"/>
              <w:bottom w:val="nil"/>
              <w:right w:val="nil"/>
            </w:tcBorders>
            <w:hideMark/>
          </w:tcPr>
          <w:p w:rsidR="00486051" w:rsidRPr="00486051" w:rsidRDefault="00486051" w:rsidP="00486051">
            <w:pPr>
              <w:spacing w:before="150" w:after="150" w:line="240" w:lineRule="auto"/>
              <w:textAlignment w:val="baseline"/>
              <w:rPr>
                <w:rFonts w:ascii="Times New Roman" w:eastAsia="Times New Roman" w:hAnsi="Times New Roman" w:cs="Times New Roman"/>
                <w:sz w:val="24"/>
                <w:szCs w:val="24"/>
                <w:lang w:eastAsia="uk-UA"/>
              </w:rPr>
            </w:pPr>
          </w:p>
        </w:tc>
        <w:tc>
          <w:tcPr>
            <w:tcW w:w="1095" w:type="dxa"/>
            <w:tcBorders>
              <w:top w:val="nil"/>
              <w:left w:val="nil"/>
              <w:bottom w:val="nil"/>
              <w:right w:val="nil"/>
            </w:tcBorders>
            <w:hideMark/>
          </w:tcPr>
          <w:p w:rsidR="00486051" w:rsidRPr="00486051" w:rsidRDefault="00486051" w:rsidP="00486051">
            <w:pPr>
              <w:spacing w:before="150" w:after="150" w:line="240" w:lineRule="auto"/>
              <w:textAlignment w:val="baseline"/>
              <w:rPr>
                <w:rFonts w:ascii="Times New Roman" w:eastAsia="Times New Roman" w:hAnsi="Times New Roman" w:cs="Times New Roman"/>
                <w:sz w:val="24"/>
                <w:szCs w:val="24"/>
                <w:lang w:eastAsia="uk-UA"/>
              </w:rPr>
            </w:pPr>
            <w:r w:rsidRPr="00486051">
              <w:rPr>
                <w:rFonts w:ascii="Times New Roman" w:eastAsia="Times New Roman" w:hAnsi="Times New Roman" w:cs="Times New Roman"/>
                <w:sz w:val="24"/>
                <w:szCs w:val="24"/>
                <w:lang w:eastAsia="uk-UA"/>
              </w:rPr>
              <w:t>t</w:t>
            </w:r>
          </w:p>
        </w:tc>
        <w:tc>
          <w:tcPr>
            <w:tcW w:w="90" w:type="dxa"/>
            <w:tcBorders>
              <w:top w:val="nil"/>
              <w:left w:val="nil"/>
              <w:bottom w:val="nil"/>
              <w:right w:val="nil"/>
            </w:tcBorders>
            <w:hideMark/>
          </w:tcPr>
          <w:p w:rsidR="00486051" w:rsidRPr="00486051" w:rsidRDefault="00486051" w:rsidP="00486051">
            <w:pPr>
              <w:spacing w:before="150" w:after="150" w:line="240" w:lineRule="auto"/>
              <w:jc w:val="center"/>
              <w:textAlignment w:val="baseline"/>
              <w:rPr>
                <w:rFonts w:ascii="Times New Roman" w:eastAsia="Times New Roman" w:hAnsi="Times New Roman" w:cs="Times New Roman"/>
                <w:sz w:val="24"/>
                <w:szCs w:val="24"/>
                <w:lang w:eastAsia="uk-UA"/>
              </w:rPr>
            </w:pPr>
            <w:r w:rsidRPr="00486051">
              <w:rPr>
                <w:rFonts w:ascii="Times New Roman" w:eastAsia="Times New Roman" w:hAnsi="Times New Roman" w:cs="Times New Roman"/>
                <w:sz w:val="24"/>
                <w:szCs w:val="24"/>
                <w:lang w:eastAsia="uk-UA"/>
              </w:rPr>
              <w:t>-</w:t>
            </w:r>
          </w:p>
        </w:tc>
        <w:tc>
          <w:tcPr>
            <w:tcW w:w="10830" w:type="dxa"/>
            <w:gridSpan w:val="2"/>
            <w:tcBorders>
              <w:top w:val="nil"/>
              <w:left w:val="nil"/>
              <w:bottom w:val="nil"/>
              <w:right w:val="nil"/>
            </w:tcBorders>
            <w:hideMark/>
          </w:tcPr>
          <w:p w:rsidR="00486051" w:rsidRPr="00486051" w:rsidRDefault="00486051" w:rsidP="00486051">
            <w:pPr>
              <w:spacing w:before="150" w:after="150" w:line="240" w:lineRule="auto"/>
              <w:textAlignment w:val="baseline"/>
              <w:rPr>
                <w:rFonts w:ascii="Times New Roman" w:eastAsia="Times New Roman" w:hAnsi="Times New Roman" w:cs="Times New Roman"/>
                <w:sz w:val="24"/>
                <w:szCs w:val="24"/>
                <w:lang w:eastAsia="uk-UA"/>
              </w:rPr>
            </w:pPr>
            <w:r w:rsidRPr="00486051">
              <w:rPr>
                <w:rFonts w:ascii="Times New Roman" w:eastAsia="Times New Roman" w:hAnsi="Times New Roman" w:cs="Times New Roman"/>
                <w:sz w:val="24"/>
                <w:szCs w:val="24"/>
                <w:lang w:eastAsia="uk-UA"/>
              </w:rPr>
              <w:t>кількість годин у розрахунковому періоді, год.</w:t>
            </w:r>
          </w:p>
        </w:tc>
      </w:tr>
    </w:tbl>
    <w:p w:rsidR="00486051" w:rsidRPr="00486051" w:rsidRDefault="00486051" w:rsidP="0048605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74" w:name="n87"/>
      <w:bookmarkEnd w:id="74"/>
      <w:r w:rsidRPr="00486051">
        <w:rPr>
          <w:rFonts w:ascii="Times New Roman" w:eastAsia="Times New Roman" w:hAnsi="Times New Roman" w:cs="Times New Roman"/>
          <w:color w:val="000000"/>
          <w:sz w:val="24"/>
          <w:szCs w:val="24"/>
          <w:lang w:eastAsia="uk-UA"/>
        </w:rPr>
        <w:t>11. Плата за перетікання реактивної електроенергії об'єкта споживача за розрахунковий період визначається за формулою:</w:t>
      </w:r>
    </w:p>
    <w:tbl>
      <w:tblPr>
        <w:tblW w:w="5000" w:type="pct"/>
        <w:tblBorders>
          <w:top w:val="single" w:sz="2" w:space="0" w:color="auto"/>
          <w:left w:val="single" w:sz="2" w:space="0" w:color="auto"/>
          <w:bottom w:val="single" w:sz="2" w:space="0" w:color="auto"/>
          <w:right w:val="single" w:sz="2" w:space="0" w:color="auto"/>
        </w:tblBorders>
        <w:tblCellMar>
          <w:left w:w="0" w:type="dxa"/>
          <w:right w:w="0" w:type="dxa"/>
        </w:tblCellMar>
        <w:tblLook w:val="04A0" w:firstRow="1" w:lastRow="0" w:firstColumn="1" w:lastColumn="0" w:noHBand="0" w:noVBand="1"/>
      </w:tblPr>
      <w:tblGrid>
        <w:gridCol w:w="367"/>
        <w:gridCol w:w="947"/>
        <w:gridCol w:w="80"/>
        <w:gridCol w:w="7540"/>
        <w:gridCol w:w="304"/>
        <w:gridCol w:w="401"/>
      </w:tblGrid>
      <w:tr w:rsidR="00486051" w:rsidRPr="00486051" w:rsidTr="00486051">
        <w:tc>
          <w:tcPr>
            <w:tcW w:w="11970" w:type="dxa"/>
            <w:gridSpan w:val="4"/>
            <w:tcBorders>
              <w:top w:val="nil"/>
              <w:left w:val="nil"/>
              <w:bottom w:val="nil"/>
              <w:right w:val="nil"/>
            </w:tcBorders>
            <w:hideMark/>
          </w:tcPr>
          <w:p w:rsidR="00486051" w:rsidRPr="00486051" w:rsidRDefault="00486051" w:rsidP="00486051">
            <w:pPr>
              <w:spacing w:after="0" w:line="240" w:lineRule="auto"/>
              <w:jc w:val="center"/>
              <w:textAlignment w:val="baseline"/>
              <w:rPr>
                <w:rFonts w:ascii="Times New Roman" w:eastAsia="Times New Roman" w:hAnsi="Times New Roman" w:cs="Times New Roman"/>
                <w:sz w:val="24"/>
                <w:szCs w:val="24"/>
                <w:lang w:eastAsia="uk-UA"/>
              </w:rPr>
            </w:pPr>
            <w:bookmarkStart w:id="75" w:name="n88"/>
            <w:bookmarkEnd w:id="75"/>
            <w:r w:rsidRPr="00486051">
              <w:rPr>
                <w:rFonts w:ascii="Times New Roman" w:eastAsia="Times New Roman" w:hAnsi="Times New Roman" w:cs="Times New Roman"/>
                <w:b/>
                <w:bCs/>
                <w:color w:val="000000"/>
                <w:sz w:val="24"/>
                <w:szCs w:val="24"/>
                <w:bdr w:val="none" w:sz="0" w:space="0" w:color="auto" w:frame="1"/>
                <w:lang w:eastAsia="uk-UA"/>
              </w:rPr>
              <w:t>П = П1+П2-П3,</w:t>
            </w:r>
          </w:p>
        </w:tc>
        <w:tc>
          <w:tcPr>
            <w:tcW w:w="885" w:type="dxa"/>
            <w:gridSpan w:val="2"/>
            <w:tcBorders>
              <w:top w:val="nil"/>
              <w:left w:val="nil"/>
              <w:bottom w:val="nil"/>
              <w:right w:val="nil"/>
            </w:tcBorders>
            <w:hideMark/>
          </w:tcPr>
          <w:p w:rsidR="00486051" w:rsidRPr="00486051" w:rsidRDefault="00486051" w:rsidP="00486051">
            <w:pPr>
              <w:spacing w:before="150" w:after="150" w:line="240" w:lineRule="auto"/>
              <w:jc w:val="right"/>
              <w:textAlignment w:val="baseline"/>
              <w:rPr>
                <w:rFonts w:ascii="Times New Roman" w:eastAsia="Times New Roman" w:hAnsi="Times New Roman" w:cs="Times New Roman"/>
                <w:sz w:val="24"/>
                <w:szCs w:val="24"/>
                <w:lang w:eastAsia="uk-UA"/>
              </w:rPr>
            </w:pPr>
            <w:r w:rsidRPr="00486051">
              <w:rPr>
                <w:rFonts w:ascii="Times New Roman" w:eastAsia="Times New Roman" w:hAnsi="Times New Roman" w:cs="Times New Roman"/>
                <w:sz w:val="24"/>
                <w:szCs w:val="24"/>
                <w:lang w:eastAsia="uk-UA"/>
              </w:rPr>
              <w:t>(8)</w:t>
            </w:r>
          </w:p>
        </w:tc>
      </w:tr>
      <w:tr w:rsidR="00486051" w:rsidRPr="00486051" w:rsidTr="00486051">
        <w:trPr>
          <w:gridAfter w:val="1"/>
          <w:wAfter w:w="396" w:type="dxa"/>
        </w:trPr>
        <w:tc>
          <w:tcPr>
            <w:tcW w:w="420" w:type="dxa"/>
            <w:tcBorders>
              <w:top w:val="nil"/>
              <w:left w:val="nil"/>
              <w:bottom w:val="nil"/>
              <w:right w:val="nil"/>
            </w:tcBorders>
            <w:hideMark/>
          </w:tcPr>
          <w:p w:rsidR="00486051" w:rsidRPr="00486051" w:rsidRDefault="00486051" w:rsidP="00486051">
            <w:pPr>
              <w:spacing w:before="150" w:after="150" w:line="240" w:lineRule="auto"/>
              <w:textAlignment w:val="baseline"/>
              <w:rPr>
                <w:rFonts w:ascii="Times New Roman" w:eastAsia="Times New Roman" w:hAnsi="Times New Roman" w:cs="Times New Roman"/>
                <w:sz w:val="24"/>
                <w:szCs w:val="24"/>
                <w:lang w:eastAsia="uk-UA"/>
              </w:rPr>
            </w:pPr>
            <w:bookmarkStart w:id="76" w:name="n89"/>
            <w:bookmarkEnd w:id="76"/>
            <w:r w:rsidRPr="00486051">
              <w:rPr>
                <w:rFonts w:ascii="Times New Roman" w:eastAsia="Times New Roman" w:hAnsi="Times New Roman" w:cs="Times New Roman"/>
                <w:sz w:val="24"/>
                <w:szCs w:val="24"/>
                <w:lang w:eastAsia="uk-UA"/>
              </w:rPr>
              <w:t>де</w:t>
            </w:r>
          </w:p>
        </w:tc>
        <w:tc>
          <w:tcPr>
            <w:tcW w:w="1230" w:type="dxa"/>
            <w:tcBorders>
              <w:top w:val="nil"/>
              <w:left w:val="nil"/>
              <w:bottom w:val="nil"/>
              <w:right w:val="nil"/>
            </w:tcBorders>
            <w:hideMark/>
          </w:tcPr>
          <w:p w:rsidR="00486051" w:rsidRPr="00486051" w:rsidRDefault="00486051" w:rsidP="00486051">
            <w:pPr>
              <w:spacing w:before="150" w:after="150" w:line="240" w:lineRule="auto"/>
              <w:textAlignment w:val="baseline"/>
              <w:rPr>
                <w:rFonts w:ascii="Times New Roman" w:eastAsia="Times New Roman" w:hAnsi="Times New Roman" w:cs="Times New Roman"/>
                <w:sz w:val="24"/>
                <w:szCs w:val="24"/>
                <w:lang w:eastAsia="uk-UA"/>
              </w:rPr>
            </w:pPr>
            <w:r w:rsidRPr="00486051">
              <w:rPr>
                <w:rFonts w:ascii="Times New Roman" w:eastAsia="Times New Roman" w:hAnsi="Times New Roman" w:cs="Times New Roman"/>
                <w:sz w:val="24"/>
                <w:szCs w:val="24"/>
                <w:lang w:eastAsia="uk-UA"/>
              </w:rPr>
              <w:t>П1</w:t>
            </w:r>
          </w:p>
        </w:tc>
        <w:tc>
          <w:tcPr>
            <w:tcW w:w="15" w:type="dxa"/>
            <w:tcBorders>
              <w:top w:val="nil"/>
              <w:left w:val="nil"/>
              <w:bottom w:val="nil"/>
              <w:right w:val="nil"/>
            </w:tcBorders>
            <w:hideMark/>
          </w:tcPr>
          <w:p w:rsidR="00486051" w:rsidRPr="00486051" w:rsidRDefault="00486051" w:rsidP="00486051">
            <w:pPr>
              <w:spacing w:before="150" w:after="150" w:line="240" w:lineRule="auto"/>
              <w:jc w:val="center"/>
              <w:textAlignment w:val="baseline"/>
              <w:rPr>
                <w:rFonts w:ascii="Times New Roman" w:eastAsia="Times New Roman" w:hAnsi="Times New Roman" w:cs="Times New Roman"/>
                <w:sz w:val="24"/>
                <w:szCs w:val="24"/>
                <w:lang w:eastAsia="uk-UA"/>
              </w:rPr>
            </w:pPr>
            <w:r w:rsidRPr="00486051">
              <w:rPr>
                <w:rFonts w:ascii="Times New Roman" w:eastAsia="Times New Roman" w:hAnsi="Times New Roman" w:cs="Times New Roman"/>
                <w:sz w:val="24"/>
                <w:szCs w:val="24"/>
                <w:lang w:eastAsia="uk-UA"/>
              </w:rPr>
              <w:t>-</w:t>
            </w:r>
          </w:p>
        </w:tc>
        <w:tc>
          <w:tcPr>
            <w:tcW w:w="10665" w:type="dxa"/>
            <w:gridSpan w:val="2"/>
            <w:tcBorders>
              <w:top w:val="nil"/>
              <w:left w:val="nil"/>
              <w:bottom w:val="nil"/>
              <w:right w:val="nil"/>
            </w:tcBorders>
            <w:hideMark/>
          </w:tcPr>
          <w:p w:rsidR="00486051" w:rsidRPr="00486051" w:rsidRDefault="00486051" w:rsidP="00486051">
            <w:pPr>
              <w:spacing w:before="150" w:after="150" w:line="240" w:lineRule="auto"/>
              <w:textAlignment w:val="baseline"/>
              <w:rPr>
                <w:rFonts w:ascii="Times New Roman" w:eastAsia="Times New Roman" w:hAnsi="Times New Roman" w:cs="Times New Roman"/>
                <w:sz w:val="24"/>
                <w:szCs w:val="24"/>
                <w:lang w:eastAsia="uk-UA"/>
              </w:rPr>
            </w:pPr>
            <w:r w:rsidRPr="00486051">
              <w:rPr>
                <w:rFonts w:ascii="Times New Roman" w:eastAsia="Times New Roman" w:hAnsi="Times New Roman" w:cs="Times New Roman"/>
                <w:sz w:val="24"/>
                <w:szCs w:val="24"/>
                <w:lang w:eastAsia="uk-UA"/>
              </w:rPr>
              <w:t>основна плата за перетікання реактивної електроенергії, грн;</w:t>
            </w:r>
          </w:p>
        </w:tc>
      </w:tr>
      <w:tr w:rsidR="00486051" w:rsidRPr="00486051" w:rsidTr="00486051">
        <w:trPr>
          <w:gridAfter w:val="1"/>
          <w:wAfter w:w="396" w:type="dxa"/>
        </w:trPr>
        <w:tc>
          <w:tcPr>
            <w:tcW w:w="420" w:type="dxa"/>
            <w:tcBorders>
              <w:top w:val="nil"/>
              <w:left w:val="nil"/>
              <w:bottom w:val="nil"/>
              <w:right w:val="nil"/>
            </w:tcBorders>
            <w:hideMark/>
          </w:tcPr>
          <w:p w:rsidR="00486051" w:rsidRPr="00486051" w:rsidRDefault="00486051" w:rsidP="00486051">
            <w:pPr>
              <w:spacing w:before="150" w:after="150" w:line="240" w:lineRule="auto"/>
              <w:textAlignment w:val="baseline"/>
              <w:rPr>
                <w:rFonts w:ascii="Times New Roman" w:eastAsia="Times New Roman" w:hAnsi="Times New Roman" w:cs="Times New Roman"/>
                <w:sz w:val="24"/>
                <w:szCs w:val="24"/>
                <w:lang w:eastAsia="uk-UA"/>
              </w:rPr>
            </w:pPr>
          </w:p>
        </w:tc>
        <w:tc>
          <w:tcPr>
            <w:tcW w:w="1230" w:type="dxa"/>
            <w:tcBorders>
              <w:top w:val="nil"/>
              <w:left w:val="nil"/>
              <w:bottom w:val="nil"/>
              <w:right w:val="nil"/>
            </w:tcBorders>
            <w:hideMark/>
          </w:tcPr>
          <w:p w:rsidR="00486051" w:rsidRPr="00486051" w:rsidRDefault="00486051" w:rsidP="00486051">
            <w:pPr>
              <w:spacing w:before="150" w:after="150" w:line="240" w:lineRule="auto"/>
              <w:textAlignment w:val="baseline"/>
              <w:rPr>
                <w:rFonts w:ascii="Times New Roman" w:eastAsia="Times New Roman" w:hAnsi="Times New Roman" w:cs="Times New Roman"/>
                <w:sz w:val="24"/>
                <w:szCs w:val="24"/>
                <w:lang w:eastAsia="uk-UA"/>
              </w:rPr>
            </w:pPr>
            <w:r w:rsidRPr="00486051">
              <w:rPr>
                <w:rFonts w:ascii="Times New Roman" w:eastAsia="Times New Roman" w:hAnsi="Times New Roman" w:cs="Times New Roman"/>
                <w:sz w:val="24"/>
                <w:szCs w:val="24"/>
                <w:lang w:eastAsia="uk-UA"/>
              </w:rPr>
              <w:t>П2</w:t>
            </w:r>
          </w:p>
        </w:tc>
        <w:tc>
          <w:tcPr>
            <w:tcW w:w="15" w:type="dxa"/>
            <w:tcBorders>
              <w:top w:val="nil"/>
              <w:left w:val="nil"/>
              <w:bottom w:val="nil"/>
              <w:right w:val="nil"/>
            </w:tcBorders>
            <w:hideMark/>
          </w:tcPr>
          <w:p w:rsidR="00486051" w:rsidRPr="00486051" w:rsidRDefault="00486051" w:rsidP="00486051">
            <w:pPr>
              <w:spacing w:before="150" w:after="150" w:line="240" w:lineRule="auto"/>
              <w:jc w:val="center"/>
              <w:textAlignment w:val="baseline"/>
              <w:rPr>
                <w:rFonts w:ascii="Times New Roman" w:eastAsia="Times New Roman" w:hAnsi="Times New Roman" w:cs="Times New Roman"/>
                <w:sz w:val="24"/>
                <w:szCs w:val="24"/>
                <w:lang w:eastAsia="uk-UA"/>
              </w:rPr>
            </w:pPr>
            <w:r w:rsidRPr="00486051">
              <w:rPr>
                <w:rFonts w:ascii="Times New Roman" w:eastAsia="Times New Roman" w:hAnsi="Times New Roman" w:cs="Times New Roman"/>
                <w:sz w:val="24"/>
                <w:szCs w:val="24"/>
                <w:lang w:eastAsia="uk-UA"/>
              </w:rPr>
              <w:t>-</w:t>
            </w:r>
          </w:p>
        </w:tc>
        <w:tc>
          <w:tcPr>
            <w:tcW w:w="10665" w:type="dxa"/>
            <w:gridSpan w:val="2"/>
            <w:tcBorders>
              <w:top w:val="nil"/>
              <w:left w:val="nil"/>
              <w:bottom w:val="nil"/>
              <w:right w:val="nil"/>
            </w:tcBorders>
            <w:hideMark/>
          </w:tcPr>
          <w:p w:rsidR="00486051" w:rsidRPr="00486051" w:rsidRDefault="00486051" w:rsidP="00486051">
            <w:pPr>
              <w:spacing w:before="150" w:after="150" w:line="240" w:lineRule="auto"/>
              <w:textAlignment w:val="baseline"/>
              <w:rPr>
                <w:rFonts w:ascii="Times New Roman" w:eastAsia="Times New Roman" w:hAnsi="Times New Roman" w:cs="Times New Roman"/>
                <w:sz w:val="24"/>
                <w:szCs w:val="24"/>
                <w:lang w:eastAsia="uk-UA"/>
              </w:rPr>
            </w:pPr>
            <w:r w:rsidRPr="00486051">
              <w:rPr>
                <w:rFonts w:ascii="Times New Roman" w:eastAsia="Times New Roman" w:hAnsi="Times New Roman" w:cs="Times New Roman"/>
                <w:sz w:val="24"/>
                <w:szCs w:val="24"/>
                <w:lang w:eastAsia="uk-UA"/>
              </w:rPr>
              <w:t>надбавка за недостатнє оснащення електричної мережі споживача засобами КРП, грн;</w:t>
            </w:r>
          </w:p>
        </w:tc>
      </w:tr>
      <w:tr w:rsidR="00486051" w:rsidRPr="00486051" w:rsidTr="00486051">
        <w:trPr>
          <w:gridAfter w:val="1"/>
          <w:wAfter w:w="396" w:type="dxa"/>
        </w:trPr>
        <w:tc>
          <w:tcPr>
            <w:tcW w:w="420" w:type="dxa"/>
            <w:tcBorders>
              <w:top w:val="nil"/>
              <w:left w:val="nil"/>
              <w:bottom w:val="nil"/>
              <w:right w:val="nil"/>
            </w:tcBorders>
            <w:hideMark/>
          </w:tcPr>
          <w:p w:rsidR="00486051" w:rsidRPr="00486051" w:rsidRDefault="00486051" w:rsidP="00486051">
            <w:pPr>
              <w:spacing w:before="150" w:after="150" w:line="240" w:lineRule="auto"/>
              <w:textAlignment w:val="baseline"/>
              <w:rPr>
                <w:rFonts w:ascii="Times New Roman" w:eastAsia="Times New Roman" w:hAnsi="Times New Roman" w:cs="Times New Roman"/>
                <w:sz w:val="24"/>
                <w:szCs w:val="24"/>
                <w:lang w:eastAsia="uk-UA"/>
              </w:rPr>
            </w:pPr>
          </w:p>
        </w:tc>
        <w:tc>
          <w:tcPr>
            <w:tcW w:w="1230" w:type="dxa"/>
            <w:tcBorders>
              <w:top w:val="nil"/>
              <w:left w:val="nil"/>
              <w:bottom w:val="nil"/>
              <w:right w:val="nil"/>
            </w:tcBorders>
            <w:hideMark/>
          </w:tcPr>
          <w:p w:rsidR="00486051" w:rsidRPr="00486051" w:rsidRDefault="00486051" w:rsidP="00486051">
            <w:pPr>
              <w:spacing w:before="150" w:after="150" w:line="240" w:lineRule="auto"/>
              <w:textAlignment w:val="baseline"/>
              <w:rPr>
                <w:rFonts w:ascii="Times New Roman" w:eastAsia="Times New Roman" w:hAnsi="Times New Roman" w:cs="Times New Roman"/>
                <w:sz w:val="24"/>
                <w:szCs w:val="24"/>
                <w:lang w:eastAsia="uk-UA"/>
              </w:rPr>
            </w:pPr>
            <w:r w:rsidRPr="00486051">
              <w:rPr>
                <w:rFonts w:ascii="Times New Roman" w:eastAsia="Times New Roman" w:hAnsi="Times New Roman" w:cs="Times New Roman"/>
                <w:sz w:val="24"/>
                <w:szCs w:val="24"/>
                <w:lang w:eastAsia="uk-UA"/>
              </w:rPr>
              <w:t>П3</w:t>
            </w:r>
          </w:p>
        </w:tc>
        <w:tc>
          <w:tcPr>
            <w:tcW w:w="15" w:type="dxa"/>
            <w:tcBorders>
              <w:top w:val="nil"/>
              <w:left w:val="nil"/>
              <w:bottom w:val="nil"/>
              <w:right w:val="nil"/>
            </w:tcBorders>
            <w:hideMark/>
          </w:tcPr>
          <w:p w:rsidR="00486051" w:rsidRPr="00486051" w:rsidRDefault="00486051" w:rsidP="00486051">
            <w:pPr>
              <w:spacing w:before="150" w:after="150" w:line="240" w:lineRule="auto"/>
              <w:jc w:val="center"/>
              <w:textAlignment w:val="baseline"/>
              <w:rPr>
                <w:rFonts w:ascii="Times New Roman" w:eastAsia="Times New Roman" w:hAnsi="Times New Roman" w:cs="Times New Roman"/>
                <w:sz w:val="24"/>
                <w:szCs w:val="24"/>
                <w:lang w:eastAsia="uk-UA"/>
              </w:rPr>
            </w:pPr>
            <w:r w:rsidRPr="00486051">
              <w:rPr>
                <w:rFonts w:ascii="Times New Roman" w:eastAsia="Times New Roman" w:hAnsi="Times New Roman" w:cs="Times New Roman"/>
                <w:sz w:val="24"/>
                <w:szCs w:val="24"/>
                <w:lang w:eastAsia="uk-UA"/>
              </w:rPr>
              <w:t>-</w:t>
            </w:r>
          </w:p>
        </w:tc>
        <w:tc>
          <w:tcPr>
            <w:tcW w:w="10665" w:type="dxa"/>
            <w:gridSpan w:val="2"/>
            <w:tcBorders>
              <w:top w:val="nil"/>
              <w:left w:val="nil"/>
              <w:bottom w:val="nil"/>
              <w:right w:val="nil"/>
            </w:tcBorders>
            <w:hideMark/>
          </w:tcPr>
          <w:p w:rsidR="00486051" w:rsidRPr="00486051" w:rsidRDefault="00486051" w:rsidP="00486051">
            <w:pPr>
              <w:spacing w:before="150" w:after="150" w:line="240" w:lineRule="auto"/>
              <w:textAlignment w:val="baseline"/>
              <w:rPr>
                <w:rFonts w:ascii="Times New Roman" w:eastAsia="Times New Roman" w:hAnsi="Times New Roman" w:cs="Times New Roman"/>
                <w:sz w:val="24"/>
                <w:szCs w:val="24"/>
                <w:lang w:eastAsia="uk-UA"/>
              </w:rPr>
            </w:pPr>
            <w:r w:rsidRPr="00486051">
              <w:rPr>
                <w:rFonts w:ascii="Times New Roman" w:eastAsia="Times New Roman" w:hAnsi="Times New Roman" w:cs="Times New Roman"/>
                <w:sz w:val="24"/>
                <w:szCs w:val="24"/>
                <w:lang w:eastAsia="uk-UA"/>
              </w:rPr>
              <w:t>знижка плати у разі залучення споживача до регулювання балансу реактивної потужності (електроенергії), грн.</w:t>
            </w:r>
          </w:p>
        </w:tc>
      </w:tr>
    </w:tbl>
    <w:p w:rsidR="00486051" w:rsidRPr="00486051" w:rsidRDefault="00486051" w:rsidP="0048605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77" w:name="n90"/>
      <w:bookmarkEnd w:id="77"/>
      <w:r w:rsidRPr="00486051">
        <w:rPr>
          <w:rFonts w:ascii="Times New Roman" w:eastAsia="Times New Roman" w:hAnsi="Times New Roman" w:cs="Times New Roman"/>
          <w:color w:val="000000"/>
          <w:sz w:val="24"/>
          <w:szCs w:val="24"/>
          <w:lang w:eastAsia="uk-UA"/>
        </w:rPr>
        <w:t>12. Плата П1 визначається за формулою:</w:t>
      </w:r>
    </w:p>
    <w:tbl>
      <w:tblPr>
        <w:tblW w:w="5000" w:type="pct"/>
        <w:tblBorders>
          <w:top w:val="single" w:sz="2" w:space="0" w:color="auto"/>
          <w:left w:val="single" w:sz="2" w:space="0" w:color="auto"/>
          <w:bottom w:val="single" w:sz="2" w:space="0" w:color="auto"/>
          <w:right w:val="single" w:sz="2" w:space="0" w:color="auto"/>
        </w:tblBorders>
        <w:tblCellMar>
          <w:left w:w="0" w:type="dxa"/>
          <w:right w:w="0" w:type="dxa"/>
        </w:tblCellMar>
        <w:tblLook w:val="04A0" w:firstRow="1" w:lastRow="0" w:firstColumn="1" w:lastColumn="0" w:noHBand="0" w:noVBand="1"/>
      </w:tblPr>
      <w:tblGrid>
        <w:gridCol w:w="366"/>
        <w:gridCol w:w="957"/>
        <w:gridCol w:w="80"/>
        <w:gridCol w:w="7538"/>
        <w:gridCol w:w="329"/>
        <w:gridCol w:w="369"/>
      </w:tblGrid>
      <w:tr w:rsidR="00486051" w:rsidRPr="00486051" w:rsidTr="00486051">
        <w:tc>
          <w:tcPr>
            <w:tcW w:w="11985" w:type="dxa"/>
            <w:gridSpan w:val="4"/>
            <w:tcBorders>
              <w:top w:val="nil"/>
              <w:left w:val="nil"/>
              <w:bottom w:val="nil"/>
              <w:right w:val="nil"/>
            </w:tcBorders>
            <w:hideMark/>
          </w:tcPr>
          <w:p w:rsidR="00486051" w:rsidRPr="00486051" w:rsidRDefault="00486051" w:rsidP="00486051">
            <w:pPr>
              <w:spacing w:after="0" w:line="240" w:lineRule="auto"/>
              <w:jc w:val="center"/>
              <w:textAlignment w:val="baseline"/>
              <w:rPr>
                <w:rFonts w:ascii="Times New Roman" w:eastAsia="Times New Roman" w:hAnsi="Times New Roman" w:cs="Times New Roman"/>
                <w:sz w:val="24"/>
                <w:szCs w:val="24"/>
                <w:lang w:eastAsia="uk-UA"/>
              </w:rPr>
            </w:pPr>
            <w:bookmarkStart w:id="78" w:name="n91"/>
            <w:bookmarkEnd w:id="78"/>
            <w:r w:rsidRPr="00486051">
              <w:rPr>
                <w:rFonts w:ascii="Times New Roman" w:eastAsia="Times New Roman" w:hAnsi="Times New Roman" w:cs="Times New Roman"/>
                <w:b/>
                <w:bCs/>
                <w:color w:val="000000"/>
                <w:sz w:val="24"/>
                <w:szCs w:val="24"/>
                <w:bdr w:val="none" w:sz="0" w:space="0" w:color="auto" w:frame="1"/>
                <w:lang w:eastAsia="uk-UA"/>
              </w:rPr>
              <w:t xml:space="preserve">П1 = </w:t>
            </w:r>
            <w:proofErr w:type="spellStart"/>
            <w:r w:rsidRPr="00486051">
              <w:rPr>
                <w:rFonts w:ascii="Times New Roman" w:eastAsia="Times New Roman" w:hAnsi="Times New Roman" w:cs="Times New Roman"/>
                <w:b/>
                <w:bCs/>
                <w:color w:val="000000"/>
                <w:sz w:val="24"/>
                <w:szCs w:val="24"/>
                <w:bdr w:val="none" w:sz="0" w:space="0" w:color="auto" w:frame="1"/>
                <w:lang w:eastAsia="uk-UA"/>
              </w:rPr>
              <w:t>Пс+Пг</w:t>
            </w:r>
            <w:proofErr w:type="spellEnd"/>
            <w:r w:rsidRPr="00486051">
              <w:rPr>
                <w:rFonts w:ascii="Times New Roman" w:eastAsia="Times New Roman" w:hAnsi="Times New Roman" w:cs="Times New Roman"/>
                <w:b/>
                <w:bCs/>
                <w:color w:val="000000"/>
                <w:sz w:val="24"/>
                <w:szCs w:val="24"/>
                <w:bdr w:val="none" w:sz="0" w:space="0" w:color="auto" w:frame="1"/>
                <w:lang w:eastAsia="uk-UA"/>
              </w:rPr>
              <w:t>,</w:t>
            </w:r>
          </w:p>
        </w:tc>
        <w:tc>
          <w:tcPr>
            <w:tcW w:w="870" w:type="dxa"/>
            <w:gridSpan w:val="2"/>
            <w:tcBorders>
              <w:top w:val="nil"/>
              <w:left w:val="nil"/>
              <w:bottom w:val="nil"/>
              <w:right w:val="nil"/>
            </w:tcBorders>
            <w:hideMark/>
          </w:tcPr>
          <w:p w:rsidR="00486051" w:rsidRPr="00486051" w:rsidRDefault="00486051" w:rsidP="00486051">
            <w:pPr>
              <w:spacing w:before="150" w:after="150" w:line="240" w:lineRule="auto"/>
              <w:jc w:val="right"/>
              <w:textAlignment w:val="baseline"/>
              <w:rPr>
                <w:rFonts w:ascii="Times New Roman" w:eastAsia="Times New Roman" w:hAnsi="Times New Roman" w:cs="Times New Roman"/>
                <w:sz w:val="24"/>
                <w:szCs w:val="24"/>
                <w:lang w:eastAsia="uk-UA"/>
              </w:rPr>
            </w:pPr>
            <w:r w:rsidRPr="00486051">
              <w:rPr>
                <w:rFonts w:ascii="Times New Roman" w:eastAsia="Times New Roman" w:hAnsi="Times New Roman" w:cs="Times New Roman"/>
                <w:sz w:val="24"/>
                <w:szCs w:val="24"/>
                <w:lang w:eastAsia="uk-UA"/>
              </w:rPr>
              <w:t>(9)</w:t>
            </w:r>
          </w:p>
        </w:tc>
      </w:tr>
      <w:tr w:rsidR="00486051" w:rsidRPr="00486051" w:rsidTr="00486051">
        <w:trPr>
          <w:gridAfter w:val="1"/>
          <w:wAfter w:w="351" w:type="dxa"/>
        </w:trPr>
        <w:tc>
          <w:tcPr>
            <w:tcW w:w="420" w:type="dxa"/>
            <w:tcBorders>
              <w:top w:val="nil"/>
              <w:left w:val="nil"/>
              <w:bottom w:val="nil"/>
              <w:right w:val="nil"/>
            </w:tcBorders>
            <w:hideMark/>
          </w:tcPr>
          <w:p w:rsidR="00486051" w:rsidRPr="00486051" w:rsidRDefault="00486051" w:rsidP="00486051">
            <w:pPr>
              <w:spacing w:before="150" w:after="150" w:line="240" w:lineRule="auto"/>
              <w:textAlignment w:val="baseline"/>
              <w:rPr>
                <w:rFonts w:ascii="Times New Roman" w:eastAsia="Times New Roman" w:hAnsi="Times New Roman" w:cs="Times New Roman"/>
                <w:sz w:val="24"/>
                <w:szCs w:val="24"/>
                <w:lang w:eastAsia="uk-UA"/>
              </w:rPr>
            </w:pPr>
            <w:bookmarkStart w:id="79" w:name="n92"/>
            <w:bookmarkEnd w:id="79"/>
            <w:r w:rsidRPr="00486051">
              <w:rPr>
                <w:rFonts w:ascii="Times New Roman" w:eastAsia="Times New Roman" w:hAnsi="Times New Roman" w:cs="Times New Roman"/>
                <w:sz w:val="24"/>
                <w:szCs w:val="24"/>
                <w:lang w:eastAsia="uk-UA"/>
              </w:rPr>
              <w:t>де</w:t>
            </w:r>
          </w:p>
        </w:tc>
        <w:tc>
          <w:tcPr>
            <w:tcW w:w="1245" w:type="dxa"/>
            <w:tcBorders>
              <w:top w:val="nil"/>
              <w:left w:val="nil"/>
              <w:bottom w:val="nil"/>
              <w:right w:val="nil"/>
            </w:tcBorders>
            <w:hideMark/>
          </w:tcPr>
          <w:p w:rsidR="00486051" w:rsidRPr="00486051" w:rsidRDefault="00486051" w:rsidP="00486051">
            <w:pPr>
              <w:spacing w:before="150" w:after="150" w:line="240" w:lineRule="auto"/>
              <w:textAlignment w:val="baseline"/>
              <w:rPr>
                <w:rFonts w:ascii="Times New Roman" w:eastAsia="Times New Roman" w:hAnsi="Times New Roman" w:cs="Times New Roman"/>
                <w:sz w:val="24"/>
                <w:szCs w:val="24"/>
                <w:lang w:eastAsia="uk-UA"/>
              </w:rPr>
            </w:pPr>
            <w:proofErr w:type="spellStart"/>
            <w:r w:rsidRPr="00486051">
              <w:rPr>
                <w:rFonts w:ascii="Times New Roman" w:eastAsia="Times New Roman" w:hAnsi="Times New Roman" w:cs="Times New Roman"/>
                <w:sz w:val="24"/>
                <w:szCs w:val="24"/>
                <w:lang w:eastAsia="uk-UA"/>
              </w:rPr>
              <w:t>Пс</w:t>
            </w:r>
            <w:proofErr w:type="spellEnd"/>
          </w:p>
        </w:tc>
        <w:tc>
          <w:tcPr>
            <w:tcW w:w="15" w:type="dxa"/>
            <w:tcBorders>
              <w:top w:val="nil"/>
              <w:left w:val="nil"/>
              <w:bottom w:val="nil"/>
              <w:right w:val="nil"/>
            </w:tcBorders>
            <w:hideMark/>
          </w:tcPr>
          <w:p w:rsidR="00486051" w:rsidRPr="00486051" w:rsidRDefault="00486051" w:rsidP="00486051">
            <w:pPr>
              <w:spacing w:before="150" w:after="150" w:line="240" w:lineRule="auto"/>
              <w:jc w:val="center"/>
              <w:textAlignment w:val="baseline"/>
              <w:rPr>
                <w:rFonts w:ascii="Times New Roman" w:eastAsia="Times New Roman" w:hAnsi="Times New Roman" w:cs="Times New Roman"/>
                <w:sz w:val="24"/>
                <w:szCs w:val="24"/>
                <w:lang w:eastAsia="uk-UA"/>
              </w:rPr>
            </w:pPr>
            <w:r w:rsidRPr="00486051">
              <w:rPr>
                <w:rFonts w:ascii="Times New Roman" w:eastAsia="Times New Roman" w:hAnsi="Times New Roman" w:cs="Times New Roman"/>
                <w:sz w:val="24"/>
                <w:szCs w:val="24"/>
                <w:lang w:eastAsia="uk-UA"/>
              </w:rPr>
              <w:t>-</w:t>
            </w:r>
          </w:p>
        </w:tc>
        <w:tc>
          <w:tcPr>
            <w:tcW w:w="10695" w:type="dxa"/>
            <w:gridSpan w:val="2"/>
            <w:tcBorders>
              <w:top w:val="nil"/>
              <w:left w:val="nil"/>
              <w:bottom w:val="nil"/>
              <w:right w:val="nil"/>
            </w:tcBorders>
            <w:hideMark/>
          </w:tcPr>
          <w:p w:rsidR="00486051" w:rsidRPr="00486051" w:rsidRDefault="00486051" w:rsidP="00486051">
            <w:pPr>
              <w:spacing w:before="150" w:after="150" w:line="240" w:lineRule="auto"/>
              <w:textAlignment w:val="baseline"/>
              <w:rPr>
                <w:rFonts w:ascii="Times New Roman" w:eastAsia="Times New Roman" w:hAnsi="Times New Roman" w:cs="Times New Roman"/>
                <w:sz w:val="24"/>
                <w:szCs w:val="24"/>
                <w:lang w:eastAsia="uk-UA"/>
              </w:rPr>
            </w:pPr>
            <w:r w:rsidRPr="00486051">
              <w:rPr>
                <w:rFonts w:ascii="Times New Roman" w:eastAsia="Times New Roman" w:hAnsi="Times New Roman" w:cs="Times New Roman"/>
                <w:sz w:val="24"/>
                <w:szCs w:val="24"/>
                <w:lang w:eastAsia="uk-UA"/>
              </w:rPr>
              <w:t>плата за споживання реактивної електроенергії, грн;</w:t>
            </w:r>
          </w:p>
        </w:tc>
      </w:tr>
      <w:tr w:rsidR="00486051" w:rsidRPr="00486051" w:rsidTr="00486051">
        <w:trPr>
          <w:gridAfter w:val="1"/>
          <w:wAfter w:w="351" w:type="dxa"/>
        </w:trPr>
        <w:tc>
          <w:tcPr>
            <w:tcW w:w="420" w:type="dxa"/>
            <w:tcBorders>
              <w:top w:val="nil"/>
              <w:left w:val="nil"/>
              <w:bottom w:val="nil"/>
              <w:right w:val="nil"/>
            </w:tcBorders>
            <w:hideMark/>
          </w:tcPr>
          <w:p w:rsidR="00486051" w:rsidRPr="00486051" w:rsidRDefault="00486051" w:rsidP="00486051">
            <w:pPr>
              <w:spacing w:before="150" w:after="150" w:line="240" w:lineRule="auto"/>
              <w:textAlignment w:val="baseline"/>
              <w:rPr>
                <w:rFonts w:ascii="Times New Roman" w:eastAsia="Times New Roman" w:hAnsi="Times New Roman" w:cs="Times New Roman"/>
                <w:sz w:val="24"/>
                <w:szCs w:val="24"/>
                <w:lang w:eastAsia="uk-UA"/>
              </w:rPr>
            </w:pPr>
          </w:p>
        </w:tc>
        <w:tc>
          <w:tcPr>
            <w:tcW w:w="1245" w:type="dxa"/>
            <w:tcBorders>
              <w:top w:val="nil"/>
              <w:left w:val="nil"/>
              <w:bottom w:val="nil"/>
              <w:right w:val="nil"/>
            </w:tcBorders>
            <w:hideMark/>
          </w:tcPr>
          <w:p w:rsidR="00486051" w:rsidRPr="00486051" w:rsidRDefault="00486051" w:rsidP="00486051">
            <w:pPr>
              <w:spacing w:before="150" w:after="150" w:line="240" w:lineRule="auto"/>
              <w:textAlignment w:val="baseline"/>
              <w:rPr>
                <w:rFonts w:ascii="Times New Roman" w:eastAsia="Times New Roman" w:hAnsi="Times New Roman" w:cs="Times New Roman"/>
                <w:sz w:val="24"/>
                <w:szCs w:val="24"/>
                <w:lang w:eastAsia="uk-UA"/>
              </w:rPr>
            </w:pPr>
            <w:proofErr w:type="spellStart"/>
            <w:r w:rsidRPr="00486051">
              <w:rPr>
                <w:rFonts w:ascii="Times New Roman" w:eastAsia="Times New Roman" w:hAnsi="Times New Roman" w:cs="Times New Roman"/>
                <w:sz w:val="24"/>
                <w:szCs w:val="24"/>
                <w:lang w:eastAsia="uk-UA"/>
              </w:rPr>
              <w:t>Пг</w:t>
            </w:r>
            <w:proofErr w:type="spellEnd"/>
          </w:p>
        </w:tc>
        <w:tc>
          <w:tcPr>
            <w:tcW w:w="15" w:type="dxa"/>
            <w:tcBorders>
              <w:top w:val="nil"/>
              <w:left w:val="nil"/>
              <w:bottom w:val="nil"/>
              <w:right w:val="nil"/>
            </w:tcBorders>
            <w:hideMark/>
          </w:tcPr>
          <w:p w:rsidR="00486051" w:rsidRPr="00486051" w:rsidRDefault="00486051" w:rsidP="00486051">
            <w:pPr>
              <w:spacing w:before="150" w:after="150" w:line="240" w:lineRule="auto"/>
              <w:jc w:val="center"/>
              <w:textAlignment w:val="baseline"/>
              <w:rPr>
                <w:rFonts w:ascii="Times New Roman" w:eastAsia="Times New Roman" w:hAnsi="Times New Roman" w:cs="Times New Roman"/>
                <w:sz w:val="24"/>
                <w:szCs w:val="24"/>
                <w:lang w:eastAsia="uk-UA"/>
              </w:rPr>
            </w:pPr>
            <w:r w:rsidRPr="00486051">
              <w:rPr>
                <w:rFonts w:ascii="Times New Roman" w:eastAsia="Times New Roman" w:hAnsi="Times New Roman" w:cs="Times New Roman"/>
                <w:sz w:val="24"/>
                <w:szCs w:val="24"/>
                <w:lang w:eastAsia="uk-UA"/>
              </w:rPr>
              <w:t>-</w:t>
            </w:r>
          </w:p>
        </w:tc>
        <w:tc>
          <w:tcPr>
            <w:tcW w:w="10695" w:type="dxa"/>
            <w:gridSpan w:val="2"/>
            <w:tcBorders>
              <w:top w:val="nil"/>
              <w:left w:val="nil"/>
              <w:bottom w:val="nil"/>
              <w:right w:val="nil"/>
            </w:tcBorders>
            <w:hideMark/>
          </w:tcPr>
          <w:p w:rsidR="00486051" w:rsidRPr="00486051" w:rsidRDefault="00486051" w:rsidP="00486051">
            <w:pPr>
              <w:spacing w:before="150" w:after="150" w:line="240" w:lineRule="auto"/>
              <w:textAlignment w:val="baseline"/>
              <w:rPr>
                <w:rFonts w:ascii="Times New Roman" w:eastAsia="Times New Roman" w:hAnsi="Times New Roman" w:cs="Times New Roman"/>
                <w:sz w:val="24"/>
                <w:szCs w:val="24"/>
                <w:lang w:eastAsia="uk-UA"/>
              </w:rPr>
            </w:pPr>
            <w:r w:rsidRPr="00486051">
              <w:rPr>
                <w:rFonts w:ascii="Times New Roman" w:eastAsia="Times New Roman" w:hAnsi="Times New Roman" w:cs="Times New Roman"/>
                <w:sz w:val="24"/>
                <w:szCs w:val="24"/>
                <w:lang w:eastAsia="uk-UA"/>
              </w:rPr>
              <w:t>плата за генерацію реактивної електроенергії, грн.</w:t>
            </w:r>
          </w:p>
        </w:tc>
      </w:tr>
    </w:tbl>
    <w:p w:rsidR="00486051" w:rsidRPr="00486051" w:rsidRDefault="00486051" w:rsidP="0048605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80" w:name="n93"/>
      <w:bookmarkEnd w:id="80"/>
      <w:r w:rsidRPr="00486051">
        <w:rPr>
          <w:rFonts w:ascii="Times New Roman" w:eastAsia="Times New Roman" w:hAnsi="Times New Roman" w:cs="Times New Roman"/>
          <w:color w:val="000000"/>
          <w:sz w:val="24"/>
          <w:szCs w:val="24"/>
          <w:lang w:eastAsia="uk-UA"/>
        </w:rPr>
        <w:t>13. Плата за споживання реактивної електроенергії розраховується за формулою:</w:t>
      </w:r>
    </w:p>
    <w:tbl>
      <w:tblPr>
        <w:tblW w:w="5000" w:type="pct"/>
        <w:tblBorders>
          <w:top w:val="single" w:sz="2" w:space="0" w:color="auto"/>
          <w:left w:val="single" w:sz="2" w:space="0" w:color="auto"/>
          <w:bottom w:val="single" w:sz="2" w:space="0" w:color="auto"/>
          <w:right w:val="single" w:sz="2" w:space="0" w:color="auto"/>
        </w:tblBorders>
        <w:tblCellMar>
          <w:left w:w="0" w:type="dxa"/>
          <w:right w:w="0" w:type="dxa"/>
        </w:tblCellMar>
        <w:tblLook w:val="04A0" w:firstRow="1" w:lastRow="0" w:firstColumn="1" w:lastColumn="0" w:noHBand="0" w:noVBand="1"/>
      </w:tblPr>
      <w:tblGrid>
        <w:gridCol w:w="420"/>
        <w:gridCol w:w="801"/>
        <w:gridCol w:w="195"/>
        <w:gridCol w:w="5680"/>
        <w:gridCol w:w="1899"/>
        <w:gridCol w:w="644"/>
      </w:tblGrid>
      <w:tr w:rsidR="00486051" w:rsidRPr="00486051" w:rsidTr="00486051">
        <w:tc>
          <w:tcPr>
            <w:tcW w:w="12030" w:type="dxa"/>
            <w:gridSpan w:val="5"/>
            <w:tcBorders>
              <w:top w:val="nil"/>
              <w:left w:val="nil"/>
              <w:bottom w:val="nil"/>
              <w:right w:val="nil"/>
            </w:tcBorders>
            <w:hideMark/>
          </w:tcPr>
          <w:p w:rsidR="00486051" w:rsidRPr="00486051" w:rsidRDefault="00486051" w:rsidP="00486051">
            <w:pPr>
              <w:spacing w:after="0" w:line="240" w:lineRule="auto"/>
              <w:jc w:val="center"/>
              <w:textAlignment w:val="baseline"/>
              <w:rPr>
                <w:rFonts w:ascii="Times New Roman" w:eastAsia="Times New Roman" w:hAnsi="Times New Roman" w:cs="Times New Roman"/>
                <w:sz w:val="24"/>
                <w:szCs w:val="24"/>
                <w:lang w:eastAsia="uk-UA"/>
              </w:rPr>
            </w:pPr>
            <w:bookmarkStart w:id="81" w:name="n94"/>
            <w:bookmarkEnd w:id="81"/>
            <w:r w:rsidRPr="00486051">
              <w:rPr>
                <w:rFonts w:ascii="Times New Roman" w:eastAsia="Times New Roman" w:hAnsi="Times New Roman" w:cs="Times New Roman"/>
                <w:noProof/>
                <w:color w:val="5674B9"/>
                <w:sz w:val="24"/>
                <w:szCs w:val="24"/>
                <w:bdr w:val="none" w:sz="0" w:space="0" w:color="auto" w:frame="1"/>
                <w:lang w:eastAsia="uk-UA"/>
              </w:rPr>
              <w:drawing>
                <wp:inline distT="0" distB="0" distL="0" distR="0" wp14:anchorId="7BD362C9" wp14:editId="2D18A5A1">
                  <wp:extent cx="3124200" cy="518160"/>
                  <wp:effectExtent l="0" t="0" r="0" b="0"/>
                  <wp:docPr id="25" name="Рисунок 25" descr="http://zakon0.rada.gov.ua/laws/file/imgs/62/p474360n94-7.bmp">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zakon0.rada.gov.ua/laws/file/imgs/62/p474360n94-7.bmp">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124200" cy="518160"/>
                          </a:xfrm>
                          <a:prstGeom prst="rect">
                            <a:avLst/>
                          </a:prstGeom>
                          <a:noFill/>
                          <a:ln>
                            <a:noFill/>
                          </a:ln>
                        </pic:spPr>
                      </pic:pic>
                    </a:graphicData>
                  </a:graphic>
                </wp:inline>
              </w:drawing>
            </w:r>
          </w:p>
        </w:tc>
        <w:tc>
          <w:tcPr>
            <w:tcW w:w="825" w:type="dxa"/>
            <w:tcBorders>
              <w:top w:val="nil"/>
              <w:left w:val="nil"/>
              <w:bottom w:val="nil"/>
              <w:right w:val="nil"/>
            </w:tcBorders>
            <w:hideMark/>
          </w:tcPr>
          <w:p w:rsidR="00486051" w:rsidRPr="00486051" w:rsidRDefault="00486051" w:rsidP="00486051">
            <w:pPr>
              <w:spacing w:before="150" w:after="150" w:line="240" w:lineRule="auto"/>
              <w:jc w:val="right"/>
              <w:textAlignment w:val="baseline"/>
              <w:rPr>
                <w:rFonts w:ascii="Times New Roman" w:eastAsia="Times New Roman" w:hAnsi="Times New Roman" w:cs="Times New Roman"/>
                <w:sz w:val="24"/>
                <w:szCs w:val="24"/>
                <w:lang w:eastAsia="uk-UA"/>
              </w:rPr>
            </w:pPr>
            <w:r w:rsidRPr="00486051">
              <w:rPr>
                <w:rFonts w:ascii="Times New Roman" w:eastAsia="Times New Roman" w:hAnsi="Times New Roman" w:cs="Times New Roman"/>
                <w:sz w:val="24"/>
                <w:szCs w:val="24"/>
                <w:lang w:eastAsia="uk-UA"/>
              </w:rPr>
              <w:t>(10)</w:t>
            </w:r>
          </w:p>
        </w:tc>
      </w:tr>
      <w:tr w:rsidR="00486051" w:rsidRPr="00486051" w:rsidTr="00486051">
        <w:trPr>
          <w:gridAfter w:val="2"/>
          <w:wAfter w:w="3870" w:type="dxa"/>
        </w:trPr>
        <w:tc>
          <w:tcPr>
            <w:tcW w:w="420" w:type="dxa"/>
            <w:tcBorders>
              <w:top w:val="nil"/>
              <w:left w:val="nil"/>
              <w:bottom w:val="nil"/>
              <w:right w:val="nil"/>
            </w:tcBorders>
            <w:hideMark/>
          </w:tcPr>
          <w:p w:rsidR="00486051" w:rsidRPr="00486051" w:rsidRDefault="00486051" w:rsidP="00486051">
            <w:pPr>
              <w:spacing w:before="150" w:after="150" w:line="240" w:lineRule="auto"/>
              <w:textAlignment w:val="baseline"/>
              <w:rPr>
                <w:rFonts w:ascii="Times New Roman" w:eastAsia="Times New Roman" w:hAnsi="Times New Roman" w:cs="Times New Roman"/>
                <w:sz w:val="24"/>
                <w:szCs w:val="24"/>
                <w:lang w:eastAsia="uk-UA"/>
              </w:rPr>
            </w:pPr>
            <w:bookmarkStart w:id="82" w:name="n95"/>
            <w:bookmarkEnd w:id="82"/>
            <w:r w:rsidRPr="00486051">
              <w:rPr>
                <w:rFonts w:ascii="Times New Roman" w:eastAsia="Times New Roman" w:hAnsi="Times New Roman" w:cs="Times New Roman"/>
                <w:sz w:val="24"/>
                <w:szCs w:val="24"/>
                <w:lang w:eastAsia="uk-UA"/>
              </w:rPr>
              <w:t>де</w:t>
            </w:r>
          </w:p>
        </w:tc>
        <w:tc>
          <w:tcPr>
            <w:tcW w:w="885" w:type="dxa"/>
            <w:tcBorders>
              <w:top w:val="nil"/>
              <w:left w:val="nil"/>
              <w:bottom w:val="nil"/>
              <w:right w:val="nil"/>
            </w:tcBorders>
            <w:hideMark/>
          </w:tcPr>
          <w:p w:rsidR="00486051" w:rsidRPr="00486051" w:rsidRDefault="00486051" w:rsidP="00486051">
            <w:pPr>
              <w:spacing w:after="0" w:line="240" w:lineRule="auto"/>
              <w:textAlignment w:val="baseline"/>
              <w:rPr>
                <w:rFonts w:ascii="Times New Roman" w:eastAsia="Times New Roman" w:hAnsi="Times New Roman" w:cs="Times New Roman"/>
                <w:sz w:val="24"/>
                <w:szCs w:val="24"/>
                <w:lang w:eastAsia="uk-UA"/>
              </w:rPr>
            </w:pPr>
            <w:proofErr w:type="spellStart"/>
            <w:r w:rsidRPr="00486051">
              <w:rPr>
                <w:rFonts w:ascii="Times New Roman" w:eastAsia="Times New Roman" w:hAnsi="Times New Roman" w:cs="Times New Roman"/>
                <w:sz w:val="24"/>
                <w:szCs w:val="24"/>
                <w:lang w:eastAsia="uk-UA"/>
              </w:rPr>
              <w:t>Di</w:t>
            </w:r>
            <w:proofErr w:type="spellEnd"/>
            <w:r w:rsidRPr="00486051">
              <w:rPr>
                <w:rFonts w:ascii="Times New Roman" w:eastAsia="Times New Roman" w:hAnsi="Times New Roman" w:cs="Times New Roman"/>
                <w:sz w:val="24"/>
                <w:szCs w:val="24"/>
                <w:lang w:eastAsia="uk-UA"/>
              </w:rPr>
              <w:t xml:space="preserve">, </w:t>
            </w:r>
            <w:proofErr w:type="spellStart"/>
            <w:r w:rsidRPr="00486051">
              <w:rPr>
                <w:rFonts w:ascii="Times New Roman" w:eastAsia="Times New Roman" w:hAnsi="Times New Roman" w:cs="Times New Roman"/>
                <w:sz w:val="24"/>
                <w:szCs w:val="24"/>
                <w:lang w:eastAsia="uk-UA"/>
              </w:rPr>
              <w:t>D</w:t>
            </w:r>
            <w:r w:rsidRPr="00486051">
              <w:rPr>
                <w:rFonts w:ascii="Times New Roman" w:eastAsia="Times New Roman" w:hAnsi="Times New Roman" w:cs="Times New Roman"/>
                <w:b/>
                <w:bCs/>
                <w:color w:val="000000"/>
                <w:sz w:val="16"/>
                <w:szCs w:val="16"/>
                <w:bdr w:val="none" w:sz="0" w:space="0" w:color="auto" w:frame="1"/>
                <w:vertAlign w:val="subscript"/>
                <w:lang w:eastAsia="uk-UA"/>
              </w:rPr>
              <w:t>j</w:t>
            </w:r>
            <w:proofErr w:type="spellEnd"/>
          </w:p>
        </w:tc>
        <w:tc>
          <w:tcPr>
            <w:tcW w:w="195" w:type="dxa"/>
            <w:tcBorders>
              <w:top w:val="nil"/>
              <w:left w:val="nil"/>
              <w:bottom w:val="nil"/>
              <w:right w:val="nil"/>
            </w:tcBorders>
            <w:hideMark/>
          </w:tcPr>
          <w:p w:rsidR="00486051" w:rsidRPr="00486051" w:rsidRDefault="00486051" w:rsidP="00486051">
            <w:pPr>
              <w:spacing w:before="150" w:after="150" w:line="240" w:lineRule="auto"/>
              <w:jc w:val="center"/>
              <w:textAlignment w:val="baseline"/>
              <w:rPr>
                <w:rFonts w:ascii="Times New Roman" w:eastAsia="Times New Roman" w:hAnsi="Times New Roman" w:cs="Times New Roman"/>
                <w:sz w:val="24"/>
                <w:szCs w:val="24"/>
                <w:lang w:eastAsia="uk-UA"/>
              </w:rPr>
            </w:pPr>
            <w:r w:rsidRPr="00486051">
              <w:rPr>
                <w:rFonts w:ascii="Times New Roman" w:eastAsia="Times New Roman" w:hAnsi="Times New Roman" w:cs="Times New Roman"/>
                <w:sz w:val="24"/>
                <w:szCs w:val="24"/>
                <w:lang w:eastAsia="uk-UA"/>
              </w:rPr>
              <w:t>-</w:t>
            </w:r>
          </w:p>
        </w:tc>
        <w:tc>
          <w:tcPr>
            <w:tcW w:w="7485" w:type="dxa"/>
            <w:tcBorders>
              <w:top w:val="nil"/>
              <w:left w:val="nil"/>
              <w:bottom w:val="nil"/>
              <w:right w:val="nil"/>
            </w:tcBorders>
            <w:hideMark/>
          </w:tcPr>
          <w:p w:rsidR="00486051" w:rsidRPr="00486051" w:rsidRDefault="00486051" w:rsidP="00486051">
            <w:pPr>
              <w:spacing w:before="150" w:after="150" w:line="240" w:lineRule="auto"/>
              <w:textAlignment w:val="baseline"/>
              <w:rPr>
                <w:rFonts w:ascii="Times New Roman" w:eastAsia="Times New Roman" w:hAnsi="Times New Roman" w:cs="Times New Roman"/>
                <w:sz w:val="24"/>
                <w:szCs w:val="24"/>
                <w:lang w:eastAsia="uk-UA"/>
              </w:rPr>
            </w:pPr>
            <w:r w:rsidRPr="00486051">
              <w:rPr>
                <w:rFonts w:ascii="Times New Roman" w:eastAsia="Times New Roman" w:hAnsi="Times New Roman" w:cs="Times New Roman"/>
                <w:sz w:val="24"/>
                <w:szCs w:val="24"/>
                <w:lang w:eastAsia="uk-UA"/>
              </w:rPr>
              <w:t>ЕЕРП у вхідних і транзитних точках вимірювання, кВт/</w:t>
            </w:r>
            <w:proofErr w:type="spellStart"/>
            <w:r w:rsidRPr="00486051">
              <w:rPr>
                <w:rFonts w:ascii="Times New Roman" w:eastAsia="Times New Roman" w:hAnsi="Times New Roman" w:cs="Times New Roman"/>
                <w:sz w:val="24"/>
                <w:szCs w:val="24"/>
                <w:lang w:eastAsia="uk-UA"/>
              </w:rPr>
              <w:t>кВАр</w:t>
            </w:r>
            <w:proofErr w:type="spellEnd"/>
            <w:r w:rsidRPr="00486051">
              <w:rPr>
                <w:rFonts w:ascii="Times New Roman" w:eastAsia="Times New Roman" w:hAnsi="Times New Roman" w:cs="Times New Roman"/>
                <w:sz w:val="24"/>
                <w:szCs w:val="24"/>
                <w:lang w:eastAsia="uk-UA"/>
              </w:rPr>
              <w:t>;</w:t>
            </w:r>
          </w:p>
        </w:tc>
      </w:tr>
      <w:tr w:rsidR="00486051" w:rsidRPr="00486051" w:rsidTr="00486051">
        <w:trPr>
          <w:gridAfter w:val="2"/>
          <w:wAfter w:w="3870" w:type="dxa"/>
        </w:trPr>
        <w:tc>
          <w:tcPr>
            <w:tcW w:w="420" w:type="dxa"/>
            <w:tcBorders>
              <w:top w:val="nil"/>
              <w:left w:val="nil"/>
              <w:bottom w:val="nil"/>
              <w:right w:val="nil"/>
            </w:tcBorders>
            <w:hideMark/>
          </w:tcPr>
          <w:p w:rsidR="00486051" w:rsidRPr="00486051" w:rsidRDefault="00486051" w:rsidP="00486051">
            <w:pPr>
              <w:spacing w:before="150" w:after="150" w:line="240" w:lineRule="auto"/>
              <w:textAlignment w:val="baseline"/>
              <w:rPr>
                <w:rFonts w:ascii="Times New Roman" w:eastAsia="Times New Roman" w:hAnsi="Times New Roman" w:cs="Times New Roman"/>
                <w:sz w:val="24"/>
                <w:szCs w:val="24"/>
                <w:lang w:eastAsia="uk-UA"/>
              </w:rPr>
            </w:pPr>
          </w:p>
        </w:tc>
        <w:tc>
          <w:tcPr>
            <w:tcW w:w="885" w:type="dxa"/>
            <w:tcBorders>
              <w:top w:val="nil"/>
              <w:left w:val="nil"/>
              <w:bottom w:val="nil"/>
              <w:right w:val="nil"/>
            </w:tcBorders>
            <w:hideMark/>
          </w:tcPr>
          <w:p w:rsidR="00486051" w:rsidRPr="00486051" w:rsidRDefault="00486051" w:rsidP="00486051">
            <w:pPr>
              <w:spacing w:before="150" w:after="150" w:line="240" w:lineRule="auto"/>
              <w:textAlignment w:val="baseline"/>
              <w:rPr>
                <w:rFonts w:ascii="Times New Roman" w:eastAsia="Times New Roman" w:hAnsi="Times New Roman" w:cs="Times New Roman"/>
                <w:sz w:val="24"/>
                <w:szCs w:val="24"/>
                <w:lang w:eastAsia="uk-UA"/>
              </w:rPr>
            </w:pPr>
            <w:r w:rsidRPr="00486051">
              <w:rPr>
                <w:rFonts w:ascii="Times New Roman" w:eastAsia="Times New Roman" w:hAnsi="Times New Roman" w:cs="Times New Roman"/>
                <w:sz w:val="24"/>
                <w:szCs w:val="24"/>
                <w:lang w:eastAsia="uk-UA"/>
              </w:rPr>
              <w:t>Т</w:t>
            </w:r>
          </w:p>
        </w:tc>
        <w:tc>
          <w:tcPr>
            <w:tcW w:w="195" w:type="dxa"/>
            <w:tcBorders>
              <w:top w:val="nil"/>
              <w:left w:val="nil"/>
              <w:bottom w:val="nil"/>
              <w:right w:val="nil"/>
            </w:tcBorders>
            <w:hideMark/>
          </w:tcPr>
          <w:p w:rsidR="00486051" w:rsidRPr="00486051" w:rsidRDefault="00486051" w:rsidP="00486051">
            <w:pPr>
              <w:spacing w:before="150" w:after="150" w:line="240" w:lineRule="auto"/>
              <w:jc w:val="center"/>
              <w:textAlignment w:val="baseline"/>
              <w:rPr>
                <w:rFonts w:ascii="Times New Roman" w:eastAsia="Times New Roman" w:hAnsi="Times New Roman" w:cs="Times New Roman"/>
                <w:sz w:val="24"/>
                <w:szCs w:val="24"/>
                <w:lang w:eastAsia="uk-UA"/>
              </w:rPr>
            </w:pPr>
            <w:r w:rsidRPr="00486051">
              <w:rPr>
                <w:rFonts w:ascii="Times New Roman" w:eastAsia="Times New Roman" w:hAnsi="Times New Roman" w:cs="Times New Roman"/>
                <w:sz w:val="24"/>
                <w:szCs w:val="24"/>
                <w:lang w:eastAsia="uk-UA"/>
              </w:rPr>
              <w:t>-</w:t>
            </w:r>
          </w:p>
        </w:tc>
        <w:tc>
          <w:tcPr>
            <w:tcW w:w="7485" w:type="dxa"/>
            <w:tcBorders>
              <w:top w:val="nil"/>
              <w:left w:val="nil"/>
              <w:bottom w:val="nil"/>
              <w:right w:val="nil"/>
            </w:tcBorders>
            <w:hideMark/>
          </w:tcPr>
          <w:p w:rsidR="00486051" w:rsidRPr="00486051" w:rsidRDefault="00486051" w:rsidP="00486051">
            <w:pPr>
              <w:spacing w:after="0" w:line="240" w:lineRule="auto"/>
              <w:textAlignment w:val="baseline"/>
              <w:rPr>
                <w:rFonts w:ascii="Times New Roman" w:eastAsia="Times New Roman" w:hAnsi="Times New Roman" w:cs="Times New Roman"/>
                <w:sz w:val="24"/>
                <w:szCs w:val="24"/>
                <w:lang w:eastAsia="uk-UA"/>
              </w:rPr>
            </w:pPr>
            <w:r w:rsidRPr="00486051">
              <w:rPr>
                <w:rFonts w:ascii="Times New Roman" w:eastAsia="Times New Roman" w:hAnsi="Times New Roman" w:cs="Times New Roman"/>
                <w:sz w:val="24"/>
                <w:szCs w:val="24"/>
                <w:lang w:eastAsia="uk-UA"/>
              </w:rPr>
              <w:t>середня закупівельна оптова ринкова ціна на електроенергію за розрахунковий період, грн/</w:t>
            </w:r>
            <w:proofErr w:type="spellStart"/>
            <w:r w:rsidRPr="00486051">
              <w:rPr>
                <w:rFonts w:ascii="Times New Roman" w:eastAsia="Times New Roman" w:hAnsi="Times New Roman" w:cs="Times New Roman"/>
                <w:sz w:val="24"/>
                <w:szCs w:val="24"/>
                <w:lang w:eastAsia="uk-UA"/>
              </w:rPr>
              <w:t>кВт</w:t>
            </w:r>
            <w:r w:rsidRPr="00486051">
              <w:rPr>
                <w:rFonts w:ascii="Cambria Math" w:eastAsia="Times New Roman" w:hAnsi="Cambria Math" w:cs="Cambria Math"/>
                <w:b/>
                <w:bCs/>
                <w:color w:val="000000"/>
                <w:sz w:val="24"/>
                <w:szCs w:val="24"/>
                <w:bdr w:val="none" w:sz="0" w:space="0" w:color="auto" w:frame="1"/>
                <w:lang w:eastAsia="uk-UA"/>
              </w:rPr>
              <w:t>⋅</w:t>
            </w:r>
            <w:r w:rsidRPr="00486051">
              <w:rPr>
                <w:rFonts w:ascii="Times New Roman" w:eastAsia="Times New Roman" w:hAnsi="Times New Roman" w:cs="Times New Roman"/>
                <w:sz w:val="24"/>
                <w:szCs w:val="24"/>
                <w:lang w:eastAsia="uk-UA"/>
              </w:rPr>
              <w:t>год</w:t>
            </w:r>
            <w:proofErr w:type="spellEnd"/>
            <w:r w:rsidRPr="00486051">
              <w:rPr>
                <w:rFonts w:ascii="Times New Roman" w:eastAsia="Times New Roman" w:hAnsi="Times New Roman" w:cs="Times New Roman"/>
                <w:sz w:val="24"/>
                <w:szCs w:val="24"/>
                <w:lang w:eastAsia="uk-UA"/>
              </w:rPr>
              <w:t>.</w:t>
            </w:r>
          </w:p>
        </w:tc>
      </w:tr>
    </w:tbl>
    <w:p w:rsidR="00486051" w:rsidRPr="00486051" w:rsidRDefault="00486051" w:rsidP="0048605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83" w:name="n96"/>
      <w:bookmarkEnd w:id="83"/>
      <w:r w:rsidRPr="00486051">
        <w:rPr>
          <w:rFonts w:ascii="Times New Roman" w:eastAsia="Times New Roman" w:hAnsi="Times New Roman" w:cs="Times New Roman"/>
          <w:color w:val="000000"/>
          <w:sz w:val="24"/>
          <w:szCs w:val="24"/>
          <w:lang w:eastAsia="uk-UA"/>
        </w:rPr>
        <w:t>У формулі 10 враховуються обсяги споживання реактивної електроенергії всіх точок вимірювання, в тому числі розраховані за формулами 2, 5.</w:t>
      </w:r>
    </w:p>
    <w:p w:rsidR="00486051" w:rsidRPr="00486051" w:rsidRDefault="00486051" w:rsidP="0048605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84" w:name="n97"/>
      <w:bookmarkEnd w:id="84"/>
      <w:r w:rsidRPr="00486051">
        <w:rPr>
          <w:rFonts w:ascii="Times New Roman" w:eastAsia="Times New Roman" w:hAnsi="Times New Roman" w:cs="Times New Roman"/>
          <w:color w:val="000000"/>
          <w:sz w:val="24"/>
          <w:szCs w:val="24"/>
          <w:lang w:eastAsia="uk-UA"/>
        </w:rPr>
        <w:t xml:space="preserve">У разі отримання від'ємного результату за формулою 10 значення </w:t>
      </w:r>
      <w:proofErr w:type="spellStart"/>
      <w:r w:rsidRPr="00486051">
        <w:rPr>
          <w:rFonts w:ascii="Times New Roman" w:eastAsia="Times New Roman" w:hAnsi="Times New Roman" w:cs="Times New Roman"/>
          <w:color w:val="000000"/>
          <w:sz w:val="24"/>
          <w:szCs w:val="24"/>
          <w:lang w:eastAsia="uk-UA"/>
        </w:rPr>
        <w:t>Пс</w:t>
      </w:r>
      <w:proofErr w:type="spellEnd"/>
      <w:r w:rsidRPr="00486051">
        <w:rPr>
          <w:rFonts w:ascii="Times New Roman" w:eastAsia="Times New Roman" w:hAnsi="Times New Roman" w:cs="Times New Roman"/>
          <w:color w:val="000000"/>
          <w:sz w:val="24"/>
          <w:szCs w:val="24"/>
          <w:lang w:eastAsia="uk-UA"/>
        </w:rPr>
        <w:t xml:space="preserve"> приймається рівним нулю.</w:t>
      </w:r>
    </w:p>
    <w:p w:rsidR="00486051" w:rsidRPr="00486051" w:rsidRDefault="00486051" w:rsidP="0048605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85" w:name="n98"/>
      <w:bookmarkEnd w:id="85"/>
      <w:r w:rsidRPr="00486051">
        <w:rPr>
          <w:rFonts w:ascii="Times New Roman" w:eastAsia="Times New Roman" w:hAnsi="Times New Roman" w:cs="Times New Roman"/>
          <w:color w:val="000000"/>
          <w:sz w:val="24"/>
          <w:szCs w:val="24"/>
          <w:lang w:eastAsia="uk-UA"/>
        </w:rPr>
        <w:t>14. За наявності засобів обліку генерації реактивної електроенергії на всіх вхідних точках вимірювання плата за генерацію реактивної електроенергії визначається за формулою:</w:t>
      </w:r>
    </w:p>
    <w:tbl>
      <w:tblPr>
        <w:tblW w:w="5000" w:type="pct"/>
        <w:tblBorders>
          <w:top w:val="single" w:sz="2" w:space="0" w:color="auto"/>
          <w:left w:val="single" w:sz="2" w:space="0" w:color="auto"/>
          <w:bottom w:val="single" w:sz="2" w:space="0" w:color="auto"/>
          <w:right w:val="single" w:sz="2" w:space="0" w:color="auto"/>
        </w:tblBorders>
        <w:tblCellMar>
          <w:left w:w="0" w:type="dxa"/>
          <w:right w:w="0" w:type="dxa"/>
        </w:tblCellMar>
        <w:tblLook w:val="04A0" w:firstRow="1" w:lastRow="0" w:firstColumn="1" w:lastColumn="0" w:noHBand="0" w:noVBand="1"/>
      </w:tblPr>
      <w:tblGrid>
        <w:gridCol w:w="8973"/>
        <w:gridCol w:w="666"/>
      </w:tblGrid>
      <w:tr w:rsidR="00486051" w:rsidRPr="00486051" w:rsidTr="00486051">
        <w:tc>
          <w:tcPr>
            <w:tcW w:w="11985" w:type="dxa"/>
            <w:tcBorders>
              <w:top w:val="nil"/>
              <w:left w:val="nil"/>
              <w:bottom w:val="nil"/>
              <w:right w:val="nil"/>
            </w:tcBorders>
            <w:hideMark/>
          </w:tcPr>
          <w:p w:rsidR="00486051" w:rsidRPr="00486051" w:rsidRDefault="00486051" w:rsidP="00486051">
            <w:pPr>
              <w:spacing w:after="0" w:line="240" w:lineRule="auto"/>
              <w:jc w:val="center"/>
              <w:textAlignment w:val="baseline"/>
              <w:rPr>
                <w:rFonts w:ascii="Times New Roman" w:eastAsia="Times New Roman" w:hAnsi="Times New Roman" w:cs="Times New Roman"/>
                <w:sz w:val="24"/>
                <w:szCs w:val="24"/>
                <w:lang w:eastAsia="uk-UA"/>
              </w:rPr>
            </w:pPr>
            <w:bookmarkStart w:id="86" w:name="n99"/>
            <w:bookmarkEnd w:id="86"/>
            <w:r w:rsidRPr="00486051">
              <w:rPr>
                <w:rFonts w:ascii="Times New Roman" w:eastAsia="Times New Roman" w:hAnsi="Times New Roman" w:cs="Times New Roman"/>
                <w:noProof/>
                <w:color w:val="5674B9"/>
                <w:sz w:val="24"/>
                <w:szCs w:val="24"/>
                <w:bdr w:val="none" w:sz="0" w:space="0" w:color="auto" w:frame="1"/>
                <w:lang w:eastAsia="uk-UA"/>
              </w:rPr>
              <w:drawing>
                <wp:inline distT="0" distB="0" distL="0" distR="0" wp14:anchorId="7781C236" wp14:editId="00853FBE">
                  <wp:extent cx="3200400" cy="571500"/>
                  <wp:effectExtent l="0" t="0" r="0" b="0"/>
                  <wp:docPr id="26" name="Рисунок 26" descr="http://zakon0.rada.gov.ua/laws/file/imgs/62/p474360n99-8.bmp">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zakon0.rada.gov.ua/laws/file/imgs/62/p474360n99-8.bmp">
                            <a:hlinkClick r:id="rId22"/>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200400" cy="571500"/>
                          </a:xfrm>
                          <a:prstGeom prst="rect">
                            <a:avLst/>
                          </a:prstGeom>
                          <a:noFill/>
                          <a:ln>
                            <a:noFill/>
                          </a:ln>
                        </pic:spPr>
                      </pic:pic>
                    </a:graphicData>
                  </a:graphic>
                </wp:inline>
              </w:drawing>
            </w:r>
          </w:p>
        </w:tc>
        <w:tc>
          <w:tcPr>
            <w:tcW w:w="870" w:type="dxa"/>
            <w:tcBorders>
              <w:top w:val="nil"/>
              <w:left w:val="nil"/>
              <w:bottom w:val="nil"/>
              <w:right w:val="nil"/>
            </w:tcBorders>
            <w:hideMark/>
          </w:tcPr>
          <w:p w:rsidR="00486051" w:rsidRPr="00486051" w:rsidRDefault="00486051" w:rsidP="00486051">
            <w:pPr>
              <w:spacing w:before="150" w:after="150" w:line="240" w:lineRule="auto"/>
              <w:jc w:val="right"/>
              <w:textAlignment w:val="baseline"/>
              <w:rPr>
                <w:rFonts w:ascii="Times New Roman" w:eastAsia="Times New Roman" w:hAnsi="Times New Roman" w:cs="Times New Roman"/>
                <w:sz w:val="24"/>
                <w:szCs w:val="24"/>
                <w:lang w:eastAsia="uk-UA"/>
              </w:rPr>
            </w:pPr>
            <w:r w:rsidRPr="00486051">
              <w:rPr>
                <w:rFonts w:ascii="Times New Roman" w:eastAsia="Times New Roman" w:hAnsi="Times New Roman" w:cs="Times New Roman"/>
                <w:sz w:val="24"/>
                <w:szCs w:val="24"/>
                <w:lang w:eastAsia="uk-UA"/>
              </w:rPr>
              <w:t>(11)</w:t>
            </w:r>
          </w:p>
        </w:tc>
      </w:tr>
    </w:tbl>
    <w:p w:rsidR="00486051" w:rsidRPr="00486051" w:rsidRDefault="00486051" w:rsidP="0048605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87" w:name="n100"/>
      <w:bookmarkEnd w:id="87"/>
      <w:r w:rsidRPr="00486051">
        <w:rPr>
          <w:rFonts w:ascii="Times New Roman" w:eastAsia="Times New Roman" w:hAnsi="Times New Roman" w:cs="Times New Roman"/>
          <w:color w:val="000000"/>
          <w:sz w:val="24"/>
          <w:szCs w:val="24"/>
          <w:lang w:eastAsia="uk-UA"/>
        </w:rPr>
        <w:t xml:space="preserve">У формулі 11 транзитні обсяги генерації реактивної електроенергії </w:t>
      </w:r>
      <w:proofErr w:type="spellStart"/>
      <w:r w:rsidRPr="00486051">
        <w:rPr>
          <w:rFonts w:ascii="Times New Roman" w:eastAsia="Times New Roman" w:hAnsi="Times New Roman" w:cs="Times New Roman"/>
          <w:color w:val="000000"/>
          <w:sz w:val="24"/>
          <w:szCs w:val="24"/>
          <w:lang w:eastAsia="uk-UA"/>
        </w:rPr>
        <w:t>WQг</w:t>
      </w:r>
      <w:proofErr w:type="spellEnd"/>
      <w:r w:rsidRPr="00486051">
        <w:rPr>
          <w:rFonts w:ascii="Times New Roman" w:eastAsia="Times New Roman" w:hAnsi="Times New Roman" w:cs="Times New Roman"/>
          <w:b/>
          <w:bCs/>
          <w:color w:val="000000"/>
          <w:sz w:val="16"/>
          <w:szCs w:val="16"/>
          <w:bdr w:val="none" w:sz="0" w:space="0" w:color="auto" w:frame="1"/>
          <w:vertAlign w:val="subscript"/>
          <w:lang w:eastAsia="uk-UA"/>
        </w:rPr>
        <w:t>(-)</w:t>
      </w:r>
      <w:r w:rsidRPr="00486051">
        <w:rPr>
          <w:rFonts w:ascii="Times New Roman" w:eastAsia="Times New Roman" w:hAnsi="Times New Roman" w:cs="Times New Roman"/>
          <w:color w:val="000000"/>
          <w:sz w:val="24"/>
          <w:szCs w:val="24"/>
          <w:lang w:eastAsia="uk-UA"/>
        </w:rPr>
        <w:t> враховуються тільки в точках вимірювання, де наявні засоби обліку генерації реактивної електроенергії.</w:t>
      </w:r>
    </w:p>
    <w:p w:rsidR="00486051" w:rsidRPr="00486051" w:rsidRDefault="00486051" w:rsidP="0048605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88" w:name="n101"/>
      <w:bookmarkEnd w:id="88"/>
      <w:r w:rsidRPr="00486051">
        <w:rPr>
          <w:rFonts w:ascii="Times New Roman" w:eastAsia="Times New Roman" w:hAnsi="Times New Roman" w:cs="Times New Roman"/>
          <w:color w:val="000000"/>
          <w:sz w:val="24"/>
          <w:szCs w:val="24"/>
          <w:lang w:eastAsia="uk-UA"/>
        </w:rPr>
        <w:t>За наявності в усіх точках вимірювання обліку, диференційованого за зонами доби, у формулі 11 використовуються обсяги генерації реактивної електроенергії в зоні нічного провалу добового графіка.</w:t>
      </w:r>
    </w:p>
    <w:p w:rsidR="00486051" w:rsidRPr="00486051" w:rsidRDefault="00486051" w:rsidP="0048605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89" w:name="n102"/>
      <w:bookmarkEnd w:id="89"/>
      <w:r w:rsidRPr="00486051">
        <w:rPr>
          <w:rFonts w:ascii="Times New Roman" w:eastAsia="Times New Roman" w:hAnsi="Times New Roman" w:cs="Times New Roman"/>
          <w:color w:val="000000"/>
          <w:sz w:val="24"/>
          <w:szCs w:val="24"/>
          <w:lang w:eastAsia="uk-UA"/>
        </w:rPr>
        <w:t xml:space="preserve">У разі отримання від'ємного результату за формулою 11 значення </w:t>
      </w:r>
      <w:proofErr w:type="spellStart"/>
      <w:r w:rsidRPr="00486051">
        <w:rPr>
          <w:rFonts w:ascii="Times New Roman" w:eastAsia="Times New Roman" w:hAnsi="Times New Roman" w:cs="Times New Roman"/>
          <w:color w:val="000000"/>
          <w:sz w:val="24"/>
          <w:szCs w:val="24"/>
          <w:lang w:eastAsia="uk-UA"/>
        </w:rPr>
        <w:t>Пг</w:t>
      </w:r>
      <w:proofErr w:type="spellEnd"/>
      <w:r w:rsidRPr="00486051">
        <w:rPr>
          <w:rFonts w:ascii="Times New Roman" w:eastAsia="Times New Roman" w:hAnsi="Times New Roman" w:cs="Times New Roman"/>
          <w:color w:val="000000"/>
          <w:sz w:val="24"/>
          <w:szCs w:val="24"/>
          <w:lang w:eastAsia="uk-UA"/>
        </w:rPr>
        <w:t xml:space="preserve"> приймається рівним нулю.</w:t>
      </w:r>
    </w:p>
    <w:p w:rsidR="00486051" w:rsidRPr="00486051" w:rsidRDefault="00486051" w:rsidP="0048605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90" w:name="n103"/>
      <w:bookmarkEnd w:id="90"/>
      <w:r w:rsidRPr="00486051">
        <w:rPr>
          <w:rFonts w:ascii="Times New Roman" w:eastAsia="Times New Roman" w:hAnsi="Times New Roman" w:cs="Times New Roman"/>
          <w:color w:val="000000"/>
          <w:sz w:val="24"/>
          <w:szCs w:val="24"/>
          <w:lang w:eastAsia="uk-UA"/>
        </w:rPr>
        <w:t>15. За відсутності хоча б в одній вхідній точці вимірювання засобу обліку генерації реактивної електроенергії плата за генерацію реактивної електроенергії визначається розрахунковим шляхом за формулою:</w:t>
      </w:r>
    </w:p>
    <w:tbl>
      <w:tblPr>
        <w:tblW w:w="5000" w:type="pct"/>
        <w:tblBorders>
          <w:top w:val="single" w:sz="2" w:space="0" w:color="auto"/>
          <w:left w:val="single" w:sz="2" w:space="0" w:color="auto"/>
          <w:bottom w:val="single" w:sz="2" w:space="0" w:color="auto"/>
          <w:right w:val="single" w:sz="2" w:space="0" w:color="auto"/>
        </w:tblBorders>
        <w:tblCellMar>
          <w:left w:w="0" w:type="dxa"/>
          <w:right w:w="0" w:type="dxa"/>
        </w:tblCellMar>
        <w:tblLook w:val="04A0" w:firstRow="1" w:lastRow="0" w:firstColumn="1" w:lastColumn="0" w:noHBand="0" w:noVBand="1"/>
      </w:tblPr>
      <w:tblGrid>
        <w:gridCol w:w="357"/>
        <w:gridCol w:w="2518"/>
        <w:gridCol w:w="80"/>
        <w:gridCol w:w="5481"/>
        <w:gridCol w:w="476"/>
        <w:gridCol w:w="727"/>
      </w:tblGrid>
      <w:tr w:rsidR="00486051" w:rsidRPr="00486051" w:rsidTr="00486051">
        <w:tc>
          <w:tcPr>
            <w:tcW w:w="11520" w:type="dxa"/>
            <w:gridSpan w:val="5"/>
            <w:tcBorders>
              <w:top w:val="nil"/>
              <w:left w:val="nil"/>
              <w:bottom w:val="nil"/>
              <w:right w:val="nil"/>
            </w:tcBorders>
            <w:hideMark/>
          </w:tcPr>
          <w:p w:rsidR="00486051" w:rsidRPr="00486051" w:rsidRDefault="00486051" w:rsidP="00486051">
            <w:pPr>
              <w:spacing w:after="0" w:line="240" w:lineRule="auto"/>
              <w:jc w:val="center"/>
              <w:textAlignment w:val="baseline"/>
              <w:rPr>
                <w:rFonts w:ascii="Times New Roman" w:eastAsia="Times New Roman" w:hAnsi="Times New Roman" w:cs="Times New Roman"/>
                <w:sz w:val="24"/>
                <w:szCs w:val="24"/>
                <w:lang w:eastAsia="uk-UA"/>
              </w:rPr>
            </w:pPr>
            <w:bookmarkStart w:id="91" w:name="n104"/>
            <w:bookmarkEnd w:id="91"/>
            <w:r w:rsidRPr="00486051">
              <w:rPr>
                <w:rFonts w:ascii="Times New Roman" w:eastAsia="Times New Roman" w:hAnsi="Times New Roman" w:cs="Times New Roman"/>
                <w:noProof/>
                <w:color w:val="5674B9"/>
                <w:sz w:val="24"/>
                <w:szCs w:val="24"/>
                <w:bdr w:val="none" w:sz="0" w:space="0" w:color="auto" w:frame="1"/>
                <w:lang w:eastAsia="uk-UA"/>
              </w:rPr>
              <w:drawing>
                <wp:inline distT="0" distB="0" distL="0" distR="0" wp14:anchorId="480481EF" wp14:editId="11994ECB">
                  <wp:extent cx="1676400" cy="236220"/>
                  <wp:effectExtent l="0" t="0" r="0" b="0"/>
                  <wp:docPr id="27" name="Рисунок 27" descr="http://zakon0.rada.gov.ua/laws/file/imgs/62/p474360n104-9.bmp">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zakon0.rada.gov.ua/laws/file/imgs/62/p474360n104-9.bmp">
                            <a:hlinkClick r:id="rId24"/>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676400" cy="236220"/>
                          </a:xfrm>
                          <a:prstGeom prst="rect">
                            <a:avLst/>
                          </a:prstGeom>
                          <a:noFill/>
                          <a:ln>
                            <a:noFill/>
                          </a:ln>
                        </pic:spPr>
                      </pic:pic>
                    </a:graphicData>
                  </a:graphic>
                </wp:inline>
              </w:drawing>
            </w:r>
          </w:p>
        </w:tc>
        <w:tc>
          <w:tcPr>
            <w:tcW w:w="885" w:type="dxa"/>
            <w:tcBorders>
              <w:top w:val="nil"/>
              <w:left w:val="nil"/>
              <w:bottom w:val="nil"/>
              <w:right w:val="nil"/>
            </w:tcBorders>
            <w:hideMark/>
          </w:tcPr>
          <w:p w:rsidR="00486051" w:rsidRPr="00486051" w:rsidRDefault="00486051" w:rsidP="00486051">
            <w:pPr>
              <w:spacing w:before="150" w:after="150" w:line="240" w:lineRule="auto"/>
              <w:jc w:val="right"/>
              <w:textAlignment w:val="baseline"/>
              <w:rPr>
                <w:rFonts w:ascii="Times New Roman" w:eastAsia="Times New Roman" w:hAnsi="Times New Roman" w:cs="Times New Roman"/>
                <w:sz w:val="24"/>
                <w:szCs w:val="24"/>
                <w:lang w:eastAsia="uk-UA"/>
              </w:rPr>
            </w:pPr>
            <w:r w:rsidRPr="00486051">
              <w:rPr>
                <w:rFonts w:ascii="Times New Roman" w:eastAsia="Times New Roman" w:hAnsi="Times New Roman" w:cs="Times New Roman"/>
                <w:sz w:val="24"/>
                <w:szCs w:val="24"/>
                <w:lang w:eastAsia="uk-UA"/>
              </w:rPr>
              <w:t>(12)</w:t>
            </w:r>
          </w:p>
        </w:tc>
      </w:tr>
      <w:tr w:rsidR="00486051" w:rsidRPr="00486051" w:rsidTr="00486051">
        <w:trPr>
          <w:gridAfter w:val="2"/>
          <w:wAfter w:w="1461" w:type="dxa"/>
        </w:trPr>
        <w:tc>
          <w:tcPr>
            <w:tcW w:w="420" w:type="dxa"/>
            <w:tcBorders>
              <w:top w:val="nil"/>
              <w:left w:val="nil"/>
              <w:bottom w:val="nil"/>
              <w:right w:val="nil"/>
            </w:tcBorders>
            <w:hideMark/>
          </w:tcPr>
          <w:p w:rsidR="00486051" w:rsidRPr="00486051" w:rsidRDefault="00486051" w:rsidP="00486051">
            <w:pPr>
              <w:spacing w:before="150" w:after="150" w:line="240" w:lineRule="auto"/>
              <w:textAlignment w:val="baseline"/>
              <w:rPr>
                <w:rFonts w:ascii="Times New Roman" w:eastAsia="Times New Roman" w:hAnsi="Times New Roman" w:cs="Times New Roman"/>
                <w:sz w:val="24"/>
                <w:szCs w:val="24"/>
                <w:lang w:eastAsia="uk-UA"/>
              </w:rPr>
            </w:pPr>
            <w:bookmarkStart w:id="92" w:name="n105"/>
            <w:bookmarkEnd w:id="92"/>
            <w:r w:rsidRPr="00486051">
              <w:rPr>
                <w:rFonts w:ascii="Times New Roman" w:eastAsia="Times New Roman" w:hAnsi="Times New Roman" w:cs="Times New Roman"/>
                <w:sz w:val="24"/>
                <w:szCs w:val="24"/>
                <w:lang w:eastAsia="uk-UA"/>
              </w:rPr>
              <w:t>де</w:t>
            </w:r>
          </w:p>
        </w:tc>
        <w:tc>
          <w:tcPr>
            <w:tcW w:w="2895" w:type="dxa"/>
            <w:tcBorders>
              <w:top w:val="nil"/>
              <w:left w:val="nil"/>
              <w:bottom w:val="nil"/>
              <w:right w:val="nil"/>
            </w:tcBorders>
            <w:hideMark/>
          </w:tcPr>
          <w:p w:rsidR="00486051" w:rsidRPr="00486051" w:rsidRDefault="00486051" w:rsidP="00486051">
            <w:pPr>
              <w:spacing w:after="0" w:line="240" w:lineRule="auto"/>
              <w:textAlignment w:val="baseline"/>
              <w:rPr>
                <w:rFonts w:ascii="Times New Roman" w:eastAsia="Times New Roman" w:hAnsi="Times New Roman" w:cs="Times New Roman"/>
                <w:sz w:val="24"/>
                <w:szCs w:val="24"/>
                <w:lang w:eastAsia="uk-UA"/>
              </w:rPr>
            </w:pPr>
            <w:r w:rsidRPr="00486051">
              <w:rPr>
                <w:rFonts w:ascii="Times New Roman" w:eastAsia="Times New Roman" w:hAnsi="Times New Roman" w:cs="Times New Roman"/>
                <w:noProof/>
                <w:color w:val="5674B9"/>
                <w:sz w:val="24"/>
                <w:szCs w:val="24"/>
                <w:bdr w:val="none" w:sz="0" w:space="0" w:color="auto" w:frame="1"/>
                <w:lang w:eastAsia="uk-UA"/>
              </w:rPr>
              <w:drawing>
                <wp:inline distT="0" distB="0" distL="0" distR="0" wp14:anchorId="6FF99273" wp14:editId="0F11D438">
                  <wp:extent cx="1104900" cy="495300"/>
                  <wp:effectExtent l="0" t="0" r="0" b="0"/>
                  <wp:docPr id="28" name="Рисунок 28" descr="http://zakon0.rada.gov.ua/laws/file/imgs/62/p474360n105-10.emf">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zakon0.rada.gov.ua/laws/file/imgs/62/p474360n105-10.emf">
                            <a:hlinkClick r:id="rId26"/>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104900" cy="495300"/>
                          </a:xfrm>
                          <a:prstGeom prst="rect">
                            <a:avLst/>
                          </a:prstGeom>
                          <a:noFill/>
                          <a:ln>
                            <a:noFill/>
                          </a:ln>
                        </pic:spPr>
                      </pic:pic>
                    </a:graphicData>
                  </a:graphic>
                </wp:inline>
              </w:drawing>
            </w:r>
          </w:p>
        </w:tc>
        <w:tc>
          <w:tcPr>
            <w:tcW w:w="15" w:type="dxa"/>
            <w:tcBorders>
              <w:top w:val="nil"/>
              <w:left w:val="nil"/>
              <w:bottom w:val="nil"/>
              <w:right w:val="nil"/>
            </w:tcBorders>
            <w:hideMark/>
          </w:tcPr>
          <w:p w:rsidR="00486051" w:rsidRPr="00486051" w:rsidRDefault="00486051" w:rsidP="00486051">
            <w:pPr>
              <w:spacing w:before="150" w:after="150" w:line="240" w:lineRule="auto"/>
              <w:jc w:val="center"/>
              <w:textAlignment w:val="baseline"/>
              <w:rPr>
                <w:rFonts w:ascii="Times New Roman" w:eastAsia="Times New Roman" w:hAnsi="Times New Roman" w:cs="Times New Roman"/>
                <w:sz w:val="24"/>
                <w:szCs w:val="24"/>
                <w:lang w:eastAsia="uk-UA"/>
              </w:rPr>
            </w:pPr>
            <w:r w:rsidRPr="00486051">
              <w:rPr>
                <w:rFonts w:ascii="Times New Roman" w:eastAsia="Times New Roman" w:hAnsi="Times New Roman" w:cs="Times New Roman"/>
                <w:sz w:val="24"/>
                <w:szCs w:val="24"/>
                <w:lang w:eastAsia="uk-UA"/>
              </w:rPr>
              <w:t>-</w:t>
            </w:r>
          </w:p>
        </w:tc>
        <w:tc>
          <w:tcPr>
            <w:tcW w:w="7485" w:type="dxa"/>
            <w:tcBorders>
              <w:top w:val="nil"/>
              <w:left w:val="nil"/>
              <w:bottom w:val="nil"/>
              <w:right w:val="nil"/>
            </w:tcBorders>
            <w:hideMark/>
          </w:tcPr>
          <w:p w:rsidR="00486051" w:rsidRPr="00486051" w:rsidRDefault="00486051" w:rsidP="00486051">
            <w:pPr>
              <w:spacing w:before="150" w:after="150" w:line="240" w:lineRule="auto"/>
              <w:textAlignment w:val="baseline"/>
              <w:rPr>
                <w:rFonts w:ascii="Times New Roman" w:eastAsia="Times New Roman" w:hAnsi="Times New Roman" w:cs="Times New Roman"/>
                <w:sz w:val="24"/>
                <w:szCs w:val="24"/>
                <w:lang w:eastAsia="uk-UA"/>
              </w:rPr>
            </w:pPr>
            <w:r w:rsidRPr="00486051">
              <w:rPr>
                <w:rFonts w:ascii="Times New Roman" w:eastAsia="Times New Roman" w:hAnsi="Times New Roman" w:cs="Times New Roman"/>
                <w:sz w:val="24"/>
                <w:szCs w:val="24"/>
                <w:lang w:eastAsia="uk-UA"/>
              </w:rPr>
              <w:t>середнє значення ЕЕРП за вхідними точками вимірювання об'єкта, кВт/</w:t>
            </w:r>
            <w:proofErr w:type="spellStart"/>
            <w:r w:rsidRPr="00486051">
              <w:rPr>
                <w:rFonts w:ascii="Times New Roman" w:eastAsia="Times New Roman" w:hAnsi="Times New Roman" w:cs="Times New Roman"/>
                <w:sz w:val="24"/>
                <w:szCs w:val="24"/>
                <w:lang w:eastAsia="uk-UA"/>
              </w:rPr>
              <w:t>кВАр</w:t>
            </w:r>
            <w:proofErr w:type="spellEnd"/>
            <w:r w:rsidRPr="00486051">
              <w:rPr>
                <w:rFonts w:ascii="Times New Roman" w:eastAsia="Times New Roman" w:hAnsi="Times New Roman" w:cs="Times New Roman"/>
                <w:sz w:val="24"/>
                <w:szCs w:val="24"/>
                <w:lang w:eastAsia="uk-UA"/>
              </w:rPr>
              <w:t>.</w:t>
            </w:r>
          </w:p>
        </w:tc>
      </w:tr>
    </w:tbl>
    <w:p w:rsidR="00486051" w:rsidRPr="00486051" w:rsidRDefault="00486051" w:rsidP="0048605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93" w:name="n106"/>
      <w:bookmarkEnd w:id="93"/>
      <w:r w:rsidRPr="00486051">
        <w:rPr>
          <w:rFonts w:ascii="Times New Roman" w:eastAsia="Times New Roman" w:hAnsi="Times New Roman" w:cs="Times New Roman"/>
          <w:color w:val="000000"/>
          <w:sz w:val="24"/>
          <w:szCs w:val="24"/>
          <w:lang w:eastAsia="uk-UA"/>
        </w:rPr>
        <w:t>16. Надбавка за недостатнє оснащення електричної мережі споживача засобами КРП обчислюється за формулою:</w:t>
      </w:r>
    </w:p>
    <w:tbl>
      <w:tblPr>
        <w:tblW w:w="5000" w:type="pct"/>
        <w:tblBorders>
          <w:top w:val="single" w:sz="2" w:space="0" w:color="auto"/>
          <w:left w:val="single" w:sz="2" w:space="0" w:color="auto"/>
          <w:bottom w:val="single" w:sz="2" w:space="0" w:color="auto"/>
          <w:right w:val="single" w:sz="2" w:space="0" w:color="auto"/>
        </w:tblBorders>
        <w:tblCellMar>
          <w:left w:w="0" w:type="dxa"/>
          <w:right w:w="0" w:type="dxa"/>
        </w:tblCellMar>
        <w:tblLook w:val="04A0" w:firstRow="1" w:lastRow="0" w:firstColumn="1" w:lastColumn="0" w:noHBand="0" w:noVBand="1"/>
      </w:tblPr>
      <w:tblGrid>
        <w:gridCol w:w="8914"/>
        <w:gridCol w:w="725"/>
      </w:tblGrid>
      <w:tr w:rsidR="00486051" w:rsidRPr="00486051" w:rsidTr="00486051">
        <w:tc>
          <w:tcPr>
            <w:tcW w:w="11970" w:type="dxa"/>
            <w:tcBorders>
              <w:top w:val="nil"/>
              <w:left w:val="nil"/>
              <w:bottom w:val="nil"/>
              <w:right w:val="nil"/>
            </w:tcBorders>
            <w:hideMark/>
          </w:tcPr>
          <w:p w:rsidR="00486051" w:rsidRPr="00486051" w:rsidRDefault="00486051" w:rsidP="00486051">
            <w:pPr>
              <w:spacing w:after="0" w:line="240" w:lineRule="auto"/>
              <w:jc w:val="center"/>
              <w:textAlignment w:val="baseline"/>
              <w:rPr>
                <w:rFonts w:ascii="Times New Roman" w:eastAsia="Times New Roman" w:hAnsi="Times New Roman" w:cs="Times New Roman"/>
                <w:sz w:val="24"/>
                <w:szCs w:val="24"/>
                <w:lang w:eastAsia="uk-UA"/>
              </w:rPr>
            </w:pPr>
            <w:bookmarkStart w:id="94" w:name="n107"/>
            <w:bookmarkEnd w:id="94"/>
            <w:r w:rsidRPr="00486051">
              <w:rPr>
                <w:rFonts w:ascii="Times New Roman" w:eastAsia="Times New Roman" w:hAnsi="Times New Roman" w:cs="Times New Roman"/>
                <w:noProof/>
                <w:color w:val="5674B9"/>
                <w:sz w:val="24"/>
                <w:szCs w:val="24"/>
                <w:bdr w:val="none" w:sz="0" w:space="0" w:color="auto" w:frame="1"/>
                <w:lang w:eastAsia="uk-UA"/>
              </w:rPr>
              <w:drawing>
                <wp:inline distT="0" distB="0" distL="0" distR="0" wp14:anchorId="547443CE" wp14:editId="633126D9">
                  <wp:extent cx="1722120" cy="243840"/>
                  <wp:effectExtent l="0" t="0" r="0" b="3810"/>
                  <wp:docPr id="29" name="Рисунок 29" descr="http://zakon0.rada.gov.ua/laws/file/imgs/62/p474360n107-11.bmp">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zakon0.rada.gov.ua/laws/file/imgs/62/p474360n107-11.bmp">
                            <a:hlinkClick r:id="rId28"/>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722120" cy="243840"/>
                          </a:xfrm>
                          <a:prstGeom prst="rect">
                            <a:avLst/>
                          </a:prstGeom>
                          <a:noFill/>
                          <a:ln>
                            <a:noFill/>
                          </a:ln>
                        </pic:spPr>
                      </pic:pic>
                    </a:graphicData>
                  </a:graphic>
                </wp:inline>
              </w:drawing>
            </w:r>
          </w:p>
        </w:tc>
        <w:tc>
          <w:tcPr>
            <w:tcW w:w="885" w:type="dxa"/>
            <w:tcBorders>
              <w:top w:val="nil"/>
              <w:left w:val="nil"/>
              <w:bottom w:val="nil"/>
              <w:right w:val="nil"/>
            </w:tcBorders>
            <w:hideMark/>
          </w:tcPr>
          <w:p w:rsidR="00486051" w:rsidRPr="00486051" w:rsidRDefault="00486051" w:rsidP="00486051">
            <w:pPr>
              <w:spacing w:before="150" w:after="150" w:line="240" w:lineRule="auto"/>
              <w:jc w:val="right"/>
              <w:textAlignment w:val="baseline"/>
              <w:rPr>
                <w:rFonts w:ascii="Times New Roman" w:eastAsia="Times New Roman" w:hAnsi="Times New Roman" w:cs="Times New Roman"/>
                <w:sz w:val="24"/>
                <w:szCs w:val="24"/>
                <w:lang w:eastAsia="uk-UA"/>
              </w:rPr>
            </w:pPr>
            <w:r w:rsidRPr="00486051">
              <w:rPr>
                <w:rFonts w:ascii="Times New Roman" w:eastAsia="Times New Roman" w:hAnsi="Times New Roman" w:cs="Times New Roman"/>
                <w:sz w:val="24"/>
                <w:szCs w:val="24"/>
                <w:lang w:eastAsia="uk-UA"/>
              </w:rPr>
              <w:t>(13)</w:t>
            </w:r>
          </w:p>
        </w:tc>
      </w:tr>
    </w:tbl>
    <w:p w:rsidR="00486051" w:rsidRPr="00486051" w:rsidRDefault="00486051" w:rsidP="0048605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95" w:name="n108"/>
      <w:bookmarkEnd w:id="95"/>
      <w:r w:rsidRPr="00486051">
        <w:rPr>
          <w:rFonts w:ascii="Times New Roman" w:eastAsia="Times New Roman" w:hAnsi="Times New Roman" w:cs="Times New Roman"/>
          <w:color w:val="000000"/>
          <w:sz w:val="24"/>
          <w:szCs w:val="24"/>
          <w:lang w:eastAsia="uk-UA"/>
        </w:rPr>
        <w:t xml:space="preserve">При </w:t>
      </w:r>
      <w:proofErr w:type="spellStart"/>
      <w:r w:rsidRPr="00486051">
        <w:rPr>
          <w:rFonts w:ascii="Times New Roman" w:eastAsia="Times New Roman" w:hAnsi="Times New Roman" w:cs="Times New Roman"/>
          <w:color w:val="000000"/>
          <w:sz w:val="24"/>
          <w:szCs w:val="24"/>
          <w:lang w:eastAsia="uk-UA"/>
        </w:rPr>
        <w:t>tg</w:t>
      </w:r>
      <w:r w:rsidRPr="00486051">
        <w:rPr>
          <w:rFonts w:ascii="Arial Unicode MS" w:eastAsia="Times New Roman" w:hAnsi="Arial Unicode MS" w:cs="Times New Roman"/>
          <w:b/>
          <w:bCs/>
          <w:color w:val="000000"/>
          <w:sz w:val="24"/>
          <w:szCs w:val="24"/>
          <w:bdr w:val="none" w:sz="0" w:space="0" w:color="auto" w:frame="1"/>
          <w:lang w:eastAsia="uk-UA"/>
        </w:rPr>
        <w:t>φ</w:t>
      </w:r>
      <w:proofErr w:type="spellEnd"/>
      <w:r w:rsidRPr="00486051">
        <w:rPr>
          <w:rFonts w:ascii="Times New Roman" w:eastAsia="Times New Roman" w:hAnsi="Times New Roman" w:cs="Times New Roman"/>
          <w:color w:val="000000"/>
          <w:sz w:val="24"/>
          <w:szCs w:val="24"/>
          <w:lang w:eastAsia="uk-UA"/>
        </w:rPr>
        <w:t> </w:t>
      </w:r>
      <w:r w:rsidRPr="00486051">
        <w:rPr>
          <w:rFonts w:ascii="Arial Unicode MS" w:eastAsia="Times New Roman" w:hAnsi="Arial Unicode MS" w:cs="Times New Roman"/>
          <w:b/>
          <w:bCs/>
          <w:color w:val="000000"/>
          <w:sz w:val="24"/>
          <w:szCs w:val="24"/>
          <w:bdr w:val="none" w:sz="0" w:space="0" w:color="auto" w:frame="1"/>
          <w:lang w:eastAsia="uk-UA"/>
        </w:rPr>
        <w:t>≤</w:t>
      </w:r>
      <w:r w:rsidRPr="00486051">
        <w:rPr>
          <w:rFonts w:ascii="Times New Roman" w:eastAsia="Times New Roman" w:hAnsi="Times New Roman" w:cs="Times New Roman"/>
          <w:color w:val="000000"/>
          <w:sz w:val="24"/>
          <w:szCs w:val="24"/>
          <w:lang w:eastAsia="uk-UA"/>
        </w:rPr>
        <w:t xml:space="preserve"> 0,25 (що відповідає економічному режиму роботи з </w:t>
      </w:r>
      <w:proofErr w:type="spellStart"/>
      <w:r w:rsidRPr="00486051">
        <w:rPr>
          <w:rFonts w:ascii="Times New Roman" w:eastAsia="Times New Roman" w:hAnsi="Times New Roman" w:cs="Times New Roman"/>
          <w:color w:val="000000"/>
          <w:sz w:val="24"/>
          <w:szCs w:val="24"/>
          <w:lang w:eastAsia="uk-UA"/>
        </w:rPr>
        <w:t>cos</w:t>
      </w:r>
      <w:r w:rsidRPr="00486051">
        <w:rPr>
          <w:rFonts w:ascii="Arial Unicode MS" w:eastAsia="Times New Roman" w:hAnsi="Arial Unicode MS" w:cs="Times New Roman"/>
          <w:b/>
          <w:bCs/>
          <w:color w:val="000000"/>
          <w:sz w:val="24"/>
          <w:szCs w:val="24"/>
          <w:bdr w:val="none" w:sz="0" w:space="0" w:color="auto" w:frame="1"/>
          <w:lang w:eastAsia="uk-UA"/>
        </w:rPr>
        <w:t>φ</w:t>
      </w:r>
      <w:proofErr w:type="spellEnd"/>
      <w:r w:rsidRPr="00486051">
        <w:rPr>
          <w:rFonts w:ascii="Times New Roman" w:eastAsia="Times New Roman" w:hAnsi="Times New Roman" w:cs="Times New Roman"/>
          <w:color w:val="000000"/>
          <w:sz w:val="24"/>
          <w:szCs w:val="24"/>
          <w:lang w:eastAsia="uk-UA"/>
        </w:rPr>
        <w:t xml:space="preserve"> = 0,97) складова П2 приймається рівною нулю. Якщо </w:t>
      </w:r>
      <w:proofErr w:type="spellStart"/>
      <w:r w:rsidRPr="00486051">
        <w:rPr>
          <w:rFonts w:ascii="Times New Roman" w:eastAsia="Times New Roman" w:hAnsi="Times New Roman" w:cs="Times New Roman"/>
          <w:color w:val="000000"/>
          <w:sz w:val="24"/>
          <w:szCs w:val="24"/>
          <w:lang w:eastAsia="uk-UA"/>
        </w:rPr>
        <w:t>tg</w:t>
      </w:r>
      <w:r w:rsidRPr="00486051">
        <w:rPr>
          <w:rFonts w:ascii="Arial Unicode MS" w:eastAsia="Times New Roman" w:hAnsi="Arial Unicode MS" w:cs="Times New Roman"/>
          <w:b/>
          <w:bCs/>
          <w:color w:val="000000"/>
          <w:sz w:val="24"/>
          <w:szCs w:val="24"/>
          <w:bdr w:val="none" w:sz="0" w:space="0" w:color="auto" w:frame="1"/>
          <w:lang w:eastAsia="uk-UA"/>
        </w:rPr>
        <w:t>φ</w:t>
      </w:r>
      <w:proofErr w:type="spellEnd"/>
      <w:r w:rsidRPr="00486051">
        <w:rPr>
          <w:rFonts w:ascii="Times New Roman" w:eastAsia="Times New Roman" w:hAnsi="Times New Roman" w:cs="Times New Roman"/>
          <w:color w:val="000000"/>
          <w:sz w:val="24"/>
          <w:szCs w:val="24"/>
          <w:lang w:eastAsia="uk-UA"/>
        </w:rPr>
        <w:t xml:space="preserve"> &gt; 2, у формулі 13 використовується </w:t>
      </w:r>
      <w:proofErr w:type="spellStart"/>
      <w:r w:rsidRPr="00486051">
        <w:rPr>
          <w:rFonts w:ascii="Times New Roman" w:eastAsia="Times New Roman" w:hAnsi="Times New Roman" w:cs="Times New Roman"/>
          <w:color w:val="000000"/>
          <w:sz w:val="24"/>
          <w:szCs w:val="24"/>
          <w:lang w:eastAsia="uk-UA"/>
        </w:rPr>
        <w:t>tg</w:t>
      </w:r>
      <w:r w:rsidRPr="00486051">
        <w:rPr>
          <w:rFonts w:ascii="Arial Unicode MS" w:eastAsia="Times New Roman" w:hAnsi="Arial Unicode MS" w:cs="Times New Roman"/>
          <w:b/>
          <w:bCs/>
          <w:color w:val="000000"/>
          <w:sz w:val="24"/>
          <w:szCs w:val="24"/>
          <w:bdr w:val="none" w:sz="0" w:space="0" w:color="auto" w:frame="1"/>
          <w:lang w:eastAsia="uk-UA"/>
        </w:rPr>
        <w:t>φ</w:t>
      </w:r>
      <w:proofErr w:type="spellEnd"/>
      <w:r w:rsidRPr="00486051">
        <w:rPr>
          <w:rFonts w:ascii="Times New Roman" w:eastAsia="Times New Roman" w:hAnsi="Times New Roman" w:cs="Times New Roman"/>
          <w:color w:val="000000"/>
          <w:sz w:val="24"/>
          <w:szCs w:val="24"/>
          <w:lang w:eastAsia="uk-UA"/>
        </w:rPr>
        <w:t> = 2.</w:t>
      </w:r>
    </w:p>
    <w:p w:rsidR="00486051" w:rsidRPr="00486051" w:rsidRDefault="00486051" w:rsidP="0048605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96" w:name="n109"/>
      <w:bookmarkEnd w:id="96"/>
      <w:r w:rsidRPr="00486051">
        <w:rPr>
          <w:rFonts w:ascii="Times New Roman" w:eastAsia="Times New Roman" w:hAnsi="Times New Roman" w:cs="Times New Roman"/>
          <w:color w:val="000000"/>
          <w:sz w:val="24"/>
          <w:szCs w:val="24"/>
          <w:lang w:eastAsia="uk-UA"/>
        </w:rPr>
        <w:t>17. Умови розрахунку знижки плати П3 узгоджуються зі споживачем і відображаються у відповідному додатку до ДПЕ або ДТЗЕ щодо розрахунків за реактивну електроенергію. Рішення про доцільність залучення споживача до регулювання електричних режимів перетікань реактивної потужності засобами його КРП або генераторних установок приймає ЕП.</w:t>
      </w:r>
    </w:p>
    <w:p w:rsidR="00486051" w:rsidRPr="00486051" w:rsidRDefault="00486051" w:rsidP="0048605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97" w:name="n110"/>
      <w:bookmarkEnd w:id="97"/>
      <w:r w:rsidRPr="00486051">
        <w:rPr>
          <w:rFonts w:ascii="Times New Roman" w:eastAsia="Times New Roman" w:hAnsi="Times New Roman" w:cs="Times New Roman"/>
          <w:color w:val="000000"/>
          <w:sz w:val="24"/>
          <w:szCs w:val="24"/>
          <w:lang w:eastAsia="uk-UA"/>
        </w:rPr>
        <w:t>18. Розрахункові втрати реактивної електроенергії в обладнанні технологічних мереж споживача (трансформатори, лінії, реактори тощо) в розрахунках за перетікання реактивної електроенергії не враховуються.</w:t>
      </w:r>
    </w:p>
    <w:p w:rsidR="00486051" w:rsidRPr="00486051" w:rsidRDefault="00486051" w:rsidP="0048605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98" w:name="n111"/>
      <w:bookmarkEnd w:id="98"/>
      <w:r w:rsidRPr="00486051">
        <w:rPr>
          <w:rFonts w:ascii="Times New Roman" w:eastAsia="Times New Roman" w:hAnsi="Times New Roman" w:cs="Times New Roman"/>
          <w:color w:val="000000"/>
          <w:sz w:val="24"/>
          <w:szCs w:val="24"/>
          <w:lang w:eastAsia="uk-UA"/>
        </w:rPr>
        <w:t>19. Значення ЕЕРП, що використовуються у формулах 10, 11, розраховуються за допомогою сертифікованого програмного комплексу КВАРЕМ або інших програмних комплексів, сумісних з ним за функціональними можливостями.</w:t>
      </w:r>
    </w:p>
    <w:p w:rsidR="00486051" w:rsidRPr="00486051" w:rsidRDefault="00486051" w:rsidP="0048605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99" w:name="n112"/>
      <w:bookmarkEnd w:id="99"/>
      <w:r w:rsidRPr="00486051">
        <w:rPr>
          <w:rFonts w:ascii="Times New Roman" w:eastAsia="Times New Roman" w:hAnsi="Times New Roman" w:cs="Times New Roman"/>
          <w:color w:val="000000"/>
          <w:sz w:val="24"/>
          <w:szCs w:val="24"/>
          <w:lang w:eastAsia="uk-UA"/>
        </w:rPr>
        <w:t>Математично ЕЕРП є частковою похідною за сумарними втратами активної потужності розрахункової схеми електричної мережі від реактивної потужності в точці розрахунку і обчислюється методом чисельного диференціювання за формулою:</w:t>
      </w:r>
    </w:p>
    <w:tbl>
      <w:tblPr>
        <w:tblW w:w="5000" w:type="pct"/>
        <w:tblBorders>
          <w:top w:val="single" w:sz="2" w:space="0" w:color="auto"/>
          <w:left w:val="single" w:sz="2" w:space="0" w:color="auto"/>
          <w:bottom w:val="single" w:sz="2" w:space="0" w:color="auto"/>
          <w:right w:val="single" w:sz="2" w:space="0" w:color="auto"/>
        </w:tblBorders>
        <w:tblCellMar>
          <w:left w:w="0" w:type="dxa"/>
          <w:right w:w="0" w:type="dxa"/>
        </w:tblCellMar>
        <w:tblLook w:val="04A0" w:firstRow="1" w:lastRow="0" w:firstColumn="1" w:lastColumn="0" w:noHBand="0" w:noVBand="1"/>
      </w:tblPr>
      <w:tblGrid>
        <w:gridCol w:w="361"/>
        <w:gridCol w:w="1366"/>
        <w:gridCol w:w="80"/>
        <w:gridCol w:w="5471"/>
        <w:gridCol w:w="1641"/>
        <w:gridCol w:w="720"/>
      </w:tblGrid>
      <w:tr w:rsidR="00486051" w:rsidRPr="00486051" w:rsidTr="00486051">
        <w:tc>
          <w:tcPr>
            <w:tcW w:w="11970" w:type="dxa"/>
            <w:gridSpan w:val="5"/>
            <w:tcBorders>
              <w:top w:val="nil"/>
              <w:left w:val="nil"/>
              <w:bottom w:val="nil"/>
              <w:right w:val="nil"/>
            </w:tcBorders>
            <w:hideMark/>
          </w:tcPr>
          <w:p w:rsidR="00486051" w:rsidRPr="00486051" w:rsidRDefault="00486051" w:rsidP="00486051">
            <w:pPr>
              <w:spacing w:after="0" w:line="240" w:lineRule="auto"/>
              <w:jc w:val="center"/>
              <w:textAlignment w:val="baseline"/>
              <w:rPr>
                <w:rFonts w:ascii="Times New Roman" w:eastAsia="Times New Roman" w:hAnsi="Times New Roman" w:cs="Times New Roman"/>
                <w:sz w:val="24"/>
                <w:szCs w:val="24"/>
                <w:lang w:eastAsia="uk-UA"/>
              </w:rPr>
            </w:pPr>
            <w:bookmarkStart w:id="100" w:name="n113"/>
            <w:bookmarkEnd w:id="100"/>
            <w:r w:rsidRPr="00486051">
              <w:rPr>
                <w:rFonts w:ascii="Times New Roman" w:eastAsia="Times New Roman" w:hAnsi="Times New Roman" w:cs="Times New Roman"/>
                <w:noProof/>
                <w:color w:val="5674B9"/>
                <w:sz w:val="24"/>
                <w:szCs w:val="24"/>
                <w:bdr w:val="none" w:sz="0" w:space="0" w:color="auto" w:frame="1"/>
                <w:lang w:eastAsia="uk-UA"/>
              </w:rPr>
              <w:drawing>
                <wp:inline distT="0" distB="0" distL="0" distR="0" wp14:anchorId="0B5A23C2" wp14:editId="04631B10">
                  <wp:extent cx="1821180" cy="312420"/>
                  <wp:effectExtent l="0" t="0" r="7620" b="0"/>
                  <wp:docPr id="30" name="Рисунок 30" descr="http://zakon0.rada.gov.ua/laws/file/imgs/62/p474360n113-12.bmp">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zakon0.rada.gov.ua/laws/file/imgs/62/p474360n113-12.bmp">
                            <a:hlinkClick r:id="rId30"/>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821180" cy="312420"/>
                          </a:xfrm>
                          <a:prstGeom prst="rect">
                            <a:avLst/>
                          </a:prstGeom>
                          <a:noFill/>
                          <a:ln>
                            <a:noFill/>
                          </a:ln>
                        </pic:spPr>
                      </pic:pic>
                    </a:graphicData>
                  </a:graphic>
                </wp:inline>
              </w:drawing>
            </w:r>
          </w:p>
        </w:tc>
        <w:tc>
          <w:tcPr>
            <w:tcW w:w="885" w:type="dxa"/>
            <w:tcBorders>
              <w:top w:val="nil"/>
              <w:left w:val="nil"/>
              <w:bottom w:val="nil"/>
              <w:right w:val="nil"/>
            </w:tcBorders>
            <w:hideMark/>
          </w:tcPr>
          <w:p w:rsidR="00486051" w:rsidRPr="00486051" w:rsidRDefault="00486051" w:rsidP="00486051">
            <w:pPr>
              <w:spacing w:before="150" w:after="150" w:line="240" w:lineRule="auto"/>
              <w:jc w:val="right"/>
              <w:textAlignment w:val="baseline"/>
              <w:rPr>
                <w:rFonts w:ascii="Times New Roman" w:eastAsia="Times New Roman" w:hAnsi="Times New Roman" w:cs="Times New Roman"/>
                <w:sz w:val="24"/>
                <w:szCs w:val="24"/>
                <w:lang w:eastAsia="uk-UA"/>
              </w:rPr>
            </w:pPr>
            <w:r w:rsidRPr="00486051">
              <w:rPr>
                <w:rFonts w:ascii="Times New Roman" w:eastAsia="Times New Roman" w:hAnsi="Times New Roman" w:cs="Times New Roman"/>
                <w:sz w:val="24"/>
                <w:szCs w:val="24"/>
                <w:lang w:eastAsia="uk-UA"/>
              </w:rPr>
              <w:t>(14)</w:t>
            </w:r>
          </w:p>
        </w:tc>
      </w:tr>
      <w:tr w:rsidR="00486051" w:rsidRPr="00486051" w:rsidTr="00486051">
        <w:trPr>
          <w:gridAfter w:val="2"/>
          <w:wAfter w:w="3231" w:type="dxa"/>
        </w:trPr>
        <w:tc>
          <w:tcPr>
            <w:tcW w:w="420" w:type="dxa"/>
            <w:tcBorders>
              <w:top w:val="nil"/>
              <w:left w:val="nil"/>
              <w:bottom w:val="nil"/>
              <w:right w:val="nil"/>
            </w:tcBorders>
            <w:hideMark/>
          </w:tcPr>
          <w:p w:rsidR="00486051" w:rsidRPr="00486051" w:rsidRDefault="00486051" w:rsidP="00486051">
            <w:pPr>
              <w:spacing w:before="150" w:after="150" w:line="240" w:lineRule="auto"/>
              <w:textAlignment w:val="baseline"/>
              <w:rPr>
                <w:rFonts w:ascii="Times New Roman" w:eastAsia="Times New Roman" w:hAnsi="Times New Roman" w:cs="Times New Roman"/>
                <w:sz w:val="24"/>
                <w:szCs w:val="24"/>
                <w:lang w:eastAsia="uk-UA"/>
              </w:rPr>
            </w:pPr>
            <w:bookmarkStart w:id="101" w:name="n114"/>
            <w:bookmarkEnd w:id="101"/>
            <w:r w:rsidRPr="00486051">
              <w:rPr>
                <w:rFonts w:ascii="Times New Roman" w:eastAsia="Times New Roman" w:hAnsi="Times New Roman" w:cs="Times New Roman"/>
                <w:sz w:val="24"/>
                <w:szCs w:val="24"/>
                <w:lang w:eastAsia="uk-UA"/>
              </w:rPr>
              <w:t>де</w:t>
            </w:r>
          </w:p>
        </w:tc>
        <w:tc>
          <w:tcPr>
            <w:tcW w:w="1575" w:type="dxa"/>
            <w:tcBorders>
              <w:top w:val="nil"/>
              <w:left w:val="nil"/>
              <w:bottom w:val="nil"/>
              <w:right w:val="nil"/>
            </w:tcBorders>
            <w:hideMark/>
          </w:tcPr>
          <w:p w:rsidR="00486051" w:rsidRPr="00486051" w:rsidRDefault="00486051" w:rsidP="00486051">
            <w:pPr>
              <w:spacing w:after="0" w:line="240" w:lineRule="auto"/>
              <w:textAlignment w:val="baseline"/>
              <w:rPr>
                <w:rFonts w:ascii="Times New Roman" w:eastAsia="Times New Roman" w:hAnsi="Times New Roman" w:cs="Times New Roman"/>
                <w:sz w:val="24"/>
                <w:szCs w:val="24"/>
                <w:lang w:eastAsia="uk-UA"/>
              </w:rPr>
            </w:pPr>
            <w:r w:rsidRPr="00486051">
              <w:rPr>
                <w:rFonts w:ascii="Arial Unicode MS" w:eastAsia="Times New Roman" w:hAnsi="Arial Unicode MS" w:cs="Times New Roman"/>
                <w:b/>
                <w:bCs/>
                <w:color w:val="000000"/>
                <w:sz w:val="24"/>
                <w:szCs w:val="24"/>
                <w:bdr w:val="none" w:sz="0" w:space="0" w:color="auto" w:frame="1"/>
                <w:lang w:eastAsia="uk-UA"/>
              </w:rPr>
              <w:t>Δ</w:t>
            </w:r>
            <w:r w:rsidRPr="00486051">
              <w:rPr>
                <w:rFonts w:ascii="Times New Roman" w:eastAsia="Times New Roman" w:hAnsi="Times New Roman" w:cs="Times New Roman"/>
                <w:sz w:val="24"/>
                <w:szCs w:val="24"/>
                <w:lang w:eastAsia="uk-UA"/>
              </w:rPr>
              <w:t>P</w:t>
            </w:r>
            <w:r w:rsidRPr="00486051">
              <w:rPr>
                <w:rFonts w:ascii="Times New Roman" w:eastAsia="Times New Roman" w:hAnsi="Times New Roman" w:cs="Times New Roman"/>
                <w:b/>
                <w:bCs/>
                <w:color w:val="000000"/>
                <w:sz w:val="16"/>
                <w:szCs w:val="16"/>
                <w:bdr w:val="none" w:sz="0" w:space="0" w:color="auto" w:frame="1"/>
                <w:vertAlign w:val="subscript"/>
                <w:lang w:eastAsia="uk-UA"/>
              </w:rPr>
              <w:t>(+)</w:t>
            </w:r>
            <w:r w:rsidRPr="00486051">
              <w:rPr>
                <w:rFonts w:ascii="Times New Roman" w:eastAsia="Times New Roman" w:hAnsi="Times New Roman" w:cs="Times New Roman"/>
                <w:sz w:val="24"/>
                <w:szCs w:val="24"/>
                <w:lang w:eastAsia="uk-UA"/>
              </w:rPr>
              <w:t>, </w:t>
            </w:r>
            <w:r w:rsidRPr="00486051">
              <w:rPr>
                <w:rFonts w:ascii="Arial Unicode MS" w:eastAsia="Times New Roman" w:hAnsi="Arial Unicode MS" w:cs="Times New Roman"/>
                <w:b/>
                <w:bCs/>
                <w:color w:val="000000"/>
                <w:sz w:val="24"/>
                <w:szCs w:val="24"/>
                <w:bdr w:val="none" w:sz="0" w:space="0" w:color="auto" w:frame="1"/>
                <w:lang w:eastAsia="uk-UA"/>
              </w:rPr>
              <w:t>Δ</w:t>
            </w:r>
            <w:r w:rsidRPr="00486051">
              <w:rPr>
                <w:rFonts w:ascii="Times New Roman" w:eastAsia="Times New Roman" w:hAnsi="Times New Roman" w:cs="Times New Roman"/>
                <w:sz w:val="24"/>
                <w:szCs w:val="24"/>
                <w:lang w:eastAsia="uk-UA"/>
              </w:rPr>
              <w:t>P</w:t>
            </w:r>
            <w:r w:rsidRPr="00486051">
              <w:rPr>
                <w:rFonts w:ascii="Times New Roman" w:eastAsia="Times New Roman" w:hAnsi="Times New Roman" w:cs="Times New Roman"/>
                <w:b/>
                <w:bCs/>
                <w:color w:val="000000"/>
                <w:sz w:val="16"/>
                <w:szCs w:val="16"/>
                <w:bdr w:val="none" w:sz="0" w:space="0" w:color="auto" w:frame="1"/>
                <w:vertAlign w:val="subscript"/>
                <w:lang w:eastAsia="uk-UA"/>
              </w:rPr>
              <w:t>(-)</w:t>
            </w:r>
          </w:p>
        </w:tc>
        <w:tc>
          <w:tcPr>
            <w:tcW w:w="15" w:type="dxa"/>
            <w:tcBorders>
              <w:top w:val="nil"/>
              <w:left w:val="nil"/>
              <w:bottom w:val="nil"/>
              <w:right w:val="nil"/>
            </w:tcBorders>
            <w:hideMark/>
          </w:tcPr>
          <w:p w:rsidR="00486051" w:rsidRPr="00486051" w:rsidRDefault="00486051" w:rsidP="00486051">
            <w:pPr>
              <w:spacing w:before="150" w:after="150" w:line="240" w:lineRule="auto"/>
              <w:jc w:val="center"/>
              <w:textAlignment w:val="baseline"/>
              <w:rPr>
                <w:rFonts w:ascii="Times New Roman" w:eastAsia="Times New Roman" w:hAnsi="Times New Roman" w:cs="Times New Roman"/>
                <w:sz w:val="24"/>
                <w:szCs w:val="24"/>
                <w:lang w:eastAsia="uk-UA"/>
              </w:rPr>
            </w:pPr>
            <w:r w:rsidRPr="00486051">
              <w:rPr>
                <w:rFonts w:ascii="Times New Roman" w:eastAsia="Times New Roman" w:hAnsi="Times New Roman" w:cs="Times New Roman"/>
                <w:sz w:val="24"/>
                <w:szCs w:val="24"/>
                <w:lang w:eastAsia="uk-UA"/>
              </w:rPr>
              <w:t>-</w:t>
            </w:r>
          </w:p>
        </w:tc>
        <w:tc>
          <w:tcPr>
            <w:tcW w:w="7485" w:type="dxa"/>
            <w:tcBorders>
              <w:top w:val="nil"/>
              <w:left w:val="nil"/>
              <w:bottom w:val="nil"/>
              <w:right w:val="nil"/>
            </w:tcBorders>
            <w:hideMark/>
          </w:tcPr>
          <w:p w:rsidR="00486051" w:rsidRPr="00486051" w:rsidRDefault="00486051" w:rsidP="00486051">
            <w:pPr>
              <w:spacing w:after="0" w:line="240" w:lineRule="auto"/>
              <w:textAlignment w:val="baseline"/>
              <w:rPr>
                <w:rFonts w:ascii="Times New Roman" w:eastAsia="Times New Roman" w:hAnsi="Times New Roman" w:cs="Times New Roman"/>
                <w:sz w:val="24"/>
                <w:szCs w:val="24"/>
                <w:lang w:eastAsia="uk-UA"/>
              </w:rPr>
            </w:pPr>
            <w:r w:rsidRPr="00486051">
              <w:rPr>
                <w:rFonts w:ascii="Times New Roman" w:eastAsia="Times New Roman" w:hAnsi="Times New Roman" w:cs="Times New Roman"/>
                <w:sz w:val="24"/>
                <w:szCs w:val="24"/>
                <w:lang w:eastAsia="uk-UA"/>
              </w:rPr>
              <w:t>відповідно сумарні втрати активної потужності в розрахунковій схемі електричних мереж у разі відхилення реактивної потужності в точці розрахунку на величини +</w:t>
            </w:r>
            <w:r w:rsidRPr="00486051">
              <w:rPr>
                <w:rFonts w:ascii="Arial Unicode MS" w:eastAsia="Times New Roman" w:hAnsi="Arial Unicode MS" w:cs="Times New Roman"/>
                <w:b/>
                <w:bCs/>
                <w:color w:val="000000"/>
                <w:sz w:val="24"/>
                <w:szCs w:val="24"/>
                <w:bdr w:val="none" w:sz="0" w:space="0" w:color="auto" w:frame="1"/>
                <w:lang w:eastAsia="uk-UA"/>
              </w:rPr>
              <w:t>Δ</w:t>
            </w:r>
            <w:r w:rsidRPr="00486051">
              <w:rPr>
                <w:rFonts w:ascii="Times New Roman" w:eastAsia="Times New Roman" w:hAnsi="Times New Roman" w:cs="Times New Roman"/>
                <w:sz w:val="24"/>
                <w:szCs w:val="24"/>
                <w:lang w:eastAsia="uk-UA"/>
              </w:rPr>
              <w:t>Q і -</w:t>
            </w:r>
            <w:r w:rsidRPr="00486051">
              <w:rPr>
                <w:rFonts w:ascii="Arial Unicode MS" w:eastAsia="Times New Roman" w:hAnsi="Arial Unicode MS" w:cs="Times New Roman"/>
                <w:b/>
                <w:bCs/>
                <w:color w:val="000000"/>
                <w:sz w:val="24"/>
                <w:szCs w:val="24"/>
                <w:bdr w:val="none" w:sz="0" w:space="0" w:color="auto" w:frame="1"/>
                <w:lang w:eastAsia="uk-UA"/>
              </w:rPr>
              <w:t>Δ</w:t>
            </w:r>
            <w:r w:rsidRPr="00486051">
              <w:rPr>
                <w:rFonts w:ascii="Times New Roman" w:eastAsia="Times New Roman" w:hAnsi="Times New Roman" w:cs="Times New Roman"/>
                <w:sz w:val="24"/>
                <w:szCs w:val="24"/>
                <w:lang w:eastAsia="uk-UA"/>
              </w:rPr>
              <w:t>Q.</w:t>
            </w:r>
          </w:p>
        </w:tc>
      </w:tr>
    </w:tbl>
    <w:p w:rsidR="00486051" w:rsidRPr="00486051" w:rsidRDefault="00486051" w:rsidP="0048605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102" w:name="n115"/>
      <w:bookmarkEnd w:id="102"/>
      <w:r w:rsidRPr="00486051">
        <w:rPr>
          <w:rFonts w:ascii="Times New Roman" w:eastAsia="Times New Roman" w:hAnsi="Times New Roman" w:cs="Times New Roman"/>
          <w:color w:val="000000"/>
          <w:sz w:val="24"/>
          <w:szCs w:val="24"/>
          <w:lang w:eastAsia="uk-UA"/>
        </w:rPr>
        <w:lastRenderedPageBreak/>
        <w:t>Обчислення ЕЕРП виконуються на основі інформаційної бази розрахункових схем магістральних мереж ЕС, розподільних мереж ЕП і технологічних мереж споживачів електроенергії.</w:t>
      </w:r>
    </w:p>
    <w:p w:rsidR="00486051" w:rsidRPr="00486051" w:rsidRDefault="00486051" w:rsidP="0048605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103" w:name="n116"/>
      <w:bookmarkEnd w:id="103"/>
      <w:r w:rsidRPr="00486051">
        <w:rPr>
          <w:rFonts w:ascii="Times New Roman" w:eastAsia="Times New Roman" w:hAnsi="Times New Roman" w:cs="Times New Roman"/>
          <w:color w:val="000000"/>
          <w:sz w:val="24"/>
          <w:szCs w:val="24"/>
          <w:lang w:eastAsia="uk-UA"/>
        </w:rPr>
        <w:t>20. ЕЕРП вхідних точок вимірювання основного споживача розраховуються з урахуванням параметрів обладнання його електричних мереж (трансформаторів, ліній, реакторів тощо).</w:t>
      </w:r>
    </w:p>
    <w:p w:rsidR="00486051" w:rsidRPr="00486051" w:rsidRDefault="00486051" w:rsidP="0048605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104" w:name="n117"/>
      <w:bookmarkEnd w:id="104"/>
      <w:r w:rsidRPr="00486051">
        <w:rPr>
          <w:rFonts w:ascii="Times New Roman" w:eastAsia="Times New Roman" w:hAnsi="Times New Roman" w:cs="Times New Roman"/>
          <w:color w:val="000000"/>
          <w:sz w:val="24"/>
          <w:szCs w:val="24"/>
          <w:lang w:eastAsia="uk-UA"/>
        </w:rPr>
        <w:t xml:space="preserve">ЕЕРП транзитних точок вимірювання або вхідних точок вимірювання </w:t>
      </w:r>
      <w:proofErr w:type="spellStart"/>
      <w:r w:rsidRPr="00486051">
        <w:rPr>
          <w:rFonts w:ascii="Times New Roman" w:eastAsia="Times New Roman" w:hAnsi="Times New Roman" w:cs="Times New Roman"/>
          <w:color w:val="000000"/>
          <w:sz w:val="24"/>
          <w:szCs w:val="24"/>
          <w:lang w:eastAsia="uk-UA"/>
        </w:rPr>
        <w:t>субспоживача</w:t>
      </w:r>
      <w:proofErr w:type="spellEnd"/>
      <w:r w:rsidRPr="00486051">
        <w:rPr>
          <w:rFonts w:ascii="Times New Roman" w:eastAsia="Times New Roman" w:hAnsi="Times New Roman" w:cs="Times New Roman"/>
          <w:color w:val="000000"/>
          <w:sz w:val="24"/>
          <w:szCs w:val="24"/>
          <w:lang w:eastAsia="uk-UA"/>
        </w:rPr>
        <w:t xml:space="preserve"> визначаються значеннями ЕЕРП вхідних точок вимірювання основного споживача за нормальною схемою живлення.</w:t>
      </w:r>
    </w:p>
    <w:p w:rsidR="00486051" w:rsidRPr="00486051" w:rsidRDefault="00486051" w:rsidP="0048605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105" w:name="n118"/>
      <w:bookmarkEnd w:id="105"/>
      <w:r w:rsidRPr="00486051">
        <w:rPr>
          <w:rFonts w:ascii="Times New Roman" w:eastAsia="Times New Roman" w:hAnsi="Times New Roman" w:cs="Times New Roman"/>
          <w:color w:val="000000"/>
          <w:sz w:val="24"/>
          <w:szCs w:val="24"/>
          <w:lang w:eastAsia="uk-UA"/>
        </w:rPr>
        <w:t xml:space="preserve">Для транзитних точок вимірювання, що межують з мережами ЕП, або для вхідних точок вимірювання </w:t>
      </w:r>
      <w:proofErr w:type="spellStart"/>
      <w:r w:rsidRPr="00486051">
        <w:rPr>
          <w:rFonts w:ascii="Times New Roman" w:eastAsia="Times New Roman" w:hAnsi="Times New Roman" w:cs="Times New Roman"/>
          <w:color w:val="000000"/>
          <w:sz w:val="24"/>
          <w:szCs w:val="24"/>
          <w:lang w:eastAsia="uk-UA"/>
        </w:rPr>
        <w:t>субспоживача</w:t>
      </w:r>
      <w:proofErr w:type="spellEnd"/>
      <w:r w:rsidRPr="00486051">
        <w:rPr>
          <w:rFonts w:ascii="Times New Roman" w:eastAsia="Times New Roman" w:hAnsi="Times New Roman" w:cs="Times New Roman"/>
          <w:color w:val="000000"/>
          <w:sz w:val="24"/>
          <w:szCs w:val="24"/>
          <w:lang w:eastAsia="uk-UA"/>
        </w:rPr>
        <w:t xml:space="preserve"> (при розрахунках основний споживач - </w:t>
      </w:r>
      <w:proofErr w:type="spellStart"/>
      <w:r w:rsidRPr="00486051">
        <w:rPr>
          <w:rFonts w:ascii="Times New Roman" w:eastAsia="Times New Roman" w:hAnsi="Times New Roman" w:cs="Times New Roman"/>
          <w:color w:val="000000"/>
          <w:sz w:val="24"/>
          <w:szCs w:val="24"/>
          <w:lang w:eastAsia="uk-UA"/>
        </w:rPr>
        <w:t>субспоживач</w:t>
      </w:r>
      <w:proofErr w:type="spellEnd"/>
      <w:r w:rsidRPr="00486051">
        <w:rPr>
          <w:rFonts w:ascii="Times New Roman" w:eastAsia="Times New Roman" w:hAnsi="Times New Roman" w:cs="Times New Roman"/>
          <w:color w:val="000000"/>
          <w:sz w:val="24"/>
          <w:szCs w:val="24"/>
          <w:lang w:eastAsia="uk-UA"/>
        </w:rPr>
        <w:t xml:space="preserve">) значення ЕЕРП можуть розраховуватись з урахуванням параметрів обладнання електричних мереж основного споживача і </w:t>
      </w:r>
      <w:proofErr w:type="spellStart"/>
      <w:r w:rsidRPr="00486051">
        <w:rPr>
          <w:rFonts w:ascii="Times New Roman" w:eastAsia="Times New Roman" w:hAnsi="Times New Roman" w:cs="Times New Roman"/>
          <w:color w:val="000000"/>
          <w:sz w:val="24"/>
          <w:szCs w:val="24"/>
          <w:lang w:eastAsia="uk-UA"/>
        </w:rPr>
        <w:t>субспоживача</w:t>
      </w:r>
      <w:proofErr w:type="spellEnd"/>
      <w:r w:rsidRPr="00486051">
        <w:rPr>
          <w:rFonts w:ascii="Times New Roman" w:eastAsia="Times New Roman" w:hAnsi="Times New Roman" w:cs="Times New Roman"/>
          <w:color w:val="000000"/>
          <w:sz w:val="24"/>
          <w:szCs w:val="24"/>
          <w:lang w:eastAsia="uk-UA"/>
        </w:rPr>
        <w:t xml:space="preserve"> за нормальною схемою живлення.</w:t>
      </w:r>
    </w:p>
    <w:p w:rsidR="00486051" w:rsidRPr="00486051" w:rsidRDefault="00486051" w:rsidP="0048605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106" w:name="n119"/>
      <w:bookmarkEnd w:id="106"/>
      <w:r w:rsidRPr="00486051">
        <w:rPr>
          <w:rFonts w:ascii="Times New Roman" w:eastAsia="Times New Roman" w:hAnsi="Times New Roman" w:cs="Times New Roman"/>
          <w:color w:val="000000"/>
          <w:sz w:val="24"/>
          <w:szCs w:val="24"/>
          <w:lang w:eastAsia="uk-UA"/>
        </w:rPr>
        <w:t>21. ЕЕРП є сумою двох складових за формулою:</w:t>
      </w:r>
    </w:p>
    <w:tbl>
      <w:tblPr>
        <w:tblW w:w="5000" w:type="pct"/>
        <w:tblBorders>
          <w:top w:val="single" w:sz="2" w:space="0" w:color="auto"/>
          <w:left w:val="single" w:sz="2" w:space="0" w:color="auto"/>
          <w:bottom w:val="single" w:sz="2" w:space="0" w:color="auto"/>
          <w:right w:val="single" w:sz="2" w:space="0" w:color="auto"/>
        </w:tblBorders>
        <w:tblCellMar>
          <w:left w:w="0" w:type="dxa"/>
          <w:right w:w="0" w:type="dxa"/>
        </w:tblCellMar>
        <w:tblLook w:val="04A0" w:firstRow="1" w:lastRow="0" w:firstColumn="1" w:lastColumn="0" w:noHBand="0" w:noVBand="1"/>
      </w:tblPr>
      <w:tblGrid>
        <w:gridCol w:w="361"/>
        <w:gridCol w:w="704"/>
        <w:gridCol w:w="160"/>
        <w:gridCol w:w="5605"/>
        <w:gridCol w:w="2062"/>
        <w:gridCol w:w="747"/>
      </w:tblGrid>
      <w:tr w:rsidR="00486051" w:rsidRPr="00486051" w:rsidTr="00486051">
        <w:tc>
          <w:tcPr>
            <w:tcW w:w="11955" w:type="dxa"/>
            <w:gridSpan w:val="5"/>
            <w:tcBorders>
              <w:top w:val="nil"/>
              <w:left w:val="nil"/>
              <w:bottom w:val="nil"/>
              <w:right w:val="nil"/>
            </w:tcBorders>
            <w:hideMark/>
          </w:tcPr>
          <w:p w:rsidR="00486051" w:rsidRPr="00486051" w:rsidRDefault="00486051" w:rsidP="00486051">
            <w:pPr>
              <w:spacing w:after="0" w:line="240" w:lineRule="auto"/>
              <w:jc w:val="center"/>
              <w:textAlignment w:val="baseline"/>
              <w:rPr>
                <w:rFonts w:ascii="Times New Roman" w:eastAsia="Times New Roman" w:hAnsi="Times New Roman" w:cs="Times New Roman"/>
                <w:sz w:val="24"/>
                <w:szCs w:val="24"/>
                <w:lang w:eastAsia="uk-UA"/>
              </w:rPr>
            </w:pPr>
            <w:bookmarkStart w:id="107" w:name="n120"/>
            <w:bookmarkEnd w:id="107"/>
            <w:r w:rsidRPr="00486051">
              <w:rPr>
                <w:rFonts w:ascii="Times New Roman" w:eastAsia="Times New Roman" w:hAnsi="Times New Roman" w:cs="Times New Roman"/>
                <w:b/>
                <w:bCs/>
                <w:color w:val="000000"/>
                <w:sz w:val="24"/>
                <w:szCs w:val="24"/>
                <w:bdr w:val="none" w:sz="0" w:space="0" w:color="auto" w:frame="1"/>
                <w:lang w:eastAsia="uk-UA"/>
              </w:rPr>
              <w:t>D = D1+D2,</w:t>
            </w:r>
          </w:p>
        </w:tc>
        <w:tc>
          <w:tcPr>
            <w:tcW w:w="900" w:type="dxa"/>
            <w:tcBorders>
              <w:top w:val="nil"/>
              <w:left w:val="nil"/>
              <w:bottom w:val="nil"/>
              <w:right w:val="nil"/>
            </w:tcBorders>
            <w:hideMark/>
          </w:tcPr>
          <w:p w:rsidR="00486051" w:rsidRPr="00486051" w:rsidRDefault="00486051" w:rsidP="00486051">
            <w:pPr>
              <w:spacing w:before="150" w:after="150" w:line="240" w:lineRule="auto"/>
              <w:jc w:val="right"/>
              <w:textAlignment w:val="baseline"/>
              <w:rPr>
                <w:rFonts w:ascii="Times New Roman" w:eastAsia="Times New Roman" w:hAnsi="Times New Roman" w:cs="Times New Roman"/>
                <w:sz w:val="24"/>
                <w:szCs w:val="24"/>
                <w:lang w:eastAsia="uk-UA"/>
              </w:rPr>
            </w:pPr>
            <w:r w:rsidRPr="00486051">
              <w:rPr>
                <w:rFonts w:ascii="Times New Roman" w:eastAsia="Times New Roman" w:hAnsi="Times New Roman" w:cs="Times New Roman"/>
                <w:sz w:val="24"/>
                <w:szCs w:val="24"/>
                <w:lang w:eastAsia="uk-UA"/>
              </w:rPr>
              <w:t>(15)</w:t>
            </w:r>
          </w:p>
        </w:tc>
      </w:tr>
      <w:tr w:rsidR="00486051" w:rsidRPr="00486051" w:rsidTr="00486051">
        <w:trPr>
          <w:gridAfter w:val="2"/>
          <w:wAfter w:w="3870" w:type="dxa"/>
        </w:trPr>
        <w:tc>
          <w:tcPr>
            <w:tcW w:w="420" w:type="dxa"/>
            <w:tcBorders>
              <w:top w:val="nil"/>
              <w:left w:val="nil"/>
              <w:bottom w:val="nil"/>
              <w:right w:val="nil"/>
            </w:tcBorders>
            <w:hideMark/>
          </w:tcPr>
          <w:p w:rsidR="00486051" w:rsidRPr="00486051" w:rsidRDefault="00486051" w:rsidP="00486051">
            <w:pPr>
              <w:spacing w:before="150" w:after="150" w:line="240" w:lineRule="auto"/>
              <w:textAlignment w:val="baseline"/>
              <w:rPr>
                <w:rFonts w:ascii="Times New Roman" w:eastAsia="Times New Roman" w:hAnsi="Times New Roman" w:cs="Times New Roman"/>
                <w:sz w:val="24"/>
                <w:szCs w:val="24"/>
                <w:lang w:eastAsia="uk-UA"/>
              </w:rPr>
            </w:pPr>
            <w:bookmarkStart w:id="108" w:name="n121"/>
            <w:bookmarkEnd w:id="108"/>
            <w:r w:rsidRPr="00486051">
              <w:rPr>
                <w:rFonts w:ascii="Times New Roman" w:eastAsia="Times New Roman" w:hAnsi="Times New Roman" w:cs="Times New Roman"/>
                <w:sz w:val="24"/>
                <w:szCs w:val="24"/>
                <w:lang w:eastAsia="uk-UA"/>
              </w:rPr>
              <w:t>де</w:t>
            </w:r>
          </w:p>
        </w:tc>
        <w:tc>
          <w:tcPr>
            <w:tcW w:w="885" w:type="dxa"/>
            <w:tcBorders>
              <w:top w:val="nil"/>
              <w:left w:val="nil"/>
              <w:bottom w:val="nil"/>
              <w:right w:val="nil"/>
            </w:tcBorders>
            <w:hideMark/>
          </w:tcPr>
          <w:p w:rsidR="00486051" w:rsidRPr="00486051" w:rsidRDefault="00486051" w:rsidP="00486051">
            <w:pPr>
              <w:spacing w:before="150" w:after="150" w:line="240" w:lineRule="auto"/>
              <w:textAlignment w:val="baseline"/>
              <w:rPr>
                <w:rFonts w:ascii="Times New Roman" w:eastAsia="Times New Roman" w:hAnsi="Times New Roman" w:cs="Times New Roman"/>
                <w:sz w:val="24"/>
                <w:szCs w:val="24"/>
                <w:lang w:eastAsia="uk-UA"/>
              </w:rPr>
            </w:pPr>
            <w:r w:rsidRPr="00486051">
              <w:rPr>
                <w:rFonts w:ascii="Times New Roman" w:eastAsia="Times New Roman" w:hAnsi="Times New Roman" w:cs="Times New Roman"/>
                <w:sz w:val="24"/>
                <w:szCs w:val="24"/>
                <w:lang w:eastAsia="uk-UA"/>
              </w:rPr>
              <w:t>D1</w:t>
            </w:r>
          </w:p>
        </w:tc>
        <w:tc>
          <w:tcPr>
            <w:tcW w:w="195" w:type="dxa"/>
            <w:tcBorders>
              <w:top w:val="nil"/>
              <w:left w:val="nil"/>
              <w:bottom w:val="nil"/>
              <w:right w:val="nil"/>
            </w:tcBorders>
            <w:hideMark/>
          </w:tcPr>
          <w:p w:rsidR="00486051" w:rsidRPr="00486051" w:rsidRDefault="00486051" w:rsidP="00486051">
            <w:pPr>
              <w:spacing w:before="150" w:after="150" w:line="240" w:lineRule="auto"/>
              <w:jc w:val="center"/>
              <w:textAlignment w:val="baseline"/>
              <w:rPr>
                <w:rFonts w:ascii="Times New Roman" w:eastAsia="Times New Roman" w:hAnsi="Times New Roman" w:cs="Times New Roman"/>
                <w:sz w:val="24"/>
                <w:szCs w:val="24"/>
                <w:lang w:eastAsia="uk-UA"/>
              </w:rPr>
            </w:pPr>
            <w:r w:rsidRPr="00486051">
              <w:rPr>
                <w:rFonts w:ascii="Times New Roman" w:eastAsia="Times New Roman" w:hAnsi="Times New Roman" w:cs="Times New Roman"/>
                <w:sz w:val="24"/>
                <w:szCs w:val="24"/>
                <w:lang w:eastAsia="uk-UA"/>
              </w:rPr>
              <w:t>-</w:t>
            </w:r>
          </w:p>
        </w:tc>
        <w:tc>
          <w:tcPr>
            <w:tcW w:w="7485" w:type="dxa"/>
            <w:tcBorders>
              <w:top w:val="nil"/>
              <w:left w:val="nil"/>
              <w:bottom w:val="nil"/>
              <w:right w:val="nil"/>
            </w:tcBorders>
            <w:hideMark/>
          </w:tcPr>
          <w:p w:rsidR="00486051" w:rsidRPr="00486051" w:rsidRDefault="00486051" w:rsidP="00486051">
            <w:pPr>
              <w:spacing w:before="150" w:after="150" w:line="240" w:lineRule="auto"/>
              <w:textAlignment w:val="baseline"/>
              <w:rPr>
                <w:rFonts w:ascii="Times New Roman" w:eastAsia="Times New Roman" w:hAnsi="Times New Roman" w:cs="Times New Roman"/>
                <w:sz w:val="24"/>
                <w:szCs w:val="24"/>
                <w:lang w:eastAsia="uk-UA"/>
              </w:rPr>
            </w:pPr>
            <w:r w:rsidRPr="00486051">
              <w:rPr>
                <w:rFonts w:ascii="Times New Roman" w:eastAsia="Times New Roman" w:hAnsi="Times New Roman" w:cs="Times New Roman"/>
                <w:sz w:val="24"/>
                <w:szCs w:val="24"/>
                <w:lang w:eastAsia="uk-UA"/>
              </w:rPr>
              <w:t>перша складова ЕЕРП, що характеризує частку впливу реактивного перетікання в точці вимірювання споживача на техніко-економічні показники в електричній мережі ЕС, кВт/</w:t>
            </w:r>
            <w:proofErr w:type="spellStart"/>
            <w:r w:rsidRPr="00486051">
              <w:rPr>
                <w:rFonts w:ascii="Times New Roman" w:eastAsia="Times New Roman" w:hAnsi="Times New Roman" w:cs="Times New Roman"/>
                <w:sz w:val="24"/>
                <w:szCs w:val="24"/>
                <w:lang w:eastAsia="uk-UA"/>
              </w:rPr>
              <w:t>кВАр</w:t>
            </w:r>
            <w:proofErr w:type="spellEnd"/>
            <w:r w:rsidRPr="00486051">
              <w:rPr>
                <w:rFonts w:ascii="Times New Roman" w:eastAsia="Times New Roman" w:hAnsi="Times New Roman" w:cs="Times New Roman"/>
                <w:sz w:val="24"/>
                <w:szCs w:val="24"/>
                <w:lang w:eastAsia="uk-UA"/>
              </w:rPr>
              <w:t>;</w:t>
            </w:r>
          </w:p>
        </w:tc>
      </w:tr>
      <w:tr w:rsidR="00486051" w:rsidRPr="00486051" w:rsidTr="00486051">
        <w:trPr>
          <w:gridAfter w:val="2"/>
          <w:wAfter w:w="3870" w:type="dxa"/>
        </w:trPr>
        <w:tc>
          <w:tcPr>
            <w:tcW w:w="420" w:type="dxa"/>
            <w:tcBorders>
              <w:top w:val="nil"/>
              <w:left w:val="nil"/>
              <w:bottom w:val="nil"/>
              <w:right w:val="nil"/>
            </w:tcBorders>
            <w:hideMark/>
          </w:tcPr>
          <w:p w:rsidR="00486051" w:rsidRPr="00486051" w:rsidRDefault="00486051" w:rsidP="00486051">
            <w:pPr>
              <w:spacing w:before="150" w:after="150" w:line="240" w:lineRule="auto"/>
              <w:textAlignment w:val="baseline"/>
              <w:rPr>
                <w:rFonts w:ascii="Times New Roman" w:eastAsia="Times New Roman" w:hAnsi="Times New Roman" w:cs="Times New Roman"/>
                <w:sz w:val="24"/>
                <w:szCs w:val="24"/>
                <w:lang w:eastAsia="uk-UA"/>
              </w:rPr>
            </w:pPr>
          </w:p>
        </w:tc>
        <w:tc>
          <w:tcPr>
            <w:tcW w:w="885" w:type="dxa"/>
            <w:tcBorders>
              <w:top w:val="nil"/>
              <w:left w:val="nil"/>
              <w:bottom w:val="nil"/>
              <w:right w:val="nil"/>
            </w:tcBorders>
            <w:hideMark/>
          </w:tcPr>
          <w:p w:rsidR="00486051" w:rsidRPr="00486051" w:rsidRDefault="00486051" w:rsidP="00486051">
            <w:pPr>
              <w:spacing w:before="150" w:after="150" w:line="240" w:lineRule="auto"/>
              <w:textAlignment w:val="baseline"/>
              <w:rPr>
                <w:rFonts w:ascii="Times New Roman" w:eastAsia="Times New Roman" w:hAnsi="Times New Roman" w:cs="Times New Roman"/>
                <w:sz w:val="24"/>
                <w:szCs w:val="24"/>
                <w:lang w:eastAsia="uk-UA"/>
              </w:rPr>
            </w:pPr>
            <w:r w:rsidRPr="00486051">
              <w:rPr>
                <w:rFonts w:ascii="Times New Roman" w:eastAsia="Times New Roman" w:hAnsi="Times New Roman" w:cs="Times New Roman"/>
                <w:sz w:val="24"/>
                <w:szCs w:val="24"/>
                <w:lang w:eastAsia="uk-UA"/>
              </w:rPr>
              <w:t>D2</w:t>
            </w:r>
          </w:p>
        </w:tc>
        <w:tc>
          <w:tcPr>
            <w:tcW w:w="195" w:type="dxa"/>
            <w:tcBorders>
              <w:top w:val="nil"/>
              <w:left w:val="nil"/>
              <w:bottom w:val="nil"/>
              <w:right w:val="nil"/>
            </w:tcBorders>
            <w:hideMark/>
          </w:tcPr>
          <w:p w:rsidR="00486051" w:rsidRPr="00486051" w:rsidRDefault="00486051" w:rsidP="00486051">
            <w:pPr>
              <w:spacing w:before="150" w:after="150" w:line="240" w:lineRule="auto"/>
              <w:jc w:val="center"/>
              <w:textAlignment w:val="baseline"/>
              <w:rPr>
                <w:rFonts w:ascii="Times New Roman" w:eastAsia="Times New Roman" w:hAnsi="Times New Roman" w:cs="Times New Roman"/>
                <w:sz w:val="24"/>
                <w:szCs w:val="24"/>
                <w:lang w:eastAsia="uk-UA"/>
              </w:rPr>
            </w:pPr>
            <w:r w:rsidRPr="00486051">
              <w:rPr>
                <w:rFonts w:ascii="Times New Roman" w:eastAsia="Times New Roman" w:hAnsi="Times New Roman" w:cs="Times New Roman"/>
                <w:sz w:val="24"/>
                <w:szCs w:val="24"/>
                <w:lang w:eastAsia="uk-UA"/>
              </w:rPr>
              <w:t>-</w:t>
            </w:r>
          </w:p>
        </w:tc>
        <w:tc>
          <w:tcPr>
            <w:tcW w:w="7485" w:type="dxa"/>
            <w:tcBorders>
              <w:top w:val="nil"/>
              <w:left w:val="nil"/>
              <w:bottom w:val="nil"/>
              <w:right w:val="nil"/>
            </w:tcBorders>
            <w:hideMark/>
          </w:tcPr>
          <w:p w:rsidR="00486051" w:rsidRPr="00486051" w:rsidRDefault="00486051" w:rsidP="00486051">
            <w:pPr>
              <w:spacing w:before="150" w:after="150" w:line="240" w:lineRule="auto"/>
              <w:textAlignment w:val="baseline"/>
              <w:rPr>
                <w:rFonts w:ascii="Times New Roman" w:eastAsia="Times New Roman" w:hAnsi="Times New Roman" w:cs="Times New Roman"/>
                <w:sz w:val="24"/>
                <w:szCs w:val="24"/>
                <w:lang w:eastAsia="uk-UA"/>
              </w:rPr>
            </w:pPr>
            <w:r w:rsidRPr="00486051">
              <w:rPr>
                <w:rFonts w:ascii="Times New Roman" w:eastAsia="Times New Roman" w:hAnsi="Times New Roman" w:cs="Times New Roman"/>
                <w:sz w:val="24"/>
                <w:szCs w:val="24"/>
                <w:lang w:eastAsia="uk-UA"/>
              </w:rPr>
              <w:t>друга складова ЕЕРП, що характеризує частку впливу реактивного перетікання в точці вимірювання споживача на техніко-економічні показники в електричній мережі ЕП, кВт/</w:t>
            </w:r>
            <w:proofErr w:type="spellStart"/>
            <w:r w:rsidRPr="00486051">
              <w:rPr>
                <w:rFonts w:ascii="Times New Roman" w:eastAsia="Times New Roman" w:hAnsi="Times New Roman" w:cs="Times New Roman"/>
                <w:sz w:val="24"/>
                <w:szCs w:val="24"/>
                <w:lang w:eastAsia="uk-UA"/>
              </w:rPr>
              <w:t>кВАр</w:t>
            </w:r>
            <w:proofErr w:type="spellEnd"/>
            <w:r w:rsidRPr="00486051">
              <w:rPr>
                <w:rFonts w:ascii="Times New Roman" w:eastAsia="Times New Roman" w:hAnsi="Times New Roman" w:cs="Times New Roman"/>
                <w:sz w:val="24"/>
                <w:szCs w:val="24"/>
                <w:lang w:eastAsia="uk-UA"/>
              </w:rPr>
              <w:t>.</w:t>
            </w:r>
          </w:p>
        </w:tc>
      </w:tr>
    </w:tbl>
    <w:p w:rsidR="00486051" w:rsidRPr="00486051" w:rsidRDefault="00486051" w:rsidP="0048605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109" w:name="n122"/>
      <w:bookmarkEnd w:id="109"/>
      <w:r w:rsidRPr="00486051">
        <w:rPr>
          <w:rFonts w:ascii="Times New Roman" w:eastAsia="Times New Roman" w:hAnsi="Times New Roman" w:cs="Times New Roman"/>
          <w:color w:val="000000"/>
          <w:sz w:val="24"/>
          <w:szCs w:val="24"/>
          <w:lang w:eastAsia="uk-UA"/>
        </w:rPr>
        <w:t>22. Складові ЕЕРП D1 розраховуються ЕС для кожного центру живлення її розрахункової схеми за нормальною схемою та характерним режимом основної мережі ЕС. Розрахункова схема та характерний режим визначаються режимом максимальних навантажень ЕС, що передує черговому перерахунку ЕЕРП (наприклад, режимом зимового максимуму). Результати розрахунків D1 затверджуються ЕС.</w:t>
      </w:r>
    </w:p>
    <w:p w:rsidR="00486051" w:rsidRPr="00486051" w:rsidRDefault="00486051" w:rsidP="0048605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110" w:name="n123"/>
      <w:bookmarkEnd w:id="110"/>
      <w:r w:rsidRPr="00486051">
        <w:rPr>
          <w:rFonts w:ascii="Times New Roman" w:eastAsia="Times New Roman" w:hAnsi="Times New Roman" w:cs="Times New Roman"/>
          <w:color w:val="000000"/>
          <w:sz w:val="24"/>
          <w:szCs w:val="24"/>
          <w:lang w:eastAsia="uk-UA"/>
        </w:rPr>
        <w:t>23. Складові ЕЕРП D2 розраховуються ЕП для точок вимірювання об'єкта за нормальною розрахунковою схемою живлення споживача та характерним режимом електричної мережі ЕП. Розрахункові схеми та характерні режими визначаються режимом максимальних навантажень ЕП, що передує черговому перерахунку ЕЕРП (наприклад, режимом зимового максимуму). Результати розрахунків D2 затверджуються відповідними ЕП.</w:t>
      </w:r>
    </w:p>
    <w:p w:rsidR="00486051" w:rsidRPr="00486051" w:rsidRDefault="00486051" w:rsidP="0048605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111" w:name="n124"/>
      <w:bookmarkEnd w:id="111"/>
      <w:r w:rsidRPr="00486051">
        <w:rPr>
          <w:rFonts w:ascii="Times New Roman" w:eastAsia="Times New Roman" w:hAnsi="Times New Roman" w:cs="Times New Roman"/>
          <w:color w:val="000000"/>
          <w:sz w:val="24"/>
          <w:szCs w:val="24"/>
          <w:lang w:eastAsia="uk-UA"/>
        </w:rPr>
        <w:t>Під час розрахунків ЕЕРП D2 виконується контроль дотримання показників за напругою (як правило, в межах ± 10% від номінальної напруги) і завантаження обладнання (як правило, не більше 100%) у розрахунковій схемі живлення споживача.</w:t>
      </w:r>
    </w:p>
    <w:p w:rsidR="00486051" w:rsidRPr="00486051" w:rsidRDefault="00486051" w:rsidP="0048605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112" w:name="n125"/>
      <w:bookmarkEnd w:id="112"/>
      <w:r w:rsidRPr="00486051">
        <w:rPr>
          <w:rFonts w:ascii="Times New Roman" w:eastAsia="Times New Roman" w:hAnsi="Times New Roman" w:cs="Times New Roman"/>
          <w:color w:val="000000"/>
          <w:sz w:val="24"/>
          <w:szCs w:val="24"/>
          <w:lang w:eastAsia="uk-UA"/>
        </w:rPr>
        <w:t>24. За відсутності даних про фактичні навантаження трансформаторів розподільних мереж ЕП для розрахунку ЕЕРП D2 використовується коефіцієнт завантаження трансформаторів - 20% і тангенс навантаження - 0,5.</w:t>
      </w:r>
    </w:p>
    <w:p w:rsidR="00486051" w:rsidRPr="00486051" w:rsidRDefault="00486051" w:rsidP="0048605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113" w:name="n126"/>
      <w:bookmarkEnd w:id="113"/>
      <w:r w:rsidRPr="00486051">
        <w:rPr>
          <w:rFonts w:ascii="Times New Roman" w:eastAsia="Times New Roman" w:hAnsi="Times New Roman" w:cs="Times New Roman"/>
          <w:color w:val="000000"/>
          <w:sz w:val="24"/>
          <w:szCs w:val="24"/>
          <w:lang w:eastAsia="uk-UA"/>
        </w:rPr>
        <w:t>25. Активна і реактивна потужність навантаження в точках вимірювання споживача для розрахунку ЕЕРП D2 визначається за режимом максимального навантаження об'єкта споживача (виміри зимового максимуму або літнього мінімуму, розрахункові значення за максимальним обсягом споживання, розрахункове завантаження трансформатора, дані проектної документації тощо). За відсутності даних про реактивну потужність використовується тангенс навантаження - 0,5.</w:t>
      </w:r>
    </w:p>
    <w:p w:rsidR="00486051" w:rsidRPr="00486051" w:rsidRDefault="00486051" w:rsidP="0048605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114" w:name="n127"/>
      <w:bookmarkEnd w:id="114"/>
      <w:r w:rsidRPr="00486051">
        <w:rPr>
          <w:rFonts w:ascii="Times New Roman" w:eastAsia="Times New Roman" w:hAnsi="Times New Roman" w:cs="Times New Roman"/>
          <w:color w:val="000000"/>
          <w:sz w:val="24"/>
          <w:szCs w:val="24"/>
          <w:lang w:eastAsia="uk-UA"/>
        </w:rPr>
        <w:t>26. У відповідному додатку до ДПЕ або ДТЗЕ щодо розрахунків за реактивну електроенергію необхідно навести такі характеристики об'єкта споживача:</w:t>
      </w:r>
    </w:p>
    <w:p w:rsidR="00486051" w:rsidRPr="00486051" w:rsidRDefault="00486051" w:rsidP="0048605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115" w:name="n128"/>
      <w:bookmarkEnd w:id="115"/>
      <w:r w:rsidRPr="00486051">
        <w:rPr>
          <w:rFonts w:ascii="Times New Roman" w:eastAsia="Times New Roman" w:hAnsi="Times New Roman" w:cs="Times New Roman"/>
          <w:color w:val="000000"/>
          <w:sz w:val="24"/>
          <w:szCs w:val="24"/>
          <w:lang w:eastAsia="uk-UA"/>
        </w:rPr>
        <w:t>потужність засобів КРП (БСК, СК, СТК тощо), в тому числі зблокованих з обладнанням (</w:t>
      </w:r>
      <w:proofErr w:type="spellStart"/>
      <w:r w:rsidRPr="00486051">
        <w:rPr>
          <w:rFonts w:ascii="Times New Roman" w:eastAsia="Times New Roman" w:hAnsi="Times New Roman" w:cs="Times New Roman"/>
          <w:color w:val="000000"/>
          <w:sz w:val="24"/>
          <w:szCs w:val="24"/>
          <w:lang w:eastAsia="uk-UA"/>
        </w:rPr>
        <w:t>кВАр</w:t>
      </w:r>
      <w:proofErr w:type="spellEnd"/>
      <w:r w:rsidRPr="00486051">
        <w:rPr>
          <w:rFonts w:ascii="Times New Roman" w:eastAsia="Times New Roman" w:hAnsi="Times New Roman" w:cs="Times New Roman"/>
          <w:color w:val="000000"/>
          <w:sz w:val="24"/>
          <w:szCs w:val="24"/>
          <w:lang w:eastAsia="uk-UA"/>
        </w:rPr>
        <w:t>), потужність високовольтних (6, 10 кВ) синхронних двигунів (кВт);</w:t>
      </w:r>
    </w:p>
    <w:p w:rsidR="00486051" w:rsidRPr="00486051" w:rsidRDefault="00486051" w:rsidP="0048605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116" w:name="n129"/>
      <w:bookmarkEnd w:id="116"/>
      <w:r w:rsidRPr="00486051">
        <w:rPr>
          <w:rFonts w:ascii="Times New Roman" w:eastAsia="Times New Roman" w:hAnsi="Times New Roman" w:cs="Times New Roman"/>
          <w:color w:val="000000"/>
          <w:sz w:val="24"/>
          <w:szCs w:val="24"/>
          <w:lang w:eastAsia="uk-UA"/>
        </w:rPr>
        <w:t>перелік точок вимірювання, за якими виконуються розрахунки за перетікання реактивної електроенергії;</w:t>
      </w:r>
    </w:p>
    <w:p w:rsidR="00486051" w:rsidRPr="00486051" w:rsidRDefault="00486051" w:rsidP="0048605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117" w:name="n130"/>
      <w:bookmarkEnd w:id="117"/>
      <w:r w:rsidRPr="00486051">
        <w:rPr>
          <w:rFonts w:ascii="Times New Roman" w:eastAsia="Times New Roman" w:hAnsi="Times New Roman" w:cs="Times New Roman"/>
          <w:color w:val="000000"/>
          <w:sz w:val="24"/>
          <w:szCs w:val="24"/>
          <w:lang w:eastAsia="uk-UA"/>
        </w:rPr>
        <w:lastRenderedPageBreak/>
        <w:t>тип точок вимірювання: вхідна або транзитна ("+", "-");</w:t>
      </w:r>
    </w:p>
    <w:p w:rsidR="00486051" w:rsidRPr="00486051" w:rsidRDefault="00486051" w:rsidP="0048605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118" w:name="n131"/>
      <w:bookmarkEnd w:id="118"/>
      <w:r w:rsidRPr="00486051">
        <w:rPr>
          <w:rFonts w:ascii="Times New Roman" w:eastAsia="Times New Roman" w:hAnsi="Times New Roman" w:cs="Times New Roman"/>
          <w:color w:val="000000"/>
          <w:sz w:val="24"/>
          <w:szCs w:val="24"/>
          <w:lang w:eastAsia="uk-UA"/>
        </w:rPr>
        <w:t>наявність у точці вимірювання приладу обліку споживання реактивної електроенергії;</w:t>
      </w:r>
    </w:p>
    <w:p w:rsidR="00486051" w:rsidRPr="00486051" w:rsidRDefault="00486051" w:rsidP="0048605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119" w:name="n132"/>
      <w:bookmarkEnd w:id="119"/>
      <w:r w:rsidRPr="00486051">
        <w:rPr>
          <w:rFonts w:ascii="Times New Roman" w:eastAsia="Times New Roman" w:hAnsi="Times New Roman" w:cs="Times New Roman"/>
          <w:color w:val="000000"/>
          <w:sz w:val="24"/>
          <w:szCs w:val="24"/>
          <w:lang w:eastAsia="uk-UA"/>
        </w:rPr>
        <w:t>наявність у точці вимірювання приладу обліку генерації реактивної електроенергії;</w:t>
      </w:r>
    </w:p>
    <w:p w:rsidR="00486051" w:rsidRPr="00486051" w:rsidRDefault="00486051" w:rsidP="0048605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120" w:name="n133"/>
      <w:bookmarkEnd w:id="120"/>
      <w:r w:rsidRPr="00486051">
        <w:rPr>
          <w:rFonts w:ascii="Times New Roman" w:eastAsia="Times New Roman" w:hAnsi="Times New Roman" w:cs="Times New Roman"/>
          <w:color w:val="000000"/>
          <w:sz w:val="24"/>
          <w:szCs w:val="24"/>
          <w:lang w:eastAsia="uk-UA"/>
        </w:rPr>
        <w:t xml:space="preserve">активна і реактивна потужність точки вимірювання, що використана для розрахунків ЕЕРП D2 (кВт, </w:t>
      </w:r>
      <w:proofErr w:type="spellStart"/>
      <w:r w:rsidRPr="00486051">
        <w:rPr>
          <w:rFonts w:ascii="Times New Roman" w:eastAsia="Times New Roman" w:hAnsi="Times New Roman" w:cs="Times New Roman"/>
          <w:color w:val="000000"/>
          <w:sz w:val="24"/>
          <w:szCs w:val="24"/>
          <w:lang w:eastAsia="uk-UA"/>
        </w:rPr>
        <w:t>кВАр</w:t>
      </w:r>
      <w:proofErr w:type="spellEnd"/>
      <w:r w:rsidRPr="00486051">
        <w:rPr>
          <w:rFonts w:ascii="Times New Roman" w:eastAsia="Times New Roman" w:hAnsi="Times New Roman" w:cs="Times New Roman"/>
          <w:color w:val="000000"/>
          <w:sz w:val="24"/>
          <w:szCs w:val="24"/>
          <w:lang w:eastAsia="uk-UA"/>
        </w:rPr>
        <w:t>);</w:t>
      </w:r>
    </w:p>
    <w:p w:rsidR="00486051" w:rsidRPr="00486051" w:rsidRDefault="00486051" w:rsidP="0048605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121" w:name="n134"/>
      <w:bookmarkEnd w:id="121"/>
      <w:r w:rsidRPr="00486051">
        <w:rPr>
          <w:rFonts w:ascii="Times New Roman" w:eastAsia="Times New Roman" w:hAnsi="Times New Roman" w:cs="Times New Roman"/>
          <w:color w:val="000000"/>
          <w:sz w:val="24"/>
          <w:szCs w:val="24"/>
          <w:lang w:eastAsia="uk-UA"/>
        </w:rPr>
        <w:t>ЕЕРП кожної точки вимірювання;</w:t>
      </w:r>
    </w:p>
    <w:p w:rsidR="00486051" w:rsidRPr="00486051" w:rsidRDefault="00486051" w:rsidP="0048605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122" w:name="n135"/>
      <w:bookmarkEnd w:id="122"/>
      <w:r w:rsidRPr="00486051">
        <w:rPr>
          <w:rFonts w:ascii="Times New Roman" w:eastAsia="Times New Roman" w:hAnsi="Times New Roman" w:cs="Times New Roman"/>
          <w:color w:val="000000"/>
          <w:sz w:val="24"/>
          <w:szCs w:val="24"/>
          <w:lang w:eastAsia="uk-UA"/>
        </w:rPr>
        <w:t>середнє значення ЕЕРП за вхідними точками вимірювання.</w:t>
      </w:r>
    </w:p>
    <w:p w:rsidR="00486051" w:rsidRPr="00486051" w:rsidRDefault="00486051" w:rsidP="0048605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123" w:name="n136"/>
      <w:bookmarkEnd w:id="123"/>
      <w:r w:rsidRPr="00486051">
        <w:rPr>
          <w:rFonts w:ascii="Times New Roman" w:eastAsia="Times New Roman" w:hAnsi="Times New Roman" w:cs="Times New Roman"/>
          <w:color w:val="000000"/>
          <w:sz w:val="24"/>
          <w:szCs w:val="24"/>
          <w:lang w:eastAsia="uk-UA"/>
        </w:rPr>
        <w:t>27. Черговий перерахунок ЕЕРП виконується один раз на два роки. Нові значення ЕЕРП діють з січня кожного дворічного періоду, починаючи з 01 січня 2019 року.</w:t>
      </w:r>
    </w:p>
    <w:p w:rsidR="00486051" w:rsidRPr="00486051" w:rsidRDefault="00486051" w:rsidP="0048605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124" w:name="n137"/>
      <w:bookmarkEnd w:id="124"/>
      <w:r w:rsidRPr="00486051">
        <w:rPr>
          <w:rFonts w:ascii="Times New Roman" w:eastAsia="Times New Roman" w:hAnsi="Times New Roman" w:cs="Times New Roman"/>
          <w:color w:val="000000"/>
          <w:sz w:val="24"/>
          <w:szCs w:val="24"/>
          <w:lang w:eastAsia="uk-UA"/>
        </w:rPr>
        <w:t>28. Значення ЕЕРП може бути перераховане протягом дворічного періоду за умови зміни відповідних додатків до ДПЕ або ДТЗЕ щодо складу точок вимірювання об'єкта споживача, уточнення навантажень точок вимірювання, зміни параметрів обладнання електричної мережі споживача, що враховувались для розрахунку ЕЕРП D2, зміни нормальної схеми живлення споживача в мережі ЕП тощо.</w:t>
      </w:r>
    </w:p>
    <w:p w:rsidR="00486051" w:rsidRPr="00486051" w:rsidRDefault="00486051" w:rsidP="0048605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125" w:name="n138"/>
      <w:bookmarkEnd w:id="125"/>
      <w:r w:rsidRPr="00486051">
        <w:rPr>
          <w:rFonts w:ascii="Times New Roman" w:eastAsia="Times New Roman" w:hAnsi="Times New Roman" w:cs="Times New Roman"/>
          <w:color w:val="000000"/>
          <w:sz w:val="24"/>
          <w:szCs w:val="24"/>
          <w:lang w:eastAsia="uk-UA"/>
        </w:rPr>
        <w:t>29. Нові (перераховані) значення ЕЕРП ЕП доводить до відома споживача письмовим повідомленням і зазначає у відповідних додатках до ДПЕ або ДТЗЕ.</w:t>
      </w:r>
    </w:p>
    <w:p w:rsidR="00486051" w:rsidRPr="00486051" w:rsidRDefault="00486051" w:rsidP="0048605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126" w:name="n139"/>
      <w:bookmarkEnd w:id="126"/>
      <w:r w:rsidRPr="00486051">
        <w:rPr>
          <w:rFonts w:ascii="Times New Roman" w:eastAsia="Times New Roman" w:hAnsi="Times New Roman" w:cs="Times New Roman"/>
          <w:color w:val="000000"/>
          <w:sz w:val="24"/>
          <w:szCs w:val="24"/>
          <w:lang w:eastAsia="uk-UA"/>
        </w:rPr>
        <w:t>30. Після закінчення чергових перерахунків ЕЕРП ЕП повинен в місячний строк передати електронні бази даних розрахунків ЕЕРП (в тому числі розрахункові схеми ЕП) на поточний дворічний період до відповідних підрозділів Державної інспекції енергетичного нагляду України.</w:t>
      </w:r>
    </w:p>
    <w:p w:rsidR="00486051" w:rsidRPr="00486051" w:rsidRDefault="00486051" w:rsidP="0048605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127" w:name="n140"/>
      <w:bookmarkEnd w:id="127"/>
      <w:r w:rsidRPr="00486051">
        <w:rPr>
          <w:rFonts w:ascii="Times New Roman" w:eastAsia="Times New Roman" w:hAnsi="Times New Roman" w:cs="Times New Roman"/>
          <w:color w:val="000000"/>
          <w:sz w:val="24"/>
          <w:szCs w:val="24"/>
          <w:lang w:eastAsia="uk-UA"/>
        </w:rPr>
        <w:t xml:space="preserve">31. За зверненням споживача </w:t>
      </w:r>
      <w:proofErr w:type="spellStart"/>
      <w:r w:rsidRPr="00486051">
        <w:rPr>
          <w:rFonts w:ascii="Times New Roman" w:eastAsia="Times New Roman" w:hAnsi="Times New Roman" w:cs="Times New Roman"/>
          <w:color w:val="000000"/>
          <w:sz w:val="24"/>
          <w:szCs w:val="24"/>
          <w:lang w:eastAsia="uk-UA"/>
        </w:rPr>
        <w:t>Держенергонагляд</w:t>
      </w:r>
      <w:proofErr w:type="spellEnd"/>
      <w:r w:rsidRPr="00486051">
        <w:rPr>
          <w:rFonts w:ascii="Times New Roman" w:eastAsia="Times New Roman" w:hAnsi="Times New Roman" w:cs="Times New Roman"/>
          <w:color w:val="000000"/>
          <w:sz w:val="24"/>
          <w:szCs w:val="24"/>
          <w:lang w:eastAsia="uk-UA"/>
        </w:rPr>
        <w:t xml:space="preserve"> проводить контроль коректності розрахунків ЕЕРП на поточний дворічний період за даними відповідних електронних баз розрахунків ЕЕРП, додатка до ДПЕ або ДТЗЕ споживача і схеми електричних мереж об'єкта споживача із позначенням точок вимірювання.</w:t>
      </w:r>
    </w:p>
    <w:p w:rsidR="00486051" w:rsidRPr="00486051" w:rsidRDefault="00486051" w:rsidP="0048605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128" w:name="n141"/>
      <w:bookmarkEnd w:id="128"/>
      <w:r w:rsidRPr="00486051">
        <w:rPr>
          <w:rFonts w:ascii="Times New Roman" w:eastAsia="Times New Roman" w:hAnsi="Times New Roman" w:cs="Times New Roman"/>
          <w:color w:val="000000"/>
          <w:sz w:val="24"/>
          <w:szCs w:val="24"/>
          <w:lang w:eastAsia="uk-UA"/>
        </w:rPr>
        <w:t xml:space="preserve">За результатами контрольних розрахунків </w:t>
      </w:r>
      <w:proofErr w:type="spellStart"/>
      <w:r w:rsidRPr="00486051">
        <w:rPr>
          <w:rFonts w:ascii="Times New Roman" w:eastAsia="Times New Roman" w:hAnsi="Times New Roman" w:cs="Times New Roman"/>
          <w:color w:val="000000"/>
          <w:sz w:val="24"/>
          <w:szCs w:val="24"/>
          <w:lang w:eastAsia="uk-UA"/>
        </w:rPr>
        <w:t>Держенергонагляд</w:t>
      </w:r>
      <w:proofErr w:type="spellEnd"/>
      <w:r w:rsidRPr="00486051">
        <w:rPr>
          <w:rFonts w:ascii="Times New Roman" w:eastAsia="Times New Roman" w:hAnsi="Times New Roman" w:cs="Times New Roman"/>
          <w:color w:val="000000"/>
          <w:sz w:val="24"/>
          <w:szCs w:val="24"/>
          <w:lang w:eastAsia="uk-UA"/>
        </w:rPr>
        <w:t xml:space="preserve"> перевіряє збіг значень ЕЕРП за точками вимірювання, а також дотримання показників за напругою і завантаженням обладнання в розрахунковій схемі живлення споживача.</w:t>
      </w:r>
    </w:p>
    <w:p w:rsidR="00486051" w:rsidRPr="00486051" w:rsidRDefault="00486051" w:rsidP="00486051">
      <w:pPr>
        <w:shd w:val="clear" w:color="auto" w:fill="FFFFFF"/>
        <w:spacing w:after="150" w:line="240" w:lineRule="auto"/>
        <w:ind w:firstLine="450"/>
        <w:jc w:val="both"/>
        <w:textAlignment w:val="baseline"/>
        <w:rPr>
          <w:rFonts w:ascii="Times New Roman" w:eastAsia="Times New Roman" w:hAnsi="Times New Roman" w:cs="Times New Roman"/>
          <w:color w:val="000000"/>
          <w:sz w:val="24"/>
          <w:szCs w:val="24"/>
          <w:lang w:eastAsia="uk-UA"/>
        </w:rPr>
      </w:pPr>
      <w:r w:rsidRPr="00486051">
        <w:rPr>
          <w:rFonts w:ascii="Times New Roman" w:eastAsia="Times New Roman" w:hAnsi="Times New Roman" w:cs="Times New Roman"/>
          <w:color w:val="000000"/>
          <w:sz w:val="24"/>
          <w:szCs w:val="24"/>
          <w:lang w:eastAsia="uk-UA"/>
        </w:rPr>
        <w:t xml:space="preserve">У разі виявлення суттєвих розбіжностей у значеннях ЕЕРП (як правило, за межами ±10%), порушення показників за напругою, завантаженням обладнання в розрахунковій схемі живлення споживача ЕП повинен в місячний строк після отримання листа </w:t>
      </w:r>
      <w:proofErr w:type="spellStart"/>
      <w:r w:rsidRPr="00486051">
        <w:rPr>
          <w:rFonts w:ascii="Times New Roman" w:eastAsia="Times New Roman" w:hAnsi="Times New Roman" w:cs="Times New Roman"/>
          <w:color w:val="000000"/>
          <w:sz w:val="24"/>
          <w:szCs w:val="24"/>
          <w:lang w:eastAsia="uk-UA"/>
        </w:rPr>
        <w:t>Держенергонагляду</w:t>
      </w:r>
      <w:proofErr w:type="spellEnd"/>
      <w:r w:rsidRPr="00486051">
        <w:rPr>
          <w:rFonts w:ascii="Times New Roman" w:eastAsia="Times New Roman" w:hAnsi="Times New Roman" w:cs="Times New Roman"/>
          <w:color w:val="000000"/>
          <w:sz w:val="24"/>
          <w:szCs w:val="24"/>
          <w:lang w:eastAsia="uk-UA"/>
        </w:rPr>
        <w:t xml:space="preserve"> виконати перерахунок ЕЕРП і довести його до відома споживача письмовим повідомленням, а також виконати перерахунок плати за розрахункові періоди, в яких використовувались некоректні значення ЕЕРП.</w:t>
      </w:r>
    </w:p>
    <w:p w:rsidR="00486051" w:rsidRPr="00486051" w:rsidRDefault="00486051" w:rsidP="0048605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129" w:name="n143"/>
      <w:bookmarkEnd w:id="129"/>
      <w:r w:rsidRPr="00486051">
        <w:rPr>
          <w:rFonts w:ascii="Times New Roman" w:eastAsia="Times New Roman" w:hAnsi="Times New Roman" w:cs="Times New Roman"/>
          <w:color w:val="000000"/>
          <w:sz w:val="24"/>
          <w:szCs w:val="24"/>
          <w:lang w:eastAsia="uk-UA"/>
        </w:rPr>
        <w:t>32. Розрахунки за формулами 1-13 можуть вестись за розрахунковими (балансними) значеннями обсягів споживання і генерації активної і реактивної електроенергії в точках обліку об'єкта споживача, що розраховані відповідним програмним блоком у складі АСКОЕ або ЛУЗОД споживача. Математичне забезпечення програмного блока базується на використанні моделей і алгоритмів розрахунку усталених режимів електричних мереж або формул розрахунку втрат активної і реактивної електроенергії в елементах електричної мережі згідно з чинними нормативно-правовими актами. Обчислення виконуються за розрахунковою схемою електричної мережі об'єкта споживача і графіками активної і реактивної потужності АСКОЕ або ЛУЗОД у точках вимірювання. Графіки активної і реактивної потужності АСКОЕ або ЛУЗОД не повинні містити одночасних показників споживання і генерації, а їх арифметична сума за розрахунковий період має дорівнювати відповідним значенням обсягів електроенергії в точці вимірювання. Балансні обсяги споживання і генерації активної і реактивної електроенергії обчислюються шляхом інтегрування розрахункових потоків потужності в точках обліку за розрахунковий період.</w:t>
      </w:r>
    </w:p>
    <w:p w:rsidR="00486051" w:rsidRPr="00486051" w:rsidRDefault="00486051" w:rsidP="0048605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130" w:name="n144"/>
      <w:bookmarkEnd w:id="130"/>
      <w:r w:rsidRPr="00486051">
        <w:rPr>
          <w:rFonts w:ascii="Times New Roman" w:eastAsia="Times New Roman" w:hAnsi="Times New Roman" w:cs="Times New Roman"/>
          <w:color w:val="000000"/>
          <w:sz w:val="24"/>
          <w:szCs w:val="24"/>
          <w:lang w:eastAsia="uk-UA"/>
        </w:rPr>
        <w:t>Програмний блок у складі АСКОЕ або ЛУЗОД проходить тестування на контрольних прикладах.</w:t>
      </w:r>
    </w:p>
    <w:p w:rsidR="00486051" w:rsidRPr="00486051" w:rsidRDefault="00486051" w:rsidP="0048605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131" w:name="n145"/>
      <w:bookmarkEnd w:id="131"/>
      <w:r w:rsidRPr="00486051">
        <w:rPr>
          <w:rFonts w:ascii="Times New Roman" w:eastAsia="Times New Roman" w:hAnsi="Times New Roman" w:cs="Times New Roman"/>
          <w:color w:val="000000"/>
          <w:sz w:val="24"/>
          <w:szCs w:val="24"/>
          <w:lang w:eastAsia="uk-UA"/>
        </w:rPr>
        <w:t>Використання у формулах 1-13 балансних значень обсягів споживання і генерації активної і реактивної електроенергії в точках обліку об'єкта споживача, які розраховані програмним блоком у складі АСКОЕ або ЛУЗОД, має бути зазначено у відповідному додатку до ДПЕ або ДТЗЕ щодо розрахунків за реактивну електроенергію. У такому разі в формулах 10, 11 використовуються ЕЕРП, розраховані для точок обліку об'єкта споживача.</w:t>
      </w:r>
    </w:p>
    <w:p w:rsidR="00486051" w:rsidRPr="00486051" w:rsidRDefault="00486051" w:rsidP="0048605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132" w:name="n146"/>
      <w:bookmarkEnd w:id="132"/>
      <w:r w:rsidRPr="00486051">
        <w:rPr>
          <w:rFonts w:ascii="Times New Roman" w:eastAsia="Times New Roman" w:hAnsi="Times New Roman" w:cs="Times New Roman"/>
          <w:color w:val="000000"/>
          <w:sz w:val="24"/>
          <w:szCs w:val="24"/>
          <w:lang w:eastAsia="uk-UA"/>
        </w:rPr>
        <w:lastRenderedPageBreak/>
        <w:t>Впроваджують такі програмні блоки у складі АСКОЕ або ЛУЗОД як споживачі, так і ЕП.</w:t>
      </w:r>
    </w:p>
    <w:p w:rsidR="00486051" w:rsidRPr="00486051" w:rsidRDefault="00486051" w:rsidP="0048605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133" w:name="n147"/>
      <w:bookmarkEnd w:id="133"/>
      <w:r w:rsidRPr="00486051">
        <w:rPr>
          <w:rFonts w:ascii="Times New Roman" w:eastAsia="Times New Roman" w:hAnsi="Times New Roman" w:cs="Times New Roman"/>
          <w:color w:val="000000"/>
          <w:sz w:val="24"/>
          <w:szCs w:val="24"/>
          <w:lang w:eastAsia="uk-UA"/>
        </w:rPr>
        <w:t xml:space="preserve">33. Якщо на об'єкті споживача встановлено пристрої генерації активної електроенергії, що не є окремими вхідними точками вимірювання (блок-станції, </w:t>
      </w:r>
      <w:proofErr w:type="spellStart"/>
      <w:r w:rsidRPr="00486051">
        <w:rPr>
          <w:rFonts w:ascii="Times New Roman" w:eastAsia="Times New Roman" w:hAnsi="Times New Roman" w:cs="Times New Roman"/>
          <w:color w:val="000000"/>
          <w:sz w:val="24"/>
          <w:szCs w:val="24"/>
          <w:lang w:eastAsia="uk-UA"/>
        </w:rPr>
        <w:t>когенераційні</w:t>
      </w:r>
      <w:proofErr w:type="spellEnd"/>
      <w:r w:rsidRPr="00486051">
        <w:rPr>
          <w:rFonts w:ascii="Times New Roman" w:eastAsia="Times New Roman" w:hAnsi="Times New Roman" w:cs="Times New Roman"/>
          <w:color w:val="000000"/>
          <w:sz w:val="24"/>
          <w:szCs w:val="24"/>
          <w:lang w:eastAsia="uk-UA"/>
        </w:rPr>
        <w:t xml:space="preserve"> установки, дизельні генератори тощо), та за наявності на цих пристроях комерційного обліку генерації активної електроенергії, значення </w:t>
      </w:r>
      <w:proofErr w:type="spellStart"/>
      <w:r w:rsidRPr="00486051">
        <w:rPr>
          <w:rFonts w:ascii="Times New Roman" w:eastAsia="Times New Roman" w:hAnsi="Times New Roman" w:cs="Times New Roman"/>
          <w:color w:val="000000"/>
          <w:sz w:val="24"/>
          <w:szCs w:val="24"/>
          <w:lang w:eastAsia="uk-UA"/>
        </w:rPr>
        <w:t>WPс</w:t>
      </w:r>
      <w:proofErr w:type="spellEnd"/>
      <w:r w:rsidRPr="00486051">
        <w:rPr>
          <w:rFonts w:ascii="Times New Roman" w:eastAsia="Times New Roman" w:hAnsi="Times New Roman" w:cs="Times New Roman"/>
          <w:b/>
          <w:bCs/>
          <w:color w:val="000000"/>
          <w:sz w:val="16"/>
          <w:szCs w:val="16"/>
          <w:bdr w:val="none" w:sz="0" w:space="0" w:color="auto" w:frame="1"/>
          <w:vertAlign w:val="subscript"/>
          <w:lang w:eastAsia="uk-UA"/>
        </w:rPr>
        <w:t>(О)</w:t>
      </w:r>
      <w:r w:rsidRPr="00486051">
        <w:rPr>
          <w:rFonts w:ascii="Times New Roman" w:eastAsia="Times New Roman" w:hAnsi="Times New Roman" w:cs="Times New Roman"/>
          <w:color w:val="000000"/>
          <w:sz w:val="24"/>
          <w:szCs w:val="24"/>
          <w:lang w:eastAsia="uk-UA"/>
        </w:rPr>
        <w:t>, що використовується у формулі 4 для визначення фактичного коефіцієнта потужності, визначається з урахуванням генерації активної електроенергії у вхідних точках вимірювання і в точках вимірювання генераторних пристроїв за формулою:</w:t>
      </w:r>
    </w:p>
    <w:tbl>
      <w:tblPr>
        <w:tblW w:w="5000" w:type="pct"/>
        <w:tblBorders>
          <w:top w:val="single" w:sz="2" w:space="0" w:color="auto"/>
          <w:left w:val="single" w:sz="2" w:space="0" w:color="auto"/>
          <w:bottom w:val="single" w:sz="2" w:space="0" w:color="auto"/>
          <w:right w:val="single" w:sz="2" w:space="0" w:color="auto"/>
        </w:tblBorders>
        <w:tblCellMar>
          <w:left w:w="0" w:type="dxa"/>
          <w:right w:w="0" w:type="dxa"/>
        </w:tblCellMar>
        <w:tblLook w:val="04A0" w:firstRow="1" w:lastRow="0" w:firstColumn="1" w:lastColumn="0" w:noHBand="0" w:noVBand="1"/>
      </w:tblPr>
      <w:tblGrid>
        <w:gridCol w:w="420"/>
        <w:gridCol w:w="885"/>
        <w:gridCol w:w="195"/>
        <w:gridCol w:w="5768"/>
        <w:gridCol w:w="1791"/>
        <w:gridCol w:w="580"/>
      </w:tblGrid>
      <w:tr w:rsidR="00486051" w:rsidRPr="00486051" w:rsidTr="00486051">
        <w:trPr>
          <w:trHeight w:val="360"/>
        </w:trPr>
        <w:tc>
          <w:tcPr>
            <w:tcW w:w="12060" w:type="dxa"/>
            <w:gridSpan w:val="5"/>
            <w:tcBorders>
              <w:top w:val="nil"/>
              <w:left w:val="nil"/>
              <w:bottom w:val="nil"/>
              <w:right w:val="nil"/>
            </w:tcBorders>
            <w:hideMark/>
          </w:tcPr>
          <w:p w:rsidR="00486051" w:rsidRPr="00486051" w:rsidRDefault="00486051" w:rsidP="00486051">
            <w:pPr>
              <w:spacing w:after="0" w:line="240" w:lineRule="auto"/>
              <w:jc w:val="center"/>
              <w:textAlignment w:val="baseline"/>
              <w:rPr>
                <w:rFonts w:ascii="Times New Roman" w:eastAsia="Times New Roman" w:hAnsi="Times New Roman" w:cs="Times New Roman"/>
                <w:sz w:val="24"/>
                <w:szCs w:val="24"/>
                <w:lang w:eastAsia="uk-UA"/>
              </w:rPr>
            </w:pPr>
            <w:bookmarkStart w:id="134" w:name="n148"/>
            <w:bookmarkEnd w:id="134"/>
            <w:r w:rsidRPr="00486051">
              <w:rPr>
                <w:rFonts w:ascii="Times New Roman" w:eastAsia="Times New Roman" w:hAnsi="Times New Roman" w:cs="Times New Roman"/>
                <w:noProof/>
                <w:color w:val="5674B9"/>
                <w:sz w:val="24"/>
                <w:szCs w:val="24"/>
                <w:bdr w:val="none" w:sz="0" w:space="0" w:color="auto" w:frame="1"/>
                <w:lang w:eastAsia="uk-UA"/>
              </w:rPr>
              <w:drawing>
                <wp:inline distT="0" distB="0" distL="0" distR="0" wp14:anchorId="7ADE1BFB" wp14:editId="7F263BD8">
                  <wp:extent cx="4160520" cy="601980"/>
                  <wp:effectExtent l="0" t="0" r="0" b="7620"/>
                  <wp:docPr id="31" name="Рисунок 31" descr="http://zakon0.rada.gov.ua/laws/file/imgs/62/p474360n148-13.bmp">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zakon0.rada.gov.ua/laws/file/imgs/62/p474360n148-13.bmp">
                            <a:hlinkClick r:id="rId32"/>
                          </pic:cNvPr>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160520" cy="601980"/>
                          </a:xfrm>
                          <a:prstGeom prst="rect">
                            <a:avLst/>
                          </a:prstGeom>
                          <a:noFill/>
                          <a:ln>
                            <a:noFill/>
                          </a:ln>
                        </pic:spPr>
                      </pic:pic>
                    </a:graphicData>
                  </a:graphic>
                </wp:inline>
              </w:drawing>
            </w:r>
          </w:p>
        </w:tc>
        <w:tc>
          <w:tcPr>
            <w:tcW w:w="795" w:type="dxa"/>
            <w:tcBorders>
              <w:top w:val="nil"/>
              <w:left w:val="nil"/>
              <w:bottom w:val="nil"/>
              <w:right w:val="nil"/>
            </w:tcBorders>
            <w:hideMark/>
          </w:tcPr>
          <w:p w:rsidR="00486051" w:rsidRPr="00486051" w:rsidRDefault="00486051" w:rsidP="00486051">
            <w:pPr>
              <w:spacing w:before="150" w:after="150" w:line="240" w:lineRule="auto"/>
              <w:jc w:val="right"/>
              <w:textAlignment w:val="baseline"/>
              <w:rPr>
                <w:rFonts w:ascii="Times New Roman" w:eastAsia="Times New Roman" w:hAnsi="Times New Roman" w:cs="Times New Roman"/>
                <w:sz w:val="24"/>
                <w:szCs w:val="24"/>
                <w:lang w:eastAsia="uk-UA"/>
              </w:rPr>
            </w:pPr>
            <w:r w:rsidRPr="00486051">
              <w:rPr>
                <w:rFonts w:ascii="Times New Roman" w:eastAsia="Times New Roman" w:hAnsi="Times New Roman" w:cs="Times New Roman"/>
                <w:sz w:val="24"/>
                <w:szCs w:val="24"/>
                <w:lang w:eastAsia="uk-UA"/>
              </w:rPr>
              <w:t>(16)</w:t>
            </w:r>
          </w:p>
        </w:tc>
      </w:tr>
      <w:tr w:rsidR="00486051" w:rsidRPr="00486051" w:rsidTr="00486051">
        <w:trPr>
          <w:gridAfter w:val="2"/>
          <w:wAfter w:w="3870" w:type="dxa"/>
        </w:trPr>
        <w:tc>
          <w:tcPr>
            <w:tcW w:w="420" w:type="dxa"/>
            <w:tcBorders>
              <w:top w:val="nil"/>
              <w:left w:val="nil"/>
              <w:bottom w:val="nil"/>
              <w:right w:val="nil"/>
            </w:tcBorders>
            <w:hideMark/>
          </w:tcPr>
          <w:p w:rsidR="00486051" w:rsidRPr="00486051" w:rsidRDefault="00486051" w:rsidP="00486051">
            <w:pPr>
              <w:spacing w:before="150" w:after="150" w:line="240" w:lineRule="auto"/>
              <w:textAlignment w:val="baseline"/>
              <w:rPr>
                <w:rFonts w:ascii="Times New Roman" w:eastAsia="Times New Roman" w:hAnsi="Times New Roman" w:cs="Times New Roman"/>
                <w:sz w:val="24"/>
                <w:szCs w:val="24"/>
                <w:lang w:eastAsia="uk-UA"/>
              </w:rPr>
            </w:pPr>
            <w:bookmarkStart w:id="135" w:name="n149"/>
            <w:bookmarkEnd w:id="135"/>
            <w:r w:rsidRPr="00486051">
              <w:rPr>
                <w:rFonts w:ascii="Times New Roman" w:eastAsia="Times New Roman" w:hAnsi="Times New Roman" w:cs="Times New Roman"/>
                <w:sz w:val="24"/>
                <w:szCs w:val="24"/>
                <w:lang w:eastAsia="uk-UA"/>
              </w:rPr>
              <w:t>де</w:t>
            </w:r>
          </w:p>
        </w:tc>
        <w:tc>
          <w:tcPr>
            <w:tcW w:w="885" w:type="dxa"/>
            <w:tcBorders>
              <w:top w:val="nil"/>
              <w:left w:val="nil"/>
              <w:bottom w:val="nil"/>
              <w:right w:val="nil"/>
            </w:tcBorders>
            <w:hideMark/>
          </w:tcPr>
          <w:p w:rsidR="00486051" w:rsidRPr="00486051" w:rsidRDefault="00486051" w:rsidP="00486051">
            <w:pPr>
              <w:spacing w:after="0" w:line="240" w:lineRule="auto"/>
              <w:textAlignment w:val="baseline"/>
              <w:rPr>
                <w:rFonts w:ascii="Times New Roman" w:eastAsia="Times New Roman" w:hAnsi="Times New Roman" w:cs="Times New Roman"/>
                <w:sz w:val="24"/>
                <w:szCs w:val="24"/>
                <w:lang w:eastAsia="uk-UA"/>
              </w:rPr>
            </w:pPr>
            <w:proofErr w:type="spellStart"/>
            <w:r w:rsidRPr="00486051">
              <w:rPr>
                <w:rFonts w:ascii="Times New Roman" w:eastAsia="Times New Roman" w:hAnsi="Times New Roman" w:cs="Times New Roman"/>
                <w:sz w:val="24"/>
                <w:szCs w:val="24"/>
                <w:lang w:eastAsia="uk-UA"/>
              </w:rPr>
              <w:t>WPг</w:t>
            </w:r>
            <w:proofErr w:type="spellEnd"/>
            <w:r w:rsidRPr="00486051">
              <w:rPr>
                <w:rFonts w:ascii="Times New Roman" w:eastAsia="Times New Roman" w:hAnsi="Times New Roman" w:cs="Times New Roman"/>
                <w:b/>
                <w:bCs/>
                <w:color w:val="000000"/>
                <w:sz w:val="16"/>
                <w:szCs w:val="16"/>
                <w:bdr w:val="none" w:sz="0" w:space="0" w:color="auto" w:frame="1"/>
                <w:vertAlign w:val="subscript"/>
                <w:lang w:eastAsia="uk-UA"/>
              </w:rPr>
              <w:t>(+)i</w:t>
            </w:r>
          </w:p>
        </w:tc>
        <w:tc>
          <w:tcPr>
            <w:tcW w:w="195" w:type="dxa"/>
            <w:tcBorders>
              <w:top w:val="nil"/>
              <w:left w:val="nil"/>
              <w:bottom w:val="nil"/>
              <w:right w:val="nil"/>
            </w:tcBorders>
            <w:hideMark/>
          </w:tcPr>
          <w:p w:rsidR="00486051" w:rsidRPr="00486051" w:rsidRDefault="00486051" w:rsidP="00486051">
            <w:pPr>
              <w:spacing w:before="150" w:after="150" w:line="240" w:lineRule="auto"/>
              <w:jc w:val="center"/>
              <w:textAlignment w:val="baseline"/>
              <w:rPr>
                <w:rFonts w:ascii="Times New Roman" w:eastAsia="Times New Roman" w:hAnsi="Times New Roman" w:cs="Times New Roman"/>
                <w:sz w:val="24"/>
                <w:szCs w:val="24"/>
                <w:lang w:eastAsia="uk-UA"/>
              </w:rPr>
            </w:pPr>
            <w:r w:rsidRPr="00486051">
              <w:rPr>
                <w:rFonts w:ascii="Times New Roman" w:eastAsia="Times New Roman" w:hAnsi="Times New Roman" w:cs="Times New Roman"/>
                <w:sz w:val="24"/>
                <w:szCs w:val="24"/>
                <w:lang w:eastAsia="uk-UA"/>
              </w:rPr>
              <w:t>-</w:t>
            </w:r>
          </w:p>
        </w:tc>
        <w:tc>
          <w:tcPr>
            <w:tcW w:w="7485" w:type="dxa"/>
            <w:tcBorders>
              <w:top w:val="nil"/>
              <w:left w:val="nil"/>
              <w:bottom w:val="nil"/>
              <w:right w:val="nil"/>
            </w:tcBorders>
            <w:hideMark/>
          </w:tcPr>
          <w:p w:rsidR="00486051" w:rsidRPr="00486051" w:rsidRDefault="00486051" w:rsidP="00486051">
            <w:pPr>
              <w:spacing w:after="0" w:line="240" w:lineRule="auto"/>
              <w:textAlignment w:val="baseline"/>
              <w:rPr>
                <w:rFonts w:ascii="Times New Roman" w:eastAsia="Times New Roman" w:hAnsi="Times New Roman" w:cs="Times New Roman"/>
                <w:sz w:val="24"/>
                <w:szCs w:val="24"/>
                <w:lang w:eastAsia="uk-UA"/>
              </w:rPr>
            </w:pPr>
            <w:r w:rsidRPr="00486051">
              <w:rPr>
                <w:rFonts w:ascii="Times New Roman" w:eastAsia="Times New Roman" w:hAnsi="Times New Roman" w:cs="Times New Roman"/>
                <w:sz w:val="24"/>
                <w:szCs w:val="24"/>
                <w:lang w:eastAsia="uk-UA"/>
              </w:rPr>
              <w:t xml:space="preserve">обсяг генерації активної електроенергії i-ї вхідної точки вимірювання за розрахунковий період, </w:t>
            </w:r>
            <w:proofErr w:type="spellStart"/>
            <w:r w:rsidRPr="00486051">
              <w:rPr>
                <w:rFonts w:ascii="Times New Roman" w:eastAsia="Times New Roman" w:hAnsi="Times New Roman" w:cs="Times New Roman"/>
                <w:sz w:val="24"/>
                <w:szCs w:val="24"/>
                <w:lang w:eastAsia="uk-UA"/>
              </w:rPr>
              <w:t>кВт</w:t>
            </w:r>
            <w:r w:rsidRPr="00486051">
              <w:rPr>
                <w:rFonts w:ascii="Cambria Math" w:eastAsia="Times New Roman" w:hAnsi="Cambria Math" w:cs="Cambria Math"/>
                <w:b/>
                <w:bCs/>
                <w:color w:val="000000"/>
                <w:sz w:val="24"/>
                <w:szCs w:val="24"/>
                <w:bdr w:val="none" w:sz="0" w:space="0" w:color="auto" w:frame="1"/>
                <w:lang w:eastAsia="uk-UA"/>
              </w:rPr>
              <w:t>⋅</w:t>
            </w:r>
            <w:r w:rsidRPr="00486051">
              <w:rPr>
                <w:rFonts w:ascii="Times New Roman" w:eastAsia="Times New Roman" w:hAnsi="Times New Roman" w:cs="Times New Roman"/>
                <w:sz w:val="24"/>
                <w:szCs w:val="24"/>
                <w:lang w:eastAsia="uk-UA"/>
              </w:rPr>
              <w:t>год</w:t>
            </w:r>
            <w:proofErr w:type="spellEnd"/>
            <w:r w:rsidRPr="00486051">
              <w:rPr>
                <w:rFonts w:ascii="Times New Roman" w:eastAsia="Times New Roman" w:hAnsi="Times New Roman" w:cs="Times New Roman"/>
                <w:sz w:val="24"/>
                <w:szCs w:val="24"/>
                <w:lang w:eastAsia="uk-UA"/>
              </w:rPr>
              <w:t>;</w:t>
            </w:r>
          </w:p>
        </w:tc>
      </w:tr>
      <w:tr w:rsidR="00486051" w:rsidRPr="00486051" w:rsidTr="00486051">
        <w:trPr>
          <w:gridAfter w:val="2"/>
          <w:wAfter w:w="3870" w:type="dxa"/>
        </w:trPr>
        <w:tc>
          <w:tcPr>
            <w:tcW w:w="420" w:type="dxa"/>
            <w:tcBorders>
              <w:top w:val="nil"/>
              <w:left w:val="nil"/>
              <w:bottom w:val="nil"/>
              <w:right w:val="nil"/>
            </w:tcBorders>
            <w:hideMark/>
          </w:tcPr>
          <w:p w:rsidR="00486051" w:rsidRPr="00486051" w:rsidRDefault="00486051" w:rsidP="00486051">
            <w:pPr>
              <w:spacing w:before="150" w:after="150" w:line="240" w:lineRule="auto"/>
              <w:textAlignment w:val="baseline"/>
              <w:rPr>
                <w:rFonts w:ascii="Times New Roman" w:eastAsia="Times New Roman" w:hAnsi="Times New Roman" w:cs="Times New Roman"/>
                <w:sz w:val="24"/>
                <w:szCs w:val="24"/>
                <w:lang w:eastAsia="uk-UA"/>
              </w:rPr>
            </w:pPr>
          </w:p>
        </w:tc>
        <w:tc>
          <w:tcPr>
            <w:tcW w:w="885" w:type="dxa"/>
            <w:tcBorders>
              <w:top w:val="nil"/>
              <w:left w:val="nil"/>
              <w:bottom w:val="nil"/>
              <w:right w:val="nil"/>
            </w:tcBorders>
            <w:hideMark/>
          </w:tcPr>
          <w:p w:rsidR="00486051" w:rsidRPr="00486051" w:rsidRDefault="00486051" w:rsidP="00486051">
            <w:pPr>
              <w:spacing w:before="150" w:after="150" w:line="240" w:lineRule="auto"/>
              <w:textAlignment w:val="baseline"/>
              <w:rPr>
                <w:rFonts w:ascii="Times New Roman" w:eastAsia="Times New Roman" w:hAnsi="Times New Roman" w:cs="Times New Roman"/>
                <w:sz w:val="24"/>
                <w:szCs w:val="24"/>
                <w:lang w:eastAsia="uk-UA"/>
              </w:rPr>
            </w:pPr>
            <w:r w:rsidRPr="00486051">
              <w:rPr>
                <w:rFonts w:ascii="Times New Roman" w:eastAsia="Times New Roman" w:hAnsi="Times New Roman" w:cs="Times New Roman"/>
                <w:sz w:val="24"/>
                <w:szCs w:val="24"/>
                <w:lang w:eastAsia="uk-UA"/>
              </w:rPr>
              <w:t>s, G</w:t>
            </w:r>
          </w:p>
        </w:tc>
        <w:tc>
          <w:tcPr>
            <w:tcW w:w="195" w:type="dxa"/>
            <w:tcBorders>
              <w:top w:val="nil"/>
              <w:left w:val="nil"/>
              <w:bottom w:val="nil"/>
              <w:right w:val="nil"/>
            </w:tcBorders>
            <w:hideMark/>
          </w:tcPr>
          <w:p w:rsidR="00486051" w:rsidRPr="00486051" w:rsidRDefault="00486051" w:rsidP="00486051">
            <w:pPr>
              <w:spacing w:before="150" w:after="150" w:line="240" w:lineRule="auto"/>
              <w:jc w:val="center"/>
              <w:textAlignment w:val="baseline"/>
              <w:rPr>
                <w:rFonts w:ascii="Times New Roman" w:eastAsia="Times New Roman" w:hAnsi="Times New Roman" w:cs="Times New Roman"/>
                <w:sz w:val="24"/>
                <w:szCs w:val="24"/>
                <w:lang w:eastAsia="uk-UA"/>
              </w:rPr>
            </w:pPr>
            <w:r w:rsidRPr="00486051">
              <w:rPr>
                <w:rFonts w:ascii="Times New Roman" w:eastAsia="Times New Roman" w:hAnsi="Times New Roman" w:cs="Times New Roman"/>
                <w:sz w:val="24"/>
                <w:szCs w:val="24"/>
                <w:lang w:eastAsia="uk-UA"/>
              </w:rPr>
              <w:t>-</w:t>
            </w:r>
          </w:p>
        </w:tc>
        <w:tc>
          <w:tcPr>
            <w:tcW w:w="7485" w:type="dxa"/>
            <w:tcBorders>
              <w:top w:val="nil"/>
              <w:left w:val="nil"/>
              <w:bottom w:val="nil"/>
              <w:right w:val="nil"/>
            </w:tcBorders>
            <w:hideMark/>
          </w:tcPr>
          <w:p w:rsidR="00486051" w:rsidRPr="00486051" w:rsidRDefault="00486051" w:rsidP="00486051">
            <w:pPr>
              <w:spacing w:before="150" w:after="150" w:line="240" w:lineRule="auto"/>
              <w:textAlignment w:val="baseline"/>
              <w:rPr>
                <w:rFonts w:ascii="Times New Roman" w:eastAsia="Times New Roman" w:hAnsi="Times New Roman" w:cs="Times New Roman"/>
                <w:sz w:val="24"/>
                <w:szCs w:val="24"/>
                <w:lang w:eastAsia="uk-UA"/>
              </w:rPr>
            </w:pPr>
            <w:r w:rsidRPr="00486051">
              <w:rPr>
                <w:rFonts w:ascii="Times New Roman" w:eastAsia="Times New Roman" w:hAnsi="Times New Roman" w:cs="Times New Roman"/>
                <w:sz w:val="24"/>
                <w:szCs w:val="24"/>
                <w:lang w:eastAsia="uk-UA"/>
              </w:rPr>
              <w:t>індекс і кількість точок вимірювання генераторних пристроїв;</w:t>
            </w:r>
          </w:p>
        </w:tc>
      </w:tr>
      <w:tr w:rsidR="00486051" w:rsidRPr="00486051" w:rsidTr="00486051">
        <w:trPr>
          <w:gridAfter w:val="2"/>
          <w:wAfter w:w="3870" w:type="dxa"/>
        </w:trPr>
        <w:tc>
          <w:tcPr>
            <w:tcW w:w="420" w:type="dxa"/>
            <w:tcBorders>
              <w:top w:val="nil"/>
              <w:left w:val="nil"/>
              <w:bottom w:val="nil"/>
              <w:right w:val="nil"/>
            </w:tcBorders>
            <w:hideMark/>
          </w:tcPr>
          <w:p w:rsidR="00486051" w:rsidRPr="00486051" w:rsidRDefault="00486051" w:rsidP="00486051">
            <w:pPr>
              <w:spacing w:before="150" w:after="150" w:line="240" w:lineRule="auto"/>
              <w:textAlignment w:val="baseline"/>
              <w:rPr>
                <w:rFonts w:ascii="Times New Roman" w:eastAsia="Times New Roman" w:hAnsi="Times New Roman" w:cs="Times New Roman"/>
                <w:sz w:val="24"/>
                <w:szCs w:val="24"/>
                <w:lang w:eastAsia="uk-UA"/>
              </w:rPr>
            </w:pPr>
          </w:p>
        </w:tc>
        <w:tc>
          <w:tcPr>
            <w:tcW w:w="885" w:type="dxa"/>
            <w:tcBorders>
              <w:top w:val="nil"/>
              <w:left w:val="nil"/>
              <w:bottom w:val="nil"/>
              <w:right w:val="nil"/>
            </w:tcBorders>
            <w:hideMark/>
          </w:tcPr>
          <w:p w:rsidR="00486051" w:rsidRPr="00486051" w:rsidRDefault="00486051" w:rsidP="00486051">
            <w:pPr>
              <w:spacing w:after="0" w:line="240" w:lineRule="auto"/>
              <w:textAlignment w:val="baseline"/>
              <w:rPr>
                <w:rFonts w:ascii="Times New Roman" w:eastAsia="Times New Roman" w:hAnsi="Times New Roman" w:cs="Times New Roman"/>
                <w:sz w:val="24"/>
                <w:szCs w:val="24"/>
                <w:lang w:eastAsia="uk-UA"/>
              </w:rPr>
            </w:pPr>
            <w:proofErr w:type="spellStart"/>
            <w:r w:rsidRPr="00486051">
              <w:rPr>
                <w:rFonts w:ascii="Times New Roman" w:eastAsia="Times New Roman" w:hAnsi="Times New Roman" w:cs="Times New Roman"/>
                <w:sz w:val="24"/>
                <w:szCs w:val="24"/>
                <w:lang w:eastAsia="uk-UA"/>
              </w:rPr>
              <w:t>WPг</w:t>
            </w:r>
            <w:proofErr w:type="spellEnd"/>
            <w:r w:rsidRPr="00486051">
              <w:rPr>
                <w:rFonts w:ascii="Times New Roman" w:eastAsia="Times New Roman" w:hAnsi="Times New Roman" w:cs="Times New Roman"/>
                <w:b/>
                <w:bCs/>
                <w:color w:val="000000"/>
                <w:sz w:val="16"/>
                <w:szCs w:val="16"/>
                <w:bdr w:val="none" w:sz="0" w:space="0" w:color="auto" w:frame="1"/>
                <w:vertAlign w:val="subscript"/>
                <w:lang w:eastAsia="uk-UA"/>
              </w:rPr>
              <w:t>(ГП)s</w:t>
            </w:r>
          </w:p>
        </w:tc>
        <w:tc>
          <w:tcPr>
            <w:tcW w:w="195" w:type="dxa"/>
            <w:tcBorders>
              <w:top w:val="nil"/>
              <w:left w:val="nil"/>
              <w:bottom w:val="nil"/>
              <w:right w:val="nil"/>
            </w:tcBorders>
            <w:hideMark/>
          </w:tcPr>
          <w:p w:rsidR="00486051" w:rsidRPr="00486051" w:rsidRDefault="00486051" w:rsidP="00486051">
            <w:pPr>
              <w:spacing w:before="150" w:after="150" w:line="240" w:lineRule="auto"/>
              <w:jc w:val="center"/>
              <w:textAlignment w:val="baseline"/>
              <w:rPr>
                <w:rFonts w:ascii="Times New Roman" w:eastAsia="Times New Roman" w:hAnsi="Times New Roman" w:cs="Times New Roman"/>
                <w:sz w:val="24"/>
                <w:szCs w:val="24"/>
                <w:lang w:eastAsia="uk-UA"/>
              </w:rPr>
            </w:pPr>
            <w:r w:rsidRPr="00486051">
              <w:rPr>
                <w:rFonts w:ascii="Times New Roman" w:eastAsia="Times New Roman" w:hAnsi="Times New Roman" w:cs="Times New Roman"/>
                <w:sz w:val="24"/>
                <w:szCs w:val="24"/>
                <w:lang w:eastAsia="uk-UA"/>
              </w:rPr>
              <w:t>-</w:t>
            </w:r>
          </w:p>
        </w:tc>
        <w:tc>
          <w:tcPr>
            <w:tcW w:w="7485" w:type="dxa"/>
            <w:tcBorders>
              <w:top w:val="nil"/>
              <w:left w:val="nil"/>
              <w:bottom w:val="nil"/>
              <w:right w:val="nil"/>
            </w:tcBorders>
            <w:hideMark/>
          </w:tcPr>
          <w:p w:rsidR="00486051" w:rsidRPr="00486051" w:rsidRDefault="00486051" w:rsidP="00486051">
            <w:pPr>
              <w:spacing w:after="0" w:line="240" w:lineRule="auto"/>
              <w:textAlignment w:val="baseline"/>
              <w:rPr>
                <w:rFonts w:ascii="Times New Roman" w:eastAsia="Times New Roman" w:hAnsi="Times New Roman" w:cs="Times New Roman"/>
                <w:sz w:val="24"/>
                <w:szCs w:val="24"/>
                <w:lang w:eastAsia="uk-UA"/>
              </w:rPr>
            </w:pPr>
            <w:r w:rsidRPr="00486051">
              <w:rPr>
                <w:rFonts w:ascii="Times New Roman" w:eastAsia="Times New Roman" w:hAnsi="Times New Roman" w:cs="Times New Roman"/>
                <w:sz w:val="24"/>
                <w:szCs w:val="24"/>
                <w:lang w:eastAsia="uk-UA"/>
              </w:rPr>
              <w:t xml:space="preserve">обсяг генерації активної електроенергії s-ї точки вимірювання генераторного пристрою на об'єкті споживача за розрахунковий період, </w:t>
            </w:r>
            <w:proofErr w:type="spellStart"/>
            <w:r w:rsidRPr="00486051">
              <w:rPr>
                <w:rFonts w:ascii="Times New Roman" w:eastAsia="Times New Roman" w:hAnsi="Times New Roman" w:cs="Times New Roman"/>
                <w:sz w:val="24"/>
                <w:szCs w:val="24"/>
                <w:lang w:eastAsia="uk-UA"/>
              </w:rPr>
              <w:t>кВт</w:t>
            </w:r>
            <w:r w:rsidRPr="00486051">
              <w:rPr>
                <w:rFonts w:ascii="Cambria Math" w:eastAsia="Times New Roman" w:hAnsi="Cambria Math" w:cs="Cambria Math"/>
                <w:b/>
                <w:bCs/>
                <w:color w:val="000000"/>
                <w:sz w:val="24"/>
                <w:szCs w:val="24"/>
                <w:bdr w:val="none" w:sz="0" w:space="0" w:color="auto" w:frame="1"/>
                <w:lang w:eastAsia="uk-UA"/>
              </w:rPr>
              <w:t>⋅</w:t>
            </w:r>
            <w:r w:rsidRPr="00486051">
              <w:rPr>
                <w:rFonts w:ascii="Times New Roman" w:eastAsia="Times New Roman" w:hAnsi="Times New Roman" w:cs="Times New Roman"/>
                <w:sz w:val="24"/>
                <w:szCs w:val="24"/>
                <w:lang w:eastAsia="uk-UA"/>
              </w:rPr>
              <w:t>год</w:t>
            </w:r>
            <w:proofErr w:type="spellEnd"/>
            <w:r w:rsidRPr="00486051">
              <w:rPr>
                <w:rFonts w:ascii="Times New Roman" w:eastAsia="Times New Roman" w:hAnsi="Times New Roman" w:cs="Times New Roman"/>
                <w:sz w:val="24"/>
                <w:szCs w:val="24"/>
                <w:lang w:eastAsia="uk-UA"/>
              </w:rPr>
              <w:t>.</w:t>
            </w:r>
          </w:p>
        </w:tc>
      </w:tr>
    </w:tbl>
    <w:p w:rsidR="00486051" w:rsidRPr="00486051" w:rsidRDefault="00486051" w:rsidP="0048605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136" w:name="n150"/>
      <w:bookmarkEnd w:id="136"/>
      <w:r w:rsidRPr="00486051">
        <w:rPr>
          <w:rFonts w:ascii="Times New Roman" w:eastAsia="Times New Roman" w:hAnsi="Times New Roman" w:cs="Times New Roman"/>
          <w:color w:val="000000"/>
          <w:sz w:val="24"/>
          <w:szCs w:val="24"/>
          <w:lang w:eastAsia="uk-UA"/>
        </w:rPr>
        <w:t xml:space="preserve">У разі отримання від'ємного результату за формулою 16 значення </w:t>
      </w:r>
      <w:proofErr w:type="spellStart"/>
      <w:r w:rsidRPr="00486051">
        <w:rPr>
          <w:rFonts w:ascii="Times New Roman" w:eastAsia="Times New Roman" w:hAnsi="Times New Roman" w:cs="Times New Roman"/>
          <w:color w:val="000000"/>
          <w:sz w:val="24"/>
          <w:szCs w:val="24"/>
          <w:lang w:eastAsia="uk-UA"/>
        </w:rPr>
        <w:t>WPс</w:t>
      </w:r>
      <w:proofErr w:type="spellEnd"/>
      <w:r w:rsidRPr="00486051">
        <w:rPr>
          <w:rFonts w:ascii="Times New Roman" w:eastAsia="Times New Roman" w:hAnsi="Times New Roman" w:cs="Times New Roman"/>
          <w:b/>
          <w:bCs/>
          <w:color w:val="000000"/>
          <w:sz w:val="16"/>
          <w:szCs w:val="16"/>
          <w:bdr w:val="none" w:sz="0" w:space="0" w:color="auto" w:frame="1"/>
          <w:vertAlign w:val="subscript"/>
          <w:lang w:eastAsia="uk-UA"/>
        </w:rPr>
        <w:t>(О)</w:t>
      </w:r>
      <w:r w:rsidRPr="00486051">
        <w:rPr>
          <w:rFonts w:ascii="Times New Roman" w:eastAsia="Times New Roman" w:hAnsi="Times New Roman" w:cs="Times New Roman"/>
          <w:color w:val="000000"/>
          <w:sz w:val="24"/>
          <w:szCs w:val="24"/>
          <w:lang w:eastAsia="uk-UA"/>
        </w:rPr>
        <w:t> приймається рівним нулю.</w:t>
      </w:r>
    </w:p>
    <w:p w:rsidR="00486051" w:rsidRPr="00486051" w:rsidRDefault="00486051" w:rsidP="0048605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137" w:name="n151"/>
      <w:bookmarkEnd w:id="137"/>
      <w:r w:rsidRPr="00486051">
        <w:rPr>
          <w:rFonts w:ascii="Times New Roman" w:eastAsia="Times New Roman" w:hAnsi="Times New Roman" w:cs="Times New Roman"/>
          <w:color w:val="000000"/>
          <w:sz w:val="24"/>
          <w:szCs w:val="24"/>
          <w:lang w:eastAsia="uk-UA"/>
        </w:rPr>
        <w:t xml:space="preserve">34. У точках вимірювання об'єкта споживача, на яких встановлено виключно пристрої генерації активної електроенергії згідно з ліцензією на електричну та теплову енергію, що виробляється </w:t>
      </w:r>
      <w:proofErr w:type="spellStart"/>
      <w:r w:rsidRPr="00486051">
        <w:rPr>
          <w:rFonts w:ascii="Times New Roman" w:eastAsia="Times New Roman" w:hAnsi="Times New Roman" w:cs="Times New Roman"/>
          <w:color w:val="000000"/>
          <w:sz w:val="24"/>
          <w:szCs w:val="24"/>
          <w:lang w:eastAsia="uk-UA"/>
        </w:rPr>
        <w:t>когенераційними</w:t>
      </w:r>
      <w:proofErr w:type="spellEnd"/>
      <w:r w:rsidRPr="00486051">
        <w:rPr>
          <w:rFonts w:ascii="Times New Roman" w:eastAsia="Times New Roman" w:hAnsi="Times New Roman" w:cs="Times New Roman"/>
          <w:color w:val="000000"/>
          <w:sz w:val="24"/>
          <w:szCs w:val="24"/>
          <w:lang w:eastAsia="uk-UA"/>
        </w:rPr>
        <w:t xml:space="preserve"> установками, а також у точках вимірювання ТЕЦ, МГЕС, ВЕС, СЕС тощо, які тимчасово працюють у режимі споживача, враховується тільки складова плати за споживання реактивної електроенергії </w:t>
      </w:r>
      <w:proofErr w:type="spellStart"/>
      <w:r w:rsidRPr="00486051">
        <w:rPr>
          <w:rFonts w:ascii="Times New Roman" w:eastAsia="Times New Roman" w:hAnsi="Times New Roman" w:cs="Times New Roman"/>
          <w:color w:val="000000"/>
          <w:sz w:val="24"/>
          <w:szCs w:val="24"/>
          <w:lang w:eastAsia="uk-UA"/>
        </w:rPr>
        <w:t>Пс</w:t>
      </w:r>
      <w:proofErr w:type="spellEnd"/>
      <w:r w:rsidRPr="00486051">
        <w:rPr>
          <w:rFonts w:ascii="Times New Roman" w:eastAsia="Times New Roman" w:hAnsi="Times New Roman" w:cs="Times New Roman"/>
          <w:color w:val="000000"/>
          <w:sz w:val="24"/>
          <w:szCs w:val="24"/>
          <w:lang w:eastAsia="uk-UA"/>
        </w:rPr>
        <w:t>.</w:t>
      </w:r>
    </w:p>
    <w:p w:rsidR="00486051" w:rsidRPr="00486051" w:rsidRDefault="00486051" w:rsidP="0048605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138" w:name="n152"/>
      <w:bookmarkEnd w:id="138"/>
      <w:r w:rsidRPr="00486051">
        <w:rPr>
          <w:rFonts w:ascii="Times New Roman" w:eastAsia="Times New Roman" w:hAnsi="Times New Roman" w:cs="Times New Roman"/>
          <w:color w:val="000000"/>
          <w:sz w:val="24"/>
          <w:szCs w:val="24"/>
          <w:lang w:eastAsia="uk-UA"/>
        </w:rPr>
        <w:t>35. Індукційні засоби обліку реактивної електроенергії повинні мати стопори зворотного ходу. За наявності на об'єкті споживача засобів КРП необхідно забезпечити окремі обліки споживання і генерації реактивної електроенергії.</w:t>
      </w:r>
    </w:p>
    <w:p w:rsidR="00486051" w:rsidRPr="00486051" w:rsidRDefault="00486051" w:rsidP="0048605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139" w:name="n153"/>
      <w:bookmarkEnd w:id="139"/>
      <w:r w:rsidRPr="00486051">
        <w:rPr>
          <w:rFonts w:ascii="Times New Roman" w:eastAsia="Times New Roman" w:hAnsi="Times New Roman" w:cs="Times New Roman"/>
          <w:color w:val="000000"/>
          <w:sz w:val="24"/>
          <w:szCs w:val="24"/>
          <w:lang w:eastAsia="uk-UA"/>
        </w:rPr>
        <w:t>Розрахункові засоби обліку, що контролюють генерацію реактивної електроенергії в мережу ЕП, мають бути встановлені вище точок приєднань усіх наявних у мережі споживача джерел реактивної електроенергії.</w:t>
      </w:r>
    </w:p>
    <w:p w:rsidR="00486051" w:rsidRPr="00486051" w:rsidRDefault="00486051" w:rsidP="0048605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140" w:name="n154"/>
      <w:bookmarkEnd w:id="140"/>
      <w:r w:rsidRPr="00486051">
        <w:rPr>
          <w:rFonts w:ascii="Times New Roman" w:eastAsia="Times New Roman" w:hAnsi="Times New Roman" w:cs="Times New Roman"/>
          <w:color w:val="000000"/>
          <w:sz w:val="24"/>
          <w:szCs w:val="24"/>
          <w:lang w:eastAsia="uk-UA"/>
        </w:rPr>
        <w:t>Пряме віднімання генерації реактивної електроенергії від її споживання або споживання реактивної електроенергії від її генерації за розрахунковий період технологічно некоректне і неприпустиме.</w:t>
      </w:r>
    </w:p>
    <w:p w:rsidR="00486051" w:rsidRPr="00486051" w:rsidRDefault="00486051" w:rsidP="0048605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141" w:name="n155"/>
      <w:bookmarkEnd w:id="141"/>
      <w:r w:rsidRPr="00486051">
        <w:rPr>
          <w:rFonts w:ascii="Times New Roman" w:eastAsia="Times New Roman" w:hAnsi="Times New Roman" w:cs="Times New Roman"/>
          <w:color w:val="000000"/>
          <w:sz w:val="24"/>
          <w:szCs w:val="24"/>
          <w:lang w:eastAsia="uk-UA"/>
        </w:rPr>
        <w:t>В умовах транзитних схем електропостачання об'єкта споживача, що має багатостороннє живлення, розрахунковий облік перетікання реактивної електроенергії необхідно встановлюватися безпосередньо на приєднаннях споживача.</w:t>
      </w:r>
    </w:p>
    <w:p w:rsidR="00486051" w:rsidRPr="00486051" w:rsidRDefault="00486051" w:rsidP="0048605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142" w:name="n156"/>
      <w:bookmarkEnd w:id="142"/>
      <w:r w:rsidRPr="00486051">
        <w:rPr>
          <w:rFonts w:ascii="Times New Roman" w:eastAsia="Times New Roman" w:hAnsi="Times New Roman" w:cs="Times New Roman"/>
          <w:color w:val="000000"/>
          <w:sz w:val="24"/>
          <w:szCs w:val="24"/>
          <w:lang w:eastAsia="uk-UA"/>
        </w:rPr>
        <w:t>36. В умовах відсутності або недостатності інформації про схеми живлення споживача використовуються середньозважені значення ЕЕРП для ЕП в цілому за формулою:</w:t>
      </w:r>
    </w:p>
    <w:tbl>
      <w:tblPr>
        <w:tblW w:w="5000" w:type="pct"/>
        <w:tblBorders>
          <w:top w:val="single" w:sz="2" w:space="0" w:color="auto"/>
          <w:left w:val="single" w:sz="2" w:space="0" w:color="auto"/>
          <w:bottom w:val="single" w:sz="2" w:space="0" w:color="auto"/>
          <w:right w:val="single" w:sz="2" w:space="0" w:color="auto"/>
        </w:tblBorders>
        <w:tblCellMar>
          <w:left w:w="0" w:type="dxa"/>
          <w:right w:w="0" w:type="dxa"/>
        </w:tblCellMar>
        <w:tblLook w:val="04A0" w:firstRow="1" w:lastRow="0" w:firstColumn="1" w:lastColumn="0" w:noHBand="0" w:noVBand="1"/>
      </w:tblPr>
      <w:tblGrid>
        <w:gridCol w:w="358"/>
        <w:gridCol w:w="764"/>
        <w:gridCol w:w="157"/>
        <w:gridCol w:w="5636"/>
        <w:gridCol w:w="1829"/>
        <w:gridCol w:w="895"/>
      </w:tblGrid>
      <w:tr w:rsidR="00486051" w:rsidRPr="00486051" w:rsidTr="00486051">
        <w:trPr>
          <w:trHeight w:val="360"/>
        </w:trPr>
        <w:tc>
          <w:tcPr>
            <w:tcW w:w="11715" w:type="dxa"/>
            <w:gridSpan w:val="5"/>
            <w:tcBorders>
              <w:top w:val="nil"/>
              <w:left w:val="nil"/>
              <w:bottom w:val="nil"/>
              <w:right w:val="nil"/>
            </w:tcBorders>
            <w:hideMark/>
          </w:tcPr>
          <w:p w:rsidR="00486051" w:rsidRPr="00486051" w:rsidRDefault="00486051" w:rsidP="00486051">
            <w:pPr>
              <w:spacing w:after="0" w:line="240" w:lineRule="auto"/>
              <w:jc w:val="center"/>
              <w:textAlignment w:val="baseline"/>
              <w:rPr>
                <w:rFonts w:ascii="Times New Roman" w:eastAsia="Times New Roman" w:hAnsi="Times New Roman" w:cs="Times New Roman"/>
                <w:sz w:val="24"/>
                <w:szCs w:val="24"/>
                <w:lang w:eastAsia="uk-UA"/>
              </w:rPr>
            </w:pPr>
            <w:bookmarkStart w:id="143" w:name="n157"/>
            <w:bookmarkEnd w:id="143"/>
            <w:proofErr w:type="spellStart"/>
            <w:r w:rsidRPr="00486051">
              <w:rPr>
                <w:rFonts w:ascii="Times New Roman" w:eastAsia="Times New Roman" w:hAnsi="Times New Roman" w:cs="Times New Roman"/>
                <w:b/>
                <w:bCs/>
                <w:color w:val="000000"/>
                <w:sz w:val="24"/>
                <w:szCs w:val="24"/>
                <w:bdr w:val="none" w:sz="0" w:space="0" w:color="auto" w:frame="1"/>
                <w:lang w:eastAsia="uk-UA"/>
              </w:rPr>
              <w:t>Dср</w:t>
            </w:r>
            <w:proofErr w:type="spellEnd"/>
            <w:r w:rsidRPr="00486051">
              <w:rPr>
                <w:rFonts w:ascii="Times New Roman" w:eastAsia="Times New Roman" w:hAnsi="Times New Roman" w:cs="Times New Roman"/>
                <w:b/>
                <w:bCs/>
                <w:color w:val="000000"/>
                <w:sz w:val="24"/>
                <w:szCs w:val="24"/>
                <w:bdr w:val="none" w:sz="0" w:space="0" w:color="auto" w:frame="1"/>
                <w:lang w:eastAsia="uk-UA"/>
              </w:rPr>
              <w:t xml:space="preserve"> = D1ср+D2ср,</w:t>
            </w:r>
          </w:p>
        </w:tc>
        <w:tc>
          <w:tcPr>
            <w:tcW w:w="1140" w:type="dxa"/>
            <w:tcBorders>
              <w:top w:val="nil"/>
              <w:left w:val="nil"/>
              <w:bottom w:val="nil"/>
              <w:right w:val="nil"/>
            </w:tcBorders>
            <w:hideMark/>
          </w:tcPr>
          <w:p w:rsidR="00486051" w:rsidRPr="00486051" w:rsidRDefault="00486051" w:rsidP="00486051">
            <w:pPr>
              <w:spacing w:before="150" w:after="150" w:line="240" w:lineRule="auto"/>
              <w:jc w:val="right"/>
              <w:textAlignment w:val="baseline"/>
              <w:rPr>
                <w:rFonts w:ascii="Times New Roman" w:eastAsia="Times New Roman" w:hAnsi="Times New Roman" w:cs="Times New Roman"/>
                <w:sz w:val="24"/>
                <w:szCs w:val="24"/>
                <w:lang w:eastAsia="uk-UA"/>
              </w:rPr>
            </w:pPr>
            <w:r w:rsidRPr="00486051">
              <w:rPr>
                <w:rFonts w:ascii="Times New Roman" w:eastAsia="Times New Roman" w:hAnsi="Times New Roman" w:cs="Times New Roman"/>
                <w:sz w:val="24"/>
                <w:szCs w:val="24"/>
                <w:lang w:eastAsia="uk-UA"/>
              </w:rPr>
              <w:t>(17)</w:t>
            </w:r>
          </w:p>
        </w:tc>
      </w:tr>
      <w:tr w:rsidR="00486051" w:rsidRPr="00486051" w:rsidTr="00486051">
        <w:trPr>
          <w:gridAfter w:val="2"/>
          <w:wAfter w:w="3870" w:type="dxa"/>
        </w:trPr>
        <w:tc>
          <w:tcPr>
            <w:tcW w:w="420" w:type="dxa"/>
            <w:tcBorders>
              <w:top w:val="nil"/>
              <w:left w:val="nil"/>
              <w:bottom w:val="nil"/>
              <w:right w:val="nil"/>
            </w:tcBorders>
            <w:hideMark/>
          </w:tcPr>
          <w:p w:rsidR="00486051" w:rsidRPr="00486051" w:rsidRDefault="00486051" w:rsidP="00486051">
            <w:pPr>
              <w:spacing w:before="150" w:after="150" w:line="240" w:lineRule="auto"/>
              <w:textAlignment w:val="baseline"/>
              <w:rPr>
                <w:rFonts w:ascii="Times New Roman" w:eastAsia="Times New Roman" w:hAnsi="Times New Roman" w:cs="Times New Roman"/>
                <w:sz w:val="24"/>
                <w:szCs w:val="24"/>
                <w:lang w:eastAsia="uk-UA"/>
              </w:rPr>
            </w:pPr>
            <w:bookmarkStart w:id="144" w:name="n158"/>
            <w:bookmarkEnd w:id="144"/>
            <w:r w:rsidRPr="00486051">
              <w:rPr>
                <w:rFonts w:ascii="Times New Roman" w:eastAsia="Times New Roman" w:hAnsi="Times New Roman" w:cs="Times New Roman"/>
                <w:sz w:val="24"/>
                <w:szCs w:val="24"/>
                <w:lang w:eastAsia="uk-UA"/>
              </w:rPr>
              <w:t>де</w:t>
            </w:r>
          </w:p>
        </w:tc>
        <w:tc>
          <w:tcPr>
            <w:tcW w:w="885" w:type="dxa"/>
            <w:tcBorders>
              <w:top w:val="nil"/>
              <w:left w:val="nil"/>
              <w:bottom w:val="nil"/>
              <w:right w:val="nil"/>
            </w:tcBorders>
            <w:hideMark/>
          </w:tcPr>
          <w:p w:rsidR="00486051" w:rsidRPr="00486051" w:rsidRDefault="00486051" w:rsidP="00486051">
            <w:pPr>
              <w:spacing w:before="150" w:after="150" w:line="240" w:lineRule="auto"/>
              <w:textAlignment w:val="baseline"/>
              <w:rPr>
                <w:rFonts w:ascii="Times New Roman" w:eastAsia="Times New Roman" w:hAnsi="Times New Roman" w:cs="Times New Roman"/>
                <w:sz w:val="24"/>
                <w:szCs w:val="24"/>
                <w:lang w:eastAsia="uk-UA"/>
              </w:rPr>
            </w:pPr>
            <w:r w:rsidRPr="00486051">
              <w:rPr>
                <w:rFonts w:ascii="Times New Roman" w:eastAsia="Times New Roman" w:hAnsi="Times New Roman" w:cs="Times New Roman"/>
                <w:sz w:val="24"/>
                <w:szCs w:val="24"/>
                <w:lang w:eastAsia="uk-UA"/>
              </w:rPr>
              <w:t>D1ср</w:t>
            </w:r>
          </w:p>
        </w:tc>
        <w:tc>
          <w:tcPr>
            <w:tcW w:w="195" w:type="dxa"/>
            <w:tcBorders>
              <w:top w:val="nil"/>
              <w:left w:val="nil"/>
              <w:bottom w:val="nil"/>
              <w:right w:val="nil"/>
            </w:tcBorders>
            <w:hideMark/>
          </w:tcPr>
          <w:p w:rsidR="00486051" w:rsidRPr="00486051" w:rsidRDefault="00486051" w:rsidP="00486051">
            <w:pPr>
              <w:spacing w:before="150" w:after="150" w:line="240" w:lineRule="auto"/>
              <w:jc w:val="center"/>
              <w:textAlignment w:val="baseline"/>
              <w:rPr>
                <w:rFonts w:ascii="Times New Roman" w:eastAsia="Times New Roman" w:hAnsi="Times New Roman" w:cs="Times New Roman"/>
                <w:sz w:val="24"/>
                <w:szCs w:val="24"/>
                <w:lang w:eastAsia="uk-UA"/>
              </w:rPr>
            </w:pPr>
            <w:r w:rsidRPr="00486051">
              <w:rPr>
                <w:rFonts w:ascii="Times New Roman" w:eastAsia="Times New Roman" w:hAnsi="Times New Roman" w:cs="Times New Roman"/>
                <w:sz w:val="24"/>
                <w:szCs w:val="24"/>
                <w:lang w:eastAsia="uk-UA"/>
              </w:rPr>
              <w:t>-</w:t>
            </w:r>
          </w:p>
        </w:tc>
        <w:tc>
          <w:tcPr>
            <w:tcW w:w="7485" w:type="dxa"/>
            <w:tcBorders>
              <w:top w:val="nil"/>
              <w:left w:val="nil"/>
              <w:bottom w:val="nil"/>
              <w:right w:val="nil"/>
            </w:tcBorders>
            <w:hideMark/>
          </w:tcPr>
          <w:p w:rsidR="00486051" w:rsidRPr="00486051" w:rsidRDefault="00486051" w:rsidP="00486051">
            <w:pPr>
              <w:spacing w:before="150" w:after="150" w:line="240" w:lineRule="auto"/>
              <w:textAlignment w:val="baseline"/>
              <w:rPr>
                <w:rFonts w:ascii="Times New Roman" w:eastAsia="Times New Roman" w:hAnsi="Times New Roman" w:cs="Times New Roman"/>
                <w:sz w:val="24"/>
                <w:szCs w:val="24"/>
                <w:lang w:eastAsia="uk-UA"/>
              </w:rPr>
            </w:pPr>
            <w:r w:rsidRPr="00486051">
              <w:rPr>
                <w:rFonts w:ascii="Times New Roman" w:eastAsia="Times New Roman" w:hAnsi="Times New Roman" w:cs="Times New Roman"/>
                <w:sz w:val="24"/>
                <w:szCs w:val="24"/>
                <w:lang w:eastAsia="uk-UA"/>
              </w:rPr>
              <w:t>середньозважений ЕЕРП D1 центрів живлення споживачів ЕП від магістральних мереж ЕС;</w:t>
            </w:r>
          </w:p>
        </w:tc>
      </w:tr>
      <w:tr w:rsidR="00486051" w:rsidRPr="00486051" w:rsidTr="00486051">
        <w:trPr>
          <w:gridAfter w:val="2"/>
          <w:wAfter w:w="3870" w:type="dxa"/>
        </w:trPr>
        <w:tc>
          <w:tcPr>
            <w:tcW w:w="420" w:type="dxa"/>
            <w:tcBorders>
              <w:top w:val="nil"/>
              <w:left w:val="nil"/>
              <w:bottom w:val="nil"/>
              <w:right w:val="nil"/>
            </w:tcBorders>
            <w:hideMark/>
          </w:tcPr>
          <w:p w:rsidR="00486051" w:rsidRPr="00486051" w:rsidRDefault="00486051" w:rsidP="00486051">
            <w:pPr>
              <w:spacing w:before="150" w:after="150" w:line="240" w:lineRule="auto"/>
              <w:textAlignment w:val="baseline"/>
              <w:rPr>
                <w:rFonts w:ascii="Times New Roman" w:eastAsia="Times New Roman" w:hAnsi="Times New Roman" w:cs="Times New Roman"/>
                <w:sz w:val="24"/>
                <w:szCs w:val="24"/>
                <w:lang w:eastAsia="uk-UA"/>
              </w:rPr>
            </w:pPr>
          </w:p>
        </w:tc>
        <w:tc>
          <w:tcPr>
            <w:tcW w:w="885" w:type="dxa"/>
            <w:tcBorders>
              <w:top w:val="nil"/>
              <w:left w:val="nil"/>
              <w:bottom w:val="nil"/>
              <w:right w:val="nil"/>
            </w:tcBorders>
            <w:hideMark/>
          </w:tcPr>
          <w:p w:rsidR="00486051" w:rsidRPr="00486051" w:rsidRDefault="00486051" w:rsidP="00486051">
            <w:pPr>
              <w:spacing w:before="150" w:after="150" w:line="240" w:lineRule="auto"/>
              <w:textAlignment w:val="baseline"/>
              <w:rPr>
                <w:rFonts w:ascii="Times New Roman" w:eastAsia="Times New Roman" w:hAnsi="Times New Roman" w:cs="Times New Roman"/>
                <w:sz w:val="24"/>
                <w:szCs w:val="24"/>
                <w:lang w:eastAsia="uk-UA"/>
              </w:rPr>
            </w:pPr>
            <w:r w:rsidRPr="00486051">
              <w:rPr>
                <w:rFonts w:ascii="Times New Roman" w:eastAsia="Times New Roman" w:hAnsi="Times New Roman" w:cs="Times New Roman"/>
                <w:sz w:val="24"/>
                <w:szCs w:val="24"/>
                <w:lang w:eastAsia="uk-UA"/>
              </w:rPr>
              <w:t>D2ср</w:t>
            </w:r>
          </w:p>
        </w:tc>
        <w:tc>
          <w:tcPr>
            <w:tcW w:w="195" w:type="dxa"/>
            <w:tcBorders>
              <w:top w:val="nil"/>
              <w:left w:val="nil"/>
              <w:bottom w:val="nil"/>
              <w:right w:val="nil"/>
            </w:tcBorders>
            <w:hideMark/>
          </w:tcPr>
          <w:p w:rsidR="00486051" w:rsidRPr="00486051" w:rsidRDefault="00486051" w:rsidP="00486051">
            <w:pPr>
              <w:spacing w:before="150" w:after="150" w:line="240" w:lineRule="auto"/>
              <w:jc w:val="center"/>
              <w:textAlignment w:val="baseline"/>
              <w:rPr>
                <w:rFonts w:ascii="Times New Roman" w:eastAsia="Times New Roman" w:hAnsi="Times New Roman" w:cs="Times New Roman"/>
                <w:sz w:val="24"/>
                <w:szCs w:val="24"/>
                <w:lang w:eastAsia="uk-UA"/>
              </w:rPr>
            </w:pPr>
            <w:r w:rsidRPr="00486051">
              <w:rPr>
                <w:rFonts w:ascii="Times New Roman" w:eastAsia="Times New Roman" w:hAnsi="Times New Roman" w:cs="Times New Roman"/>
                <w:sz w:val="24"/>
                <w:szCs w:val="24"/>
                <w:lang w:eastAsia="uk-UA"/>
              </w:rPr>
              <w:t>-</w:t>
            </w:r>
          </w:p>
        </w:tc>
        <w:tc>
          <w:tcPr>
            <w:tcW w:w="7485" w:type="dxa"/>
            <w:tcBorders>
              <w:top w:val="nil"/>
              <w:left w:val="nil"/>
              <w:bottom w:val="nil"/>
              <w:right w:val="nil"/>
            </w:tcBorders>
            <w:hideMark/>
          </w:tcPr>
          <w:p w:rsidR="00486051" w:rsidRPr="00486051" w:rsidRDefault="00486051" w:rsidP="00486051">
            <w:pPr>
              <w:spacing w:before="150" w:after="150" w:line="240" w:lineRule="auto"/>
              <w:textAlignment w:val="baseline"/>
              <w:rPr>
                <w:rFonts w:ascii="Times New Roman" w:eastAsia="Times New Roman" w:hAnsi="Times New Roman" w:cs="Times New Roman"/>
                <w:sz w:val="24"/>
                <w:szCs w:val="24"/>
                <w:lang w:eastAsia="uk-UA"/>
              </w:rPr>
            </w:pPr>
            <w:r w:rsidRPr="00486051">
              <w:rPr>
                <w:rFonts w:ascii="Times New Roman" w:eastAsia="Times New Roman" w:hAnsi="Times New Roman" w:cs="Times New Roman"/>
                <w:sz w:val="24"/>
                <w:szCs w:val="24"/>
                <w:lang w:eastAsia="uk-UA"/>
              </w:rPr>
              <w:t>середньозважений ЕЕРП D2 точок вимірювання споживачів ЕП. </w:t>
            </w:r>
            <w:r w:rsidRPr="00486051">
              <w:rPr>
                <w:rFonts w:ascii="Times New Roman" w:eastAsia="Times New Roman" w:hAnsi="Times New Roman" w:cs="Times New Roman"/>
                <w:sz w:val="24"/>
                <w:szCs w:val="24"/>
                <w:lang w:eastAsia="uk-UA"/>
              </w:rPr>
              <w:br/>
              <w:t>Розрахунок складової D1ср виконується за формулою:</w:t>
            </w:r>
          </w:p>
        </w:tc>
      </w:tr>
    </w:tbl>
    <w:p w:rsidR="00486051" w:rsidRPr="00486051" w:rsidRDefault="00486051" w:rsidP="00486051">
      <w:pPr>
        <w:shd w:val="clear" w:color="auto" w:fill="FFFFFF"/>
        <w:spacing w:after="150" w:line="240" w:lineRule="auto"/>
        <w:jc w:val="both"/>
        <w:textAlignment w:val="baseline"/>
        <w:rPr>
          <w:rFonts w:ascii="Times New Roman" w:eastAsia="Times New Roman" w:hAnsi="Times New Roman" w:cs="Times New Roman"/>
          <w:vanish/>
          <w:color w:val="000000"/>
          <w:sz w:val="24"/>
          <w:szCs w:val="24"/>
          <w:lang w:eastAsia="uk-UA"/>
        </w:rPr>
      </w:pPr>
      <w:bookmarkStart w:id="145" w:name="n159"/>
      <w:bookmarkEnd w:id="145"/>
    </w:p>
    <w:tbl>
      <w:tblPr>
        <w:tblW w:w="5000" w:type="pct"/>
        <w:tblBorders>
          <w:top w:val="single" w:sz="2" w:space="0" w:color="auto"/>
          <w:left w:val="single" w:sz="2" w:space="0" w:color="auto"/>
          <w:bottom w:val="single" w:sz="2" w:space="0" w:color="auto"/>
          <w:right w:val="single" w:sz="2" w:space="0" w:color="auto"/>
        </w:tblBorders>
        <w:tblCellMar>
          <w:left w:w="0" w:type="dxa"/>
          <w:right w:w="0" w:type="dxa"/>
        </w:tblCellMar>
        <w:tblLook w:val="04A0" w:firstRow="1" w:lastRow="0" w:firstColumn="1" w:lastColumn="0" w:noHBand="0" w:noVBand="1"/>
      </w:tblPr>
      <w:tblGrid>
        <w:gridCol w:w="415"/>
        <w:gridCol w:w="850"/>
        <w:gridCol w:w="195"/>
        <w:gridCol w:w="5593"/>
        <w:gridCol w:w="1774"/>
        <w:gridCol w:w="812"/>
      </w:tblGrid>
      <w:tr w:rsidR="00486051" w:rsidRPr="00486051" w:rsidTr="00486051">
        <w:trPr>
          <w:trHeight w:val="360"/>
        </w:trPr>
        <w:tc>
          <w:tcPr>
            <w:tcW w:w="11775" w:type="dxa"/>
            <w:gridSpan w:val="5"/>
            <w:tcBorders>
              <w:top w:val="nil"/>
              <w:left w:val="nil"/>
              <w:bottom w:val="nil"/>
              <w:right w:val="nil"/>
            </w:tcBorders>
            <w:hideMark/>
          </w:tcPr>
          <w:p w:rsidR="00486051" w:rsidRPr="00486051" w:rsidRDefault="00486051" w:rsidP="00486051">
            <w:pPr>
              <w:spacing w:after="0" w:line="240" w:lineRule="auto"/>
              <w:jc w:val="center"/>
              <w:textAlignment w:val="baseline"/>
              <w:rPr>
                <w:rFonts w:ascii="Times New Roman" w:eastAsia="Times New Roman" w:hAnsi="Times New Roman" w:cs="Times New Roman"/>
                <w:sz w:val="24"/>
                <w:szCs w:val="24"/>
                <w:lang w:eastAsia="uk-UA"/>
              </w:rPr>
            </w:pPr>
            <w:r w:rsidRPr="00486051">
              <w:rPr>
                <w:rFonts w:ascii="Times New Roman" w:eastAsia="Times New Roman" w:hAnsi="Times New Roman" w:cs="Times New Roman"/>
                <w:noProof/>
                <w:color w:val="5674B9"/>
                <w:sz w:val="24"/>
                <w:szCs w:val="24"/>
                <w:bdr w:val="none" w:sz="0" w:space="0" w:color="auto" w:frame="1"/>
                <w:lang w:eastAsia="uk-UA"/>
              </w:rPr>
              <w:lastRenderedPageBreak/>
              <w:drawing>
                <wp:inline distT="0" distB="0" distL="0" distR="0" wp14:anchorId="35E46B6A" wp14:editId="51C76C21">
                  <wp:extent cx="2720340" cy="678180"/>
                  <wp:effectExtent l="0" t="0" r="3810" b="7620"/>
                  <wp:docPr id="32" name="Рисунок 32" descr="http://zakon0.rada.gov.ua/laws/file/imgs/62/p474360n159-14.bmp">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zakon0.rada.gov.ua/laws/file/imgs/62/p474360n159-14.bmp">
                            <a:hlinkClick r:id="rId34"/>
                          </pic:cNvPr>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720340" cy="678180"/>
                          </a:xfrm>
                          <a:prstGeom prst="rect">
                            <a:avLst/>
                          </a:prstGeom>
                          <a:noFill/>
                          <a:ln>
                            <a:noFill/>
                          </a:ln>
                        </pic:spPr>
                      </pic:pic>
                    </a:graphicData>
                  </a:graphic>
                </wp:inline>
              </w:drawing>
            </w:r>
          </w:p>
        </w:tc>
        <w:tc>
          <w:tcPr>
            <w:tcW w:w="1080" w:type="dxa"/>
            <w:tcBorders>
              <w:top w:val="nil"/>
              <w:left w:val="nil"/>
              <w:bottom w:val="nil"/>
              <w:right w:val="nil"/>
            </w:tcBorders>
            <w:hideMark/>
          </w:tcPr>
          <w:p w:rsidR="00486051" w:rsidRPr="00486051" w:rsidRDefault="00486051" w:rsidP="00486051">
            <w:pPr>
              <w:spacing w:before="150" w:after="150" w:line="240" w:lineRule="auto"/>
              <w:jc w:val="right"/>
              <w:textAlignment w:val="baseline"/>
              <w:rPr>
                <w:rFonts w:ascii="Times New Roman" w:eastAsia="Times New Roman" w:hAnsi="Times New Roman" w:cs="Times New Roman"/>
                <w:sz w:val="24"/>
                <w:szCs w:val="24"/>
                <w:lang w:eastAsia="uk-UA"/>
              </w:rPr>
            </w:pPr>
            <w:r w:rsidRPr="00486051">
              <w:rPr>
                <w:rFonts w:ascii="Times New Roman" w:eastAsia="Times New Roman" w:hAnsi="Times New Roman" w:cs="Times New Roman"/>
                <w:sz w:val="24"/>
                <w:szCs w:val="24"/>
                <w:lang w:eastAsia="uk-UA"/>
              </w:rPr>
              <w:t>(18)</w:t>
            </w:r>
          </w:p>
        </w:tc>
      </w:tr>
      <w:tr w:rsidR="00486051" w:rsidRPr="00486051" w:rsidTr="00486051">
        <w:trPr>
          <w:gridAfter w:val="2"/>
          <w:wAfter w:w="3870" w:type="dxa"/>
          <w:trHeight w:val="432"/>
        </w:trPr>
        <w:tc>
          <w:tcPr>
            <w:tcW w:w="420" w:type="dxa"/>
            <w:tcBorders>
              <w:top w:val="nil"/>
              <w:left w:val="nil"/>
              <w:bottom w:val="nil"/>
              <w:right w:val="nil"/>
            </w:tcBorders>
            <w:hideMark/>
          </w:tcPr>
          <w:p w:rsidR="00486051" w:rsidRPr="00486051" w:rsidRDefault="00486051" w:rsidP="00486051">
            <w:pPr>
              <w:spacing w:before="150" w:after="150" w:line="240" w:lineRule="auto"/>
              <w:textAlignment w:val="baseline"/>
              <w:rPr>
                <w:rFonts w:ascii="Times New Roman" w:eastAsia="Times New Roman" w:hAnsi="Times New Roman" w:cs="Times New Roman"/>
                <w:sz w:val="24"/>
                <w:szCs w:val="24"/>
                <w:lang w:eastAsia="uk-UA"/>
              </w:rPr>
            </w:pPr>
            <w:bookmarkStart w:id="146" w:name="n160"/>
            <w:bookmarkEnd w:id="146"/>
            <w:r w:rsidRPr="00486051">
              <w:rPr>
                <w:rFonts w:ascii="Times New Roman" w:eastAsia="Times New Roman" w:hAnsi="Times New Roman" w:cs="Times New Roman"/>
                <w:sz w:val="24"/>
                <w:szCs w:val="24"/>
                <w:lang w:eastAsia="uk-UA"/>
              </w:rPr>
              <w:t>де</w:t>
            </w:r>
          </w:p>
        </w:tc>
        <w:tc>
          <w:tcPr>
            <w:tcW w:w="885" w:type="dxa"/>
            <w:tcBorders>
              <w:top w:val="nil"/>
              <w:left w:val="nil"/>
              <w:bottom w:val="nil"/>
              <w:right w:val="nil"/>
            </w:tcBorders>
            <w:hideMark/>
          </w:tcPr>
          <w:p w:rsidR="00486051" w:rsidRPr="00486051" w:rsidRDefault="00486051" w:rsidP="00486051">
            <w:pPr>
              <w:spacing w:before="150" w:after="150" w:line="240" w:lineRule="auto"/>
              <w:textAlignment w:val="baseline"/>
              <w:rPr>
                <w:rFonts w:ascii="Times New Roman" w:eastAsia="Times New Roman" w:hAnsi="Times New Roman" w:cs="Times New Roman"/>
                <w:sz w:val="24"/>
                <w:szCs w:val="24"/>
                <w:lang w:eastAsia="uk-UA"/>
              </w:rPr>
            </w:pPr>
            <w:r w:rsidRPr="00486051">
              <w:rPr>
                <w:rFonts w:ascii="Times New Roman" w:eastAsia="Times New Roman" w:hAnsi="Times New Roman" w:cs="Times New Roman"/>
                <w:sz w:val="24"/>
                <w:szCs w:val="24"/>
                <w:lang w:eastAsia="uk-UA"/>
              </w:rPr>
              <w:t>К1</w:t>
            </w:r>
          </w:p>
        </w:tc>
        <w:tc>
          <w:tcPr>
            <w:tcW w:w="195" w:type="dxa"/>
            <w:tcBorders>
              <w:top w:val="nil"/>
              <w:left w:val="nil"/>
              <w:bottom w:val="nil"/>
              <w:right w:val="nil"/>
            </w:tcBorders>
            <w:hideMark/>
          </w:tcPr>
          <w:p w:rsidR="00486051" w:rsidRPr="00486051" w:rsidRDefault="00486051" w:rsidP="00486051">
            <w:pPr>
              <w:spacing w:before="150" w:after="150" w:line="240" w:lineRule="auto"/>
              <w:jc w:val="center"/>
              <w:textAlignment w:val="baseline"/>
              <w:rPr>
                <w:rFonts w:ascii="Times New Roman" w:eastAsia="Times New Roman" w:hAnsi="Times New Roman" w:cs="Times New Roman"/>
                <w:sz w:val="24"/>
                <w:szCs w:val="24"/>
                <w:lang w:eastAsia="uk-UA"/>
              </w:rPr>
            </w:pPr>
            <w:r w:rsidRPr="00486051">
              <w:rPr>
                <w:rFonts w:ascii="Times New Roman" w:eastAsia="Times New Roman" w:hAnsi="Times New Roman" w:cs="Times New Roman"/>
                <w:sz w:val="24"/>
                <w:szCs w:val="24"/>
                <w:lang w:eastAsia="uk-UA"/>
              </w:rPr>
              <w:t>-</w:t>
            </w:r>
          </w:p>
        </w:tc>
        <w:tc>
          <w:tcPr>
            <w:tcW w:w="7485" w:type="dxa"/>
            <w:tcBorders>
              <w:top w:val="nil"/>
              <w:left w:val="nil"/>
              <w:bottom w:val="nil"/>
              <w:right w:val="nil"/>
            </w:tcBorders>
            <w:hideMark/>
          </w:tcPr>
          <w:p w:rsidR="00486051" w:rsidRPr="00486051" w:rsidRDefault="00486051" w:rsidP="00486051">
            <w:pPr>
              <w:spacing w:before="150" w:after="150" w:line="240" w:lineRule="auto"/>
              <w:textAlignment w:val="baseline"/>
              <w:rPr>
                <w:rFonts w:ascii="Times New Roman" w:eastAsia="Times New Roman" w:hAnsi="Times New Roman" w:cs="Times New Roman"/>
                <w:sz w:val="24"/>
                <w:szCs w:val="24"/>
                <w:lang w:eastAsia="uk-UA"/>
              </w:rPr>
            </w:pPr>
            <w:r w:rsidRPr="00486051">
              <w:rPr>
                <w:rFonts w:ascii="Times New Roman" w:eastAsia="Times New Roman" w:hAnsi="Times New Roman" w:cs="Times New Roman"/>
                <w:sz w:val="24"/>
                <w:szCs w:val="24"/>
                <w:lang w:eastAsia="uk-UA"/>
              </w:rPr>
              <w:t>кількість центрів живлення розрахункової схеми ЕС, що межують із розрахунковою схемою ЕП;</w:t>
            </w:r>
          </w:p>
        </w:tc>
      </w:tr>
      <w:tr w:rsidR="00486051" w:rsidRPr="00486051" w:rsidTr="00486051">
        <w:trPr>
          <w:gridAfter w:val="2"/>
          <w:wAfter w:w="3870" w:type="dxa"/>
        </w:trPr>
        <w:tc>
          <w:tcPr>
            <w:tcW w:w="420" w:type="dxa"/>
            <w:tcBorders>
              <w:top w:val="nil"/>
              <w:left w:val="nil"/>
              <w:bottom w:val="nil"/>
              <w:right w:val="nil"/>
            </w:tcBorders>
            <w:hideMark/>
          </w:tcPr>
          <w:p w:rsidR="00486051" w:rsidRPr="00486051" w:rsidRDefault="00486051" w:rsidP="00486051">
            <w:pPr>
              <w:spacing w:before="150" w:after="150" w:line="240" w:lineRule="auto"/>
              <w:textAlignment w:val="baseline"/>
              <w:rPr>
                <w:rFonts w:ascii="Times New Roman" w:eastAsia="Times New Roman" w:hAnsi="Times New Roman" w:cs="Times New Roman"/>
                <w:sz w:val="24"/>
                <w:szCs w:val="24"/>
                <w:lang w:eastAsia="uk-UA"/>
              </w:rPr>
            </w:pPr>
          </w:p>
        </w:tc>
        <w:tc>
          <w:tcPr>
            <w:tcW w:w="885" w:type="dxa"/>
            <w:tcBorders>
              <w:top w:val="nil"/>
              <w:left w:val="nil"/>
              <w:bottom w:val="nil"/>
              <w:right w:val="nil"/>
            </w:tcBorders>
            <w:hideMark/>
          </w:tcPr>
          <w:p w:rsidR="00486051" w:rsidRPr="00486051" w:rsidRDefault="00486051" w:rsidP="00486051">
            <w:pPr>
              <w:spacing w:after="0" w:line="240" w:lineRule="auto"/>
              <w:textAlignment w:val="baseline"/>
              <w:rPr>
                <w:rFonts w:ascii="Times New Roman" w:eastAsia="Times New Roman" w:hAnsi="Times New Roman" w:cs="Times New Roman"/>
                <w:sz w:val="24"/>
                <w:szCs w:val="24"/>
                <w:lang w:eastAsia="uk-UA"/>
              </w:rPr>
            </w:pPr>
            <w:r w:rsidRPr="00486051">
              <w:rPr>
                <w:rFonts w:ascii="Times New Roman" w:eastAsia="Times New Roman" w:hAnsi="Times New Roman" w:cs="Times New Roman"/>
                <w:sz w:val="24"/>
                <w:szCs w:val="24"/>
                <w:lang w:eastAsia="uk-UA"/>
              </w:rPr>
              <w:t>D1</w:t>
            </w:r>
            <w:r w:rsidRPr="00486051">
              <w:rPr>
                <w:rFonts w:ascii="Times New Roman" w:eastAsia="Times New Roman" w:hAnsi="Times New Roman" w:cs="Times New Roman"/>
                <w:b/>
                <w:bCs/>
                <w:color w:val="000000"/>
                <w:sz w:val="16"/>
                <w:szCs w:val="16"/>
                <w:bdr w:val="none" w:sz="0" w:space="0" w:color="auto" w:frame="1"/>
                <w:vertAlign w:val="subscript"/>
                <w:lang w:eastAsia="uk-UA"/>
              </w:rPr>
              <w:t>k</w:t>
            </w:r>
          </w:p>
        </w:tc>
        <w:tc>
          <w:tcPr>
            <w:tcW w:w="195" w:type="dxa"/>
            <w:tcBorders>
              <w:top w:val="nil"/>
              <w:left w:val="nil"/>
              <w:bottom w:val="nil"/>
              <w:right w:val="nil"/>
            </w:tcBorders>
            <w:hideMark/>
          </w:tcPr>
          <w:p w:rsidR="00486051" w:rsidRPr="00486051" w:rsidRDefault="00486051" w:rsidP="00486051">
            <w:pPr>
              <w:spacing w:before="150" w:after="150" w:line="240" w:lineRule="auto"/>
              <w:jc w:val="center"/>
              <w:textAlignment w:val="baseline"/>
              <w:rPr>
                <w:rFonts w:ascii="Times New Roman" w:eastAsia="Times New Roman" w:hAnsi="Times New Roman" w:cs="Times New Roman"/>
                <w:sz w:val="24"/>
                <w:szCs w:val="24"/>
                <w:lang w:eastAsia="uk-UA"/>
              </w:rPr>
            </w:pPr>
            <w:r w:rsidRPr="00486051">
              <w:rPr>
                <w:rFonts w:ascii="Times New Roman" w:eastAsia="Times New Roman" w:hAnsi="Times New Roman" w:cs="Times New Roman"/>
                <w:sz w:val="24"/>
                <w:szCs w:val="24"/>
                <w:lang w:eastAsia="uk-UA"/>
              </w:rPr>
              <w:t>-</w:t>
            </w:r>
          </w:p>
        </w:tc>
        <w:tc>
          <w:tcPr>
            <w:tcW w:w="7485" w:type="dxa"/>
            <w:tcBorders>
              <w:top w:val="nil"/>
              <w:left w:val="nil"/>
              <w:bottom w:val="nil"/>
              <w:right w:val="nil"/>
            </w:tcBorders>
            <w:hideMark/>
          </w:tcPr>
          <w:p w:rsidR="00486051" w:rsidRPr="00486051" w:rsidRDefault="00486051" w:rsidP="00486051">
            <w:pPr>
              <w:spacing w:before="150" w:after="150" w:line="240" w:lineRule="auto"/>
              <w:textAlignment w:val="baseline"/>
              <w:rPr>
                <w:rFonts w:ascii="Times New Roman" w:eastAsia="Times New Roman" w:hAnsi="Times New Roman" w:cs="Times New Roman"/>
                <w:sz w:val="24"/>
                <w:szCs w:val="24"/>
                <w:lang w:eastAsia="uk-UA"/>
              </w:rPr>
            </w:pPr>
            <w:r w:rsidRPr="00486051">
              <w:rPr>
                <w:rFonts w:ascii="Times New Roman" w:eastAsia="Times New Roman" w:hAnsi="Times New Roman" w:cs="Times New Roman"/>
                <w:sz w:val="24"/>
                <w:szCs w:val="24"/>
                <w:lang w:eastAsia="uk-UA"/>
              </w:rPr>
              <w:t>значення ЕЕРП D1 k-го центру живлення, кВт/</w:t>
            </w:r>
            <w:proofErr w:type="spellStart"/>
            <w:r w:rsidRPr="00486051">
              <w:rPr>
                <w:rFonts w:ascii="Times New Roman" w:eastAsia="Times New Roman" w:hAnsi="Times New Roman" w:cs="Times New Roman"/>
                <w:sz w:val="24"/>
                <w:szCs w:val="24"/>
                <w:lang w:eastAsia="uk-UA"/>
              </w:rPr>
              <w:t>кВАр</w:t>
            </w:r>
            <w:proofErr w:type="spellEnd"/>
            <w:r w:rsidRPr="00486051">
              <w:rPr>
                <w:rFonts w:ascii="Times New Roman" w:eastAsia="Times New Roman" w:hAnsi="Times New Roman" w:cs="Times New Roman"/>
                <w:sz w:val="24"/>
                <w:szCs w:val="24"/>
                <w:lang w:eastAsia="uk-UA"/>
              </w:rPr>
              <w:t>;</w:t>
            </w:r>
          </w:p>
        </w:tc>
      </w:tr>
      <w:tr w:rsidR="00486051" w:rsidRPr="00486051" w:rsidTr="00486051">
        <w:trPr>
          <w:gridAfter w:val="2"/>
          <w:wAfter w:w="3870" w:type="dxa"/>
        </w:trPr>
        <w:tc>
          <w:tcPr>
            <w:tcW w:w="420" w:type="dxa"/>
            <w:tcBorders>
              <w:top w:val="nil"/>
              <w:left w:val="nil"/>
              <w:bottom w:val="nil"/>
              <w:right w:val="nil"/>
            </w:tcBorders>
            <w:hideMark/>
          </w:tcPr>
          <w:p w:rsidR="00486051" w:rsidRPr="00486051" w:rsidRDefault="00486051" w:rsidP="00486051">
            <w:pPr>
              <w:spacing w:before="150" w:after="150" w:line="240" w:lineRule="auto"/>
              <w:textAlignment w:val="baseline"/>
              <w:rPr>
                <w:rFonts w:ascii="Times New Roman" w:eastAsia="Times New Roman" w:hAnsi="Times New Roman" w:cs="Times New Roman"/>
                <w:sz w:val="24"/>
                <w:szCs w:val="24"/>
                <w:lang w:eastAsia="uk-UA"/>
              </w:rPr>
            </w:pPr>
          </w:p>
        </w:tc>
        <w:tc>
          <w:tcPr>
            <w:tcW w:w="885" w:type="dxa"/>
            <w:tcBorders>
              <w:top w:val="nil"/>
              <w:left w:val="nil"/>
              <w:bottom w:val="nil"/>
              <w:right w:val="nil"/>
            </w:tcBorders>
            <w:hideMark/>
          </w:tcPr>
          <w:p w:rsidR="00486051" w:rsidRPr="00486051" w:rsidRDefault="00486051" w:rsidP="00486051">
            <w:pPr>
              <w:spacing w:after="0" w:line="240" w:lineRule="auto"/>
              <w:textAlignment w:val="baseline"/>
              <w:rPr>
                <w:rFonts w:ascii="Times New Roman" w:eastAsia="Times New Roman" w:hAnsi="Times New Roman" w:cs="Times New Roman"/>
                <w:sz w:val="24"/>
                <w:szCs w:val="24"/>
                <w:lang w:eastAsia="uk-UA"/>
              </w:rPr>
            </w:pPr>
            <w:proofErr w:type="spellStart"/>
            <w:r w:rsidRPr="00486051">
              <w:rPr>
                <w:rFonts w:ascii="Times New Roman" w:eastAsia="Times New Roman" w:hAnsi="Times New Roman" w:cs="Times New Roman"/>
                <w:sz w:val="24"/>
                <w:szCs w:val="24"/>
                <w:lang w:eastAsia="uk-UA"/>
              </w:rPr>
              <w:t>Qцж</w:t>
            </w:r>
            <w:r w:rsidRPr="00486051">
              <w:rPr>
                <w:rFonts w:ascii="Times New Roman" w:eastAsia="Times New Roman" w:hAnsi="Times New Roman" w:cs="Times New Roman"/>
                <w:b/>
                <w:bCs/>
                <w:color w:val="000000"/>
                <w:sz w:val="16"/>
                <w:szCs w:val="16"/>
                <w:bdr w:val="none" w:sz="0" w:space="0" w:color="auto" w:frame="1"/>
                <w:vertAlign w:val="subscript"/>
                <w:lang w:eastAsia="uk-UA"/>
              </w:rPr>
              <w:t>k</w:t>
            </w:r>
            <w:proofErr w:type="spellEnd"/>
          </w:p>
        </w:tc>
        <w:tc>
          <w:tcPr>
            <w:tcW w:w="195" w:type="dxa"/>
            <w:tcBorders>
              <w:top w:val="nil"/>
              <w:left w:val="nil"/>
              <w:bottom w:val="nil"/>
              <w:right w:val="nil"/>
            </w:tcBorders>
            <w:hideMark/>
          </w:tcPr>
          <w:p w:rsidR="00486051" w:rsidRPr="00486051" w:rsidRDefault="00486051" w:rsidP="00486051">
            <w:pPr>
              <w:spacing w:before="150" w:after="150" w:line="240" w:lineRule="auto"/>
              <w:jc w:val="center"/>
              <w:textAlignment w:val="baseline"/>
              <w:rPr>
                <w:rFonts w:ascii="Times New Roman" w:eastAsia="Times New Roman" w:hAnsi="Times New Roman" w:cs="Times New Roman"/>
                <w:sz w:val="24"/>
                <w:szCs w:val="24"/>
                <w:lang w:eastAsia="uk-UA"/>
              </w:rPr>
            </w:pPr>
            <w:r w:rsidRPr="00486051">
              <w:rPr>
                <w:rFonts w:ascii="Times New Roman" w:eastAsia="Times New Roman" w:hAnsi="Times New Roman" w:cs="Times New Roman"/>
                <w:sz w:val="24"/>
                <w:szCs w:val="24"/>
                <w:lang w:eastAsia="uk-UA"/>
              </w:rPr>
              <w:t>-</w:t>
            </w:r>
          </w:p>
        </w:tc>
        <w:tc>
          <w:tcPr>
            <w:tcW w:w="7485" w:type="dxa"/>
            <w:tcBorders>
              <w:top w:val="nil"/>
              <w:left w:val="nil"/>
              <w:bottom w:val="nil"/>
              <w:right w:val="nil"/>
            </w:tcBorders>
            <w:hideMark/>
          </w:tcPr>
          <w:p w:rsidR="00486051" w:rsidRPr="00486051" w:rsidRDefault="00486051" w:rsidP="00486051">
            <w:pPr>
              <w:spacing w:before="150" w:after="150" w:line="240" w:lineRule="auto"/>
              <w:textAlignment w:val="baseline"/>
              <w:rPr>
                <w:rFonts w:ascii="Times New Roman" w:eastAsia="Times New Roman" w:hAnsi="Times New Roman" w:cs="Times New Roman"/>
                <w:sz w:val="24"/>
                <w:szCs w:val="24"/>
                <w:lang w:eastAsia="uk-UA"/>
              </w:rPr>
            </w:pPr>
            <w:r w:rsidRPr="00486051">
              <w:rPr>
                <w:rFonts w:ascii="Times New Roman" w:eastAsia="Times New Roman" w:hAnsi="Times New Roman" w:cs="Times New Roman"/>
                <w:sz w:val="24"/>
                <w:szCs w:val="24"/>
                <w:lang w:eastAsia="uk-UA"/>
              </w:rPr>
              <w:t xml:space="preserve">сумарна реактивна потужність k-го центру живлення, </w:t>
            </w:r>
            <w:proofErr w:type="spellStart"/>
            <w:r w:rsidRPr="00486051">
              <w:rPr>
                <w:rFonts w:ascii="Times New Roman" w:eastAsia="Times New Roman" w:hAnsi="Times New Roman" w:cs="Times New Roman"/>
                <w:sz w:val="24"/>
                <w:szCs w:val="24"/>
                <w:lang w:eastAsia="uk-UA"/>
              </w:rPr>
              <w:t>кВАр</w:t>
            </w:r>
            <w:proofErr w:type="spellEnd"/>
            <w:r w:rsidRPr="00486051">
              <w:rPr>
                <w:rFonts w:ascii="Times New Roman" w:eastAsia="Times New Roman" w:hAnsi="Times New Roman" w:cs="Times New Roman"/>
                <w:sz w:val="24"/>
                <w:szCs w:val="24"/>
                <w:lang w:eastAsia="uk-UA"/>
              </w:rPr>
              <w:t>.</w:t>
            </w:r>
          </w:p>
        </w:tc>
      </w:tr>
    </w:tbl>
    <w:p w:rsidR="00486051" w:rsidRPr="00486051" w:rsidRDefault="00486051" w:rsidP="0048605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147" w:name="n161"/>
      <w:bookmarkEnd w:id="147"/>
      <w:r w:rsidRPr="00486051">
        <w:rPr>
          <w:rFonts w:ascii="Times New Roman" w:eastAsia="Times New Roman" w:hAnsi="Times New Roman" w:cs="Times New Roman"/>
          <w:color w:val="000000"/>
          <w:sz w:val="24"/>
          <w:szCs w:val="24"/>
          <w:lang w:eastAsia="uk-UA"/>
        </w:rPr>
        <w:t>Розрахунок складової D2ср виконується за формулою:</w:t>
      </w:r>
    </w:p>
    <w:tbl>
      <w:tblPr>
        <w:tblW w:w="5000" w:type="pct"/>
        <w:tblBorders>
          <w:top w:val="single" w:sz="2" w:space="0" w:color="auto"/>
          <w:left w:val="single" w:sz="2" w:space="0" w:color="auto"/>
          <w:bottom w:val="single" w:sz="2" w:space="0" w:color="auto"/>
          <w:right w:val="single" w:sz="2" w:space="0" w:color="auto"/>
        </w:tblBorders>
        <w:tblCellMar>
          <w:left w:w="0" w:type="dxa"/>
          <w:right w:w="0" w:type="dxa"/>
        </w:tblCellMar>
        <w:tblLook w:val="04A0" w:firstRow="1" w:lastRow="0" w:firstColumn="1" w:lastColumn="0" w:noHBand="0" w:noVBand="1"/>
      </w:tblPr>
      <w:tblGrid>
        <w:gridCol w:w="416"/>
        <w:gridCol w:w="780"/>
        <w:gridCol w:w="195"/>
        <w:gridCol w:w="5613"/>
        <w:gridCol w:w="1803"/>
        <w:gridCol w:w="832"/>
      </w:tblGrid>
      <w:tr w:rsidR="00486051" w:rsidRPr="00486051" w:rsidTr="00486051">
        <w:trPr>
          <w:trHeight w:val="360"/>
        </w:trPr>
        <w:tc>
          <w:tcPr>
            <w:tcW w:w="11760" w:type="dxa"/>
            <w:gridSpan w:val="5"/>
            <w:tcBorders>
              <w:top w:val="nil"/>
              <w:left w:val="nil"/>
              <w:bottom w:val="nil"/>
              <w:right w:val="nil"/>
            </w:tcBorders>
            <w:hideMark/>
          </w:tcPr>
          <w:p w:rsidR="00486051" w:rsidRPr="00486051" w:rsidRDefault="00486051" w:rsidP="00486051">
            <w:pPr>
              <w:spacing w:after="0" w:line="240" w:lineRule="auto"/>
              <w:jc w:val="center"/>
              <w:textAlignment w:val="baseline"/>
              <w:rPr>
                <w:rFonts w:ascii="Times New Roman" w:eastAsia="Times New Roman" w:hAnsi="Times New Roman" w:cs="Times New Roman"/>
                <w:sz w:val="24"/>
                <w:szCs w:val="24"/>
                <w:lang w:eastAsia="uk-UA"/>
              </w:rPr>
            </w:pPr>
            <w:bookmarkStart w:id="148" w:name="n162"/>
            <w:bookmarkEnd w:id="148"/>
            <w:r w:rsidRPr="00486051">
              <w:rPr>
                <w:rFonts w:ascii="Times New Roman" w:eastAsia="Times New Roman" w:hAnsi="Times New Roman" w:cs="Times New Roman"/>
                <w:noProof/>
                <w:color w:val="5674B9"/>
                <w:sz w:val="24"/>
                <w:szCs w:val="24"/>
                <w:bdr w:val="none" w:sz="0" w:space="0" w:color="auto" w:frame="1"/>
                <w:lang w:eastAsia="uk-UA"/>
              </w:rPr>
              <w:drawing>
                <wp:inline distT="0" distB="0" distL="0" distR="0" wp14:anchorId="16F98578" wp14:editId="0F36EF84">
                  <wp:extent cx="2514600" cy="495300"/>
                  <wp:effectExtent l="0" t="0" r="0" b="0"/>
                  <wp:docPr id="33" name="Рисунок 33" descr="http://zakon0.rada.gov.ua/laws/file/imgs/62/p474360n162-15.bmp">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zakon0.rada.gov.ua/laws/file/imgs/62/p474360n162-15.bmp">
                            <a:hlinkClick r:id="rId36"/>
                          </pic:cNvPr>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514600" cy="495300"/>
                          </a:xfrm>
                          <a:prstGeom prst="rect">
                            <a:avLst/>
                          </a:prstGeom>
                          <a:noFill/>
                          <a:ln>
                            <a:noFill/>
                          </a:ln>
                        </pic:spPr>
                      </pic:pic>
                    </a:graphicData>
                  </a:graphic>
                </wp:inline>
              </w:drawing>
            </w:r>
          </w:p>
        </w:tc>
        <w:tc>
          <w:tcPr>
            <w:tcW w:w="1095" w:type="dxa"/>
            <w:tcBorders>
              <w:top w:val="nil"/>
              <w:left w:val="nil"/>
              <w:bottom w:val="nil"/>
              <w:right w:val="nil"/>
            </w:tcBorders>
            <w:hideMark/>
          </w:tcPr>
          <w:p w:rsidR="00486051" w:rsidRPr="00486051" w:rsidRDefault="00486051" w:rsidP="00486051">
            <w:pPr>
              <w:spacing w:before="150" w:after="150" w:line="240" w:lineRule="auto"/>
              <w:jc w:val="right"/>
              <w:textAlignment w:val="baseline"/>
              <w:rPr>
                <w:rFonts w:ascii="Times New Roman" w:eastAsia="Times New Roman" w:hAnsi="Times New Roman" w:cs="Times New Roman"/>
                <w:sz w:val="24"/>
                <w:szCs w:val="24"/>
                <w:lang w:eastAsia="uk-UA"/>
              </w:rPr>
            </w:pPr>
            <w:r w:rsidRPr="00486051">
              <w:rPr>
                <w:rFonts w:ascii="Times New Roman" w:eastAsia="Times New Roman" w:hAnsi="Times New Roman" w:cs="Times New Roman"/>
                <w:sz w:val="24"/>
                <w:szCs w:val="24"/>
                <w:lang w:eastAsia="uk-UA"/>
              </w:rPr>
              <w:t>(19)</w:t>
            </w:r>
          </w:p>
        </w:tc>
      </w:tr>
      <w:tr w:rsidR="00486051" w:rsidRPr="00486051" w:rsidTr="00486051">
        <w:trPr>
          <w:gridAfter w:val="2"/>
          <w:wAfter w:w="3870" w:type="dxa"/>
          <w:trHeight w:val="432"/>
        </w:trPr>
        <w:tc>
          <w:tcPr>
            <w:tcW w:w="420" w:type="dxa"/>
            <w:tcBorders>
              <w:top w:val="nil"/>
              <w:left w:val="nil"/>
              <w:bottom w:val="nil"/>
              <w:right w:val="nil"/>
            </w:tcBorders>
            <w:hideMark/>
          </w:tcPr>
          <w:p w:rsidR="00486051" w:rsidRPr="00486051" w:rsidRDefault="00486051" w:rsidP="00486051">
            <w:pPr>
              <w:spacing w:before="150" w:after="150" w:line="240" w:lineRule="auto"/>
              <w:textAlignment w:val="baseline"/>
              <w:rPr>
                <w:rFonts w:ascii="Times New Roman" w:eastAsia="Times New Roman" w:hAnsi="Times New Roman" w:cs="Times New Roman"/>
                <w:sz w:val="24"/>
                <w:szCs w:val="24"/>
                <w:lang w:eastAsia="uk-UA"/>
              </w:rPr>
            </w:pPr>
            <w:bookmarkStart w:id="149" w:name="n163"/>
            <w:bookmarkEnd w:id="149"/>
            <w:r w:rsidRPr="00486051">
              <w:rPr>
                <w:rFonts w:ascii="Times New Roman" w:eastAsia="Times New Roman" w:hAnsi="Times New Roman" w:cs="Times New Roman"/>
                <w:sz w:val="24"/>
                <w:szCs w:val="24"/>
                <w:lang w:eastAsia="uk-UA"/>
              </w:rPr>
              <w:t>де</w:t>
            </w:r>
          </w:p>
        </w:tc>
        <w:tc>
          <w:tcPr>
            <w:tcW w:w="885" w:type="dxa"/>
            <w:tcBorders>
              <w:top w:val="nil"/>
              <w:left w:val="nil"/>
              <w:bottom w:val="nil"/>
              <w:right w:val="nil"/>
            </w:tcBorders>
            <w:hideMark/>
          </w:tcPr>
          <w:p w:rsidR="00486051" w:rsidRPr="00486051" w:rsidRDefault="00486051" w:rsidP="00486051">
            <w:pPr>
              <w:spacing w:before="150" w:after="150" w:line="240" w:lineRule="auto"/>
              <w:textAlignment w:val="baseline"/>
              <w:rPr>
                <w:rFonts w:ascii="Times New Roman" w:eastAsia="Times New Roman" w:hAnsi="Times New Roman" w:cs="Times New Roman"/>
                <w:sz w:val="24"/>
                <w:szCs w:val="24"/>
                <w:lang w:eastAsia="uk-UA"/>
              </w:rPr>
            </w:pPr>
            <w:r w:rsidRPr="00486051">
              <w:rPr>
                <w:rFonts w:ascii="Times New Roman" w:eastAsia="Times New Roman" w:hAnsi="Times New Roman" w:cs="Times New Roman"/>
                <w:sz w:val="24"/>
                <w:szCs w:val="24"/>
                <w:lang w:eastAsia="uk-UA"/>
              </w:rPr>
              <w:t>К2</w:t>
            </w:r>
          </w:p>
        </w:tc>
        <w:tc>
          <w:tcPr>
            <w:tcW w:w="195" w:type="dxa"/>
            <w:tcBorders>
              <w:top w:val="nil"/>
              <w:left w:val="nil"/>
              <w:bottom w:val="nil"/>
              <w:right w:val="nil"/>
            </w:tcBorders>
            <w:hideMark/>
          </w:tcPr>
          <w:p w:rsidR="00486051" w:rsidRPr="00486051" w:rsidRDefault="00486051" w:rsidP="00486051">
            <w:pPr>
              <w:spacing w:before="150" w:after="150" w:line="240" w:lineRule="auto"/>
              <w:jc w:val="center"/>
              <w:textAlignment w:val="baseline"/>
              <w:rPr>
                <w:rFonts w:ascii="Times New Roman" w:eastAsia="Times New Roman" w:hAnsi="Times New Roman" w:cs="Times New Roman"/>
                <w:sz w:val="24"/>
                <w:szCs w:val="24"/>
                <w:lang w:eastAsia="uk-UA"/>
              </w:rPr>
            </w:pPr>
            <w:r w:rsidRPr="00486051">
              <w:rPr>
                <w:rFonts w:ascii="Times New Roman" w:eastAsia="Times New Roman" w:hAnsi="Times New Roman" w:cs="Times New Roman"/>
                <w:sz w:val="24"/>
                <w:szCs w:val="24"/>
                <w:lang w:eastAsia="uk-UA"/>
              </w:rPr>
              <w:t>-</w:t>
            </w:r>
          </w:p>
        </w:tc>
        <w:tc>
          <w:tcPr>
            <w:tcW w:w="7485" w:type="dxa"/>
            <w:tcBorders>
              <w:top w:val="nil"/>
              <w:left w:val="nil"/>
              <w:bottom w:val="nil"/>
              <w:right w:val="nil"/>
            </w:tcBorders>
            <w:hideMark/>
          </w:tcPr>
          <w:p w:rsidR="00486051" w:rsidRPr="00486051" w:rsidRDefault="00486051" w:rsidP="00486051">
            <w:pPr>
              <w:spacing w:before="150" w:after="150" w:line="240" w:lineRule="auto"/>
              <w:textAlignment w:val="baseline"/>
              <w:rPr>
                <w:rFonts w:ascii="Times New Roman" w:eastAsia="Times New Roman" w:hAnsi="Times New Roman" w:cs="Times New Roman"/>
                <w:sz w:val="24"/>
                <w:szCs w:val="24"/>
                <w:lang w:eastAsia="uk-UA"/>
              </w:rPr>
            </w:pPr>
            <w:r w:rsidRPr="00486051">
              <w:rPr>
                <w:rFonts w:ascii="Times New Roman" w:eastAsia="Times New Roman" w:hAnsi="Times New Roman" w:cs="Times New Roman"/>
                <w:sz w:val="24"/>
                <w:szCs w:val="24"/>
                <w:lang w:eastAsia="uk-UA"/>
              </w:rPr>
              <w:t>кількість точок вимірювання в електронній базі розрахунків ЕЕРП D2;</w:t>
            </w:r>
          </w:p>
        </w:tc>
      </w:tr>
      <w:tr w:rsidR="00486051" w:rsidRPr="00486051" w:rsidTr="00486051">
        <w:trPr>
          <w:gridAfter w:val="2"/>
          <w:wAfter w:w="3870" w:type="dxa"/>
        </w:trPr>
        <w:tc>
          <w:tcPr>
            <w:tcW w:w="420" w:type="dxa"/>
            <w:tcBorders>
              <w:top w:val="nil"/>
              <w:left w:val="nil"/>
              <w:bottom w:val="nil"/>
              <w:right w:val="nil"/>
            </w:tcBorders>
            <w:hideMark/>
          </w:tcPr>
          <w:p w:rsidR="00486051" w:rsidRPr="00486051" w:rsidRDefault="00486051" w:rsidP="00486051">
            <w:pPr>
              <w:spacing w:before="150" w:after="150" w:line="240" w:lineRule="auto"/>
              <w:textAlignment w:val="baseline"/>
              <w:rPr>
                <w:rFonts w:ascii="Times New Roman" w:eastAsia="Times New Roman" w:hAnsi="Times New Roman" w:cs="Times New Roman"/>
                <w:sz w:val="24"/>
                <w:szCs w:val="24"/>
                <w:lang w:eastAsia="uk-UA"/>
              </w:rPr>
            </w:pPr>
          </w:p>
        </w:tc>
        <w:tc>
          <w:tcPr>
            <w:tcW w:w="885" w:type="dxa"/>
            <w:tcBorders>
              <w:top w:val="nil"/>
              <w:left w:val="nil"/>
              <w:bottom w:val="nil"/>
              <w:right w:val="nil"/>
            </w:tcBorders>
            <w:hideMark/>
          </w:tcPr>
          <w:p w:rsidR="00486051" w:rsidRPr="00486051" w:rsidRDefault="00486051" w:rsidP="00486051">
            <w:pPr>
              <w:spacing w:after="0" w:line="240" w:lineRule="auto"/>
              <w:textAlignment w:val="baseline"/>
              <w:rPr>
                <w:rFonts w:ascii="Times New Roman" w:eastAsia="Times New Roman" w:hAnsi="Times New Roman" w:cs="Times New Roman"/>
                <w:sz w:val="24"/>
                <w:szCs w:val="24"/>
                <w:lang w:eastAsia="uk-UA"/>
              </w:rPr>
            </w:pPr>
            <w:r w:rsidRPr="00486051">
              <w:rPr>
                <w:rFonts w:ascii="Times New Roman" w:eastAsia="Times New Roman" w:hAnsi="Times New Roman" w:cs="Times New Roman"/>
                <w:sz w:val="24"/>
                <w:szCs w:val="24"/>
                <w:lang w:eastAsia="uk-UA"/>
              </w:rPr>
              <w:t>D2</w:t>
            </w:r>
            <w:r w:rsidRPr="00486051">
              <w:rPr>
                <w:rFonts w:ascii="Times New Roman" w:eastAsia="Times New Roman" w:hAnsi="Times New Roman" w:cs="Times New Roman"/>
                <w:b/>
                <w:bCs/>
                <w:color w:val="000000"/>
                <w:sz w:val="16"/>
                <w:szCs w:val="16"/>
                <w:bdr w:val="none" w:sz="0" w:space="0" w:color="auto" w:frame="1"/>
                <w:vertAlign w:val="subscript"/>
                <w:lang w:eastAsia="uk-UA"/>
              </w:rPr>
              <w:t>n</w:t>
            </w:r>
          </w:p>
        </w:tc>
        <w:tc>
          <w:tcPr>
            <w:tcW w:w="195" w:type="dxa"/>
            <w:tcBorders>
              <w:top w:val="nil"/>
              <w:left w:val="nil"/>
              <w:bottom w:val="nil"/>
              <w:right w:val="nil"/>
            </w:tcBorders>
            <w:hideMark/>
          </w:tcPr>
          <w:p w:rsidR="00486051" w:rsidRPr="00486051" w:rsidRDefault="00486051" w:rsidP="00486051">
            <w:pPr>
              <w:spacing w:before="150" w:after="150" w:line="240" w:lineRule="auto"/>
              <w:jc w:val="center"/>
              <w:textAlignment w:val="baseline"/>
              <w:rPr>
                <w:rFonts w:ascii="Times New Roman" w:eastAsia="Times New Roman" w:hAnsi="Times New Roman" w:cs="Times New Roman"/>
                <w:sz w:val="24"/>
                <w:szCs w:val="24"/>
                <w:lang w:eastAsia="uk-UA"/>
              </w:rPr>
            </w:pPr>
            <w:r w:rsidRPr="00486051">
              <w:rPr>
                <w:rFonts w:ascii="Times New Roman" w:eastAsia="Times New Roman" w:hAnsi="Times New Roman" w:cs="Times New Roman"/>
                <w:sz w:val="24"/>
                <w:szCs w:val="24"/>
                <w:lang w:eastAsia="uk-UA"/>
              </w:rPr>
              <w:t>-</w:t>
            </w:r>
          </w:p>
        </w:tc>
        <w:tc>
          <w:tcPr>
            <w:tcW w:w="7485" w:type="dxa"/>
            <w:tcBorders>
              <w:top w:val="nil"/>
              <w:left w:val="nil"/>
              <w:bottom w:val="nil"/>
              <w:right w:val="nil"/>
            </w:tcBorders>
            <w:hideMark/>
          </w:tcPr>
          <w:p w:rsidR="00486051" w:rsidRPr="00486051" w:rsidRDefault="00486051" w:rsidP="00486051">
            <w:pPr>
              <w:spacing w:before="150" w:after="150" w:line="240" w:lineRule="auto"/>
              <w:textAlignment w:val="baseline"/>
              <w:rPr>
                <w:rFonts w:ascii="Times New Roman" w:eastAsia="Times New Roman" w:hAnsi="Times New Roman" w:cs="Times New Roman"/>
                <w:sz w:val="24"/>
                <w:szCs w:val="24"/>
                <w:lang w:eastAsia="uk-UA"/>
              </w:rPr>
            </w:pPr>
            <w:r w:rsidRPr="00486051">
              <w:rPr>
                <w:rFonts w:ascii="Times New Roman" w:eastAsia="Times New Roman" w:hAnsi="Times New Roman" w:cs="Times New Roman"/>
                <w:sz w:val="24"/>
                <w:szCs w:val="24"/>
                <w:lang w:eastAsia="uk-UA"/>
              </w:rPr>
              <w:t>значення ЕЕРП D2 n-ї точки вимірювання, кВт/</w:t>
            </w:r>
            <w:proofErr w:type="spellStart"/>
            <w:r w:rsidRPr="00486051">
              <w:rPr>
                <w:rFonts w:ascii="Times New Roman" w:eastAsia="Times New Roman" w:hAnsi="Times New Roman" w:cs="Times New Roman"/>
                <w:sz w:val="24"/>
                <w:szCs w:val="24"/>
                <w:lang w:eastAsia="uk-UA"/>
              </w:rPr>
              <w:t>кВАр</w:t>
            </w:r>
            <w:proofErr w:type="spellEnd"/>
            <w:r w:rsidRPr="00486051">
              <w:rPr>
                <w:rFonts w:ascii="Times New Roman" w:eastAsia="Times New Roman" w:hAnsi="Times New Roman" w:cs="Times New Roman"/>
                <w:sz w:val="24"/>
                <w:szCs w:val="24"/>
                <w:lang w:eastAsia="uk-UA"/>
              </w:rPr>
              <w:t>;</w:t>
            </w:r>
          </w:p>
        </w:tc>
      </w:tr>
      <w:tr w:rsidR="00486051" w:rsidRPr="00486051" w:rsidTr="00486051">
        <w:trPr>
          <w:gridAfter w:val="2"/>
          <w:wAfter w:w="3870" w:type="dxa"/>
        </w:trPr>
        <w:tc>
          <w:tcPr>
            <w:tcW w:w="420" w:type="dxa"/>
            <w:tcBorders>
              <w:top w:val="nil"/>
              <w:left w:val="nil"/>
              <w:bottom w:val="nil"/>
              <w:right w:val="nil"/>
            </w:tcBorders>
            <w:hideMark/>
          </w:tcPr>
          <w:p w:rsidR="00486051" w:rsidRPr="00486051" w:rsidRDefault="00486051" w:rsidP="00486051">
            <w:pPr>
              <w:spacing w:before="150" w:after="150" w:line="240" w:lineRule="auto"/>
              <w:textAlignment w:val="baseline"/>
              <w:rPr>
                <w:rFonts w:ascii="Times New Roman" w:eastAsia="Times New Roman" w:hAnsi="Times New Roman" w:cs="Times New Roman"/>
                <w:sz w:val="24"/>
                <w:szCs w:val="24"/>
                <w:lang w:eastAsia="uk-UA"/>
              </w:rPr>
            </w:pPr>
          </w:p>
        </w:tc>
        <w:tc>
          <w:tcPr>
            <w:tcW w:w="885" w:type="dxa"/>
            <w:tcBorders>
              <w:top w:val="nil"/>
              <w:left w:val="nil"/>
              <w:bottom w:val="nil"/>
              <w:right w:val="nil"/>
            </w:tcBorders>
            <w:hideMark/>
          </w:tcPr>
          <w:p w:rsidR="00486051" w:rsidRPr="00486051" w:rsidRDefault="00486051" w:rsidP="00486051">
            <w:pPr>
              <w:spacing w:after="0" w:line="240" w:lineRule="auto"/>
              <w:textAlignment w:val="baseline"/>
              <w:rPr>
                <w:rFonts w:ascii="Times New Roman" w:eastAsia="Times New Roman" w:hAnsi="Times New Roman" w:cs="Times New Roman"/>
                <w:sz w:val="24"/>
                <w:szCs w:val="24"/>
                <w:lang w:eastAsia="uk-UA"/>
              </w:rPr>
            </w:pPr>
            <w:proofErr w:type="spellStart"/>
            <w:r w:rsidRPr="00486051">
              <w:rPr>
                <w:rFonts w:ascii="Times New Roman" w:eastAsia="Times New Roman" w:hAnsi="Times New Roman" w:cs="Times New Roman"/>
                <w:sz w:val="24"/>
                <w:szCs w:val="24"/>
                <w:lang w:eastAsia="uk-UA"/>
              </w:rPr>
              <w:t>Qн</w:t>
            </w:r>
            <w:r w:rsidRPr="00486051">
              <w:rPr>
                <w:rFonts w:ascii="Times New Roman" w:eastAsia="Times New Roman" w:hAnsi="Times New Roman" w:cs="Times New Roman"/>
                <w:b/>
                <w:bCs/>
                <w:color w:val="000000"/>
                <w:sz w:val="16"/>
                <w:szCs w:val="16"/>
                <w:bdr w:val="none" w:sz="0" w:space="0" w:color="auto" w:frame="1"/>
                <w:vertAlign w:val="subscript"/>
                <w:lang w:eastAsia="uk-UA"/>
              </w:rPr>
              <w:t>n</w:t>
            </w:r>
            <w:proofErr w:type="spellEnd"/>
          </w:p>
        </w:tc>
        <w:tc>
          <w:tcPr>
            <w:tcW w:w="195" w:type="dxa"/>
            <w:tcBorders>
              <w:top w:val="nil"/>
              <w:left w:val="nil"/>
              <w:bottom w:val="nil"/>
              <w:right w:val="nil"/>
            </w:tcBorders>
            <w:hideMark/>
          </w:tcPr>
          <w:p w:rsidR="00486051" w:rsidRPr="00486051" w:rsidRDefault="00486051" w:rsidP="00486051">
            <w:pPr>
              <w:spacing w:before="150" w:after="150" w:line="240" w:lineRule="auto"/>
              <w:jc w:val="center"/>
              <w:textAlignment w:val="baseline"/>
              <w:rPr>
                <w:rFonts w:ascii="Times New Roman" w:eastAsia="Times New Roman" w:hAnsi="Times New Roman" w:cs="Times New Roman"/>
                <w:sz w:val="24"/>
                <w:szCs w:val="24"/>
                <w:lang w:eastAsia="uk-UA"/>
              </w:rPr>
            </w:pPr>
            <w:r w:rsidRPr="00486051">
              <w:rPr>
                <w:rFonts w:ascii="Times New Roman" w:eastAsia="Times New Roman" w:hAnsi="Times New Roman" w:cs="Times New Roman"/>
                <w:sz w:val="24"/>
                <w:szCs w:val="24"/>
                <w:lang w:eastAsia="uk-UA"/>
              </w:rPr>
              <w:t>-</w:t>
            </w:r>
          </w:p>
        </w:tc>
        <w:tc>
          <w:tcPr>
            <w:tcW w:w="7485" w:type="dxa"/>
            <w:tcBorders>
              <w:top w:val="nil"/>
              <w:left w:val="nil"/>
              <w:bottom w:val="nil"/>
              <w:right w:val="nil"/>
            </w:tcBorders>
            <w:hideMark/>
          </w:tcPr>
          <w:p w:rsidR="00486051" w:rsidRPr="00486051" w:rsidRDefault="00486051" w:rsidP="00486051">
            <w:pPr>
              <w:spacing w:before="150" w:after="150" w:line="240" w:lineRule="auto"/>
              <w:textAlignment w:val="baseline"/>
              <w:rPr>
                <w:rFonts w:ascii="Times New Roman" w:eastAsia="Times New Roman" w:hAnsi="Times New Roman" w:cs="Times New Roman"/>
                <w:sz w:val="24"/>
                <w:szCs w:val="24"/>
                <w:lang w:eastAsia="uk-UA"/>
              </w:rPr>
            </w:pPr>
            <w:r w:rsidRPr="00486051">
              <w:rPr>
                <w:rFonts w:ascii="Times New Roman" w:eastAsia="Times New Roman" w:hAnsi="Times New Roman" w:cs="Times New Roman"/>
                <w:sz w:val="24"/>
                <w:szCs w:val="24"/>
                <w:lang w:eastAsia="uk-UA"/>
              </w:rPr>
              <w:t xml:space="preserve">навантаження реактивної потужності n-ї точки вимірювання, </w:t>
            </w:r>
            <w:proofErr w:type="spellStart"/>
            <w:r w:rsidRPr="00486051">
              <w:rPr>
                <w:rFonts w:ascii="Times New Roman" w:eastAsia="Times New Roman" w:hAnsi="Times New Roman" w:cs="Times New Roman"/>
                <w:sz w:val="24"/>
                <w:szCs w:val="24"/>
                <w:lang w:eastAsia="uk-UA"/>
              </w:rPr>
              <w:t>кВАр</w:t>
            </w:r>
            <w:proofErr w:type="spellEnd"/>
            <w:r w:rsidRPr="00486051">
              <w:rPr>
                <w:rFonts w:ascii="Times New Roman" w:eastAsia="Times New Roman" w:hAnsi="Times New Roman" w:cs="Times New Roman"/>
                <w:sz w:val="24"/>
                <w:szCs w:val="24"/>
                <w:lang w:eastAsia="uk-UA"/>
              </w:rPr>
              <w:t>.</w:t>
            </w:r>
          </w:p>
        </w:tc>
      </w:tr>
    </w:tbl>
    <w:p w:rsidR="00486051" w:rsidRPr="00486051" w:rsidRDefault="00486051" w:rsidP="0048605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150" w:name="n164"/>
      <w:bookmarkEnd w:id="150"/>
      <w:r w:rsidRPr="00486051">
        <w:rPr>
          <w:rFonts w:ascii="Times New Roman" w:eastAsia="Times New Roman" w:hAnsi="Times New Roman" w:cs="Times New Roman"/>
          <w:color w:val="000000"/>
          <w:sz w:val="24"/>
          <w:szCs w:val="24"/>
          <w:lang w:eastAsia="uk-UA"/>
        </w:rPr>
        <w:t>37. У разі тимчасового порушення обліку реактивної електроенергії не з вини споживача або неподання даних про обсяги перетікання реактивної електроенергії в поточному розрахунковому періоді розрахунок здійснюється за середньодобовим обсягом попереднього розрахункового періоду, а в наступні розрахункові періоди - за формулами 2, 5, 7.</w:t>
      </w:r>
    </w:p>
    <w:p w:rsidR="00486051" w:rsidRPr="00486051" w:rsidRDefault="00486051" w:rsidP="0048605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151" w:name="n165"/>
      <w:bookmarkEnd w:id="151"/>
      <w:r w:rsidRPr="00486051">
        <w:rPr>
          <w:rFonts w:ascii="Times New Roman" w:eastAsia="Times New Roman" w:hAnsi="Times New Roman" w:cs="Times New Roman"/>
          <w:color w:val="000000"/>
          <w:sz w:val="24"/>
          <w:szCs w:val="24"/>
          <w:lang w:eastAsia="uk-UA"/>
        </w:rPr>
        <w:t>У разі, якщо облік не може бути відновлений у строк одного розрахункового періоду не з вини споживача, порядок подальших розрахунків встановлюється за домовленістю сторін.</w:t>
      </w:r>
    </w:p>
    <w:p w:rsidR="00486051" w:rsidRPr="00486051" w:rsidRDefault="00486051" w:rsidP="0048605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152" w:name="n166"/>
      <w:bookmarkEnd w:id="152"/>
      <w:r w:rsidRPr="00486051">
        <w:rPr>
          <w:rFonts w:ascii="Times New Roman" w:eastAsia="Times New Roman" w:hAnsi="Times New Roman" w:cs="Times New Roman"/>
          <w:color w:val="000000"/>
          <w:sz w:val="24"/>
          <w:szCs w:val="24"/>
          <w:lang w:eastAsia="uk-UA"/>
        </w:rPr>
        <w:t>38. У разі тимчасового порушення обліку реактивної електроенергії з вини споживача розрахунок за перетікання реактивної електроенергії здійснюється за формулами 2, 5, 7.</w:t>
      </w:r>
    </w:p>
    <w:p w:rsidR="00486051" w:rsidRPr="00486051" w:rsidRDefault="00486051" w:rsidP="0048605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153" w:name="n167"/>
      <w:bookmarkEnd w:id="153"/>
      <w:r w:rsidRPr="00486051">
        <w:rPr>
          <w:rFonts w:ascii="Times New Roman" w:eastAsia="Times New Roman" w:hAnsi="Times New Roman" w:cs="Times New Roman"/>
          <w:color w:val="000000"/>
          <w:sz w:val="24"/>
          <w:szCs w:val="24"/>
          <w:lang w:eastAsia="uk-UA"/>
        </w:rPr>
        <w:t>39. У разі самовільного підключення споживачем пристроїв КРП споживач має сплатити за розрахункові обсяги генерації реактивної електроенергії за формулою 7 з урахуванням потужності самовільно підключених пристроїв КРП з дати останнього переоформлення відповідного додатка до ДПЕ або ДТЗЕ щодо розрахунків за реактивну електроенергію.</w:t>
      </w:r>
    </w:p>
    <w:p w:rsidR="00486051" w:rsidRPr="00486051" w:rsidRDefault="00486051" w:rsidP="0048605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154" w:name="n168"/>
      <w:bookmarkEnd w:id="154"/>
      <w:r w:rsidRPr="00486051">
        <w:rPr>
          <w:rFonts w:ascii="Times New Roman" w:eastAsia="Times New Roman" w:hAnsi="Times New Roman" w:cs="Times New Roman"/>
          <w:color w:val="000000"/>
          <w:sz w:val="24"/>
          <w:szCs w:val="24"/>
          <w:lang w:eastAsia="uk-UA"/>
        </w:rPr>
        <w:t xml:space="preserve">40. У разі фіксації значних обсягів генерації реактивної електроенергії у вхідних точках вимірювання на об'єкті споживача з відсутніми пристроями КРП, що може відбуватись за рахунок зарядної потужності кабельних ліній споживача, транзитних перетікань реактивної потужності через замкнені мережі споживача або ЕП, наявності пристроїв КРП в мережах </w:t>
      </w:r>
      <w:proofErr w:type="spellStart"/>
      <w:r w:rsidRPr="00486051">
        <w:rPr>
          <w:rFonts w:ascii="Times New Roman" w:eastAsia="Times New Roman" w:hAnsi="Times New Roman" w:cs="Times New Roman"/>
          <w:color w:val="000000"/>
          <w:sz w:val="24"/>
          <w:szCs w:val="24"/>
          <w:lang w:eastAsia="uk-UA"/>
        </w:rPr>
        <w:t>субспоживачів</w:t>
      </w:r>
      <w:proofErr w:type="spellEnd"/>
      <w:r w:rsidRPr="00486051">
        <w:rPr>
          <w:rFonts w:ascii="Times New Roman" w:eastAsia="Times New Roman" w:hAnsi="Times New Roman" w:cs="Times New Roman"/>
          <w:color w:val="000000"/>
          <w:sz w:val="24"/>
          <w:szCs w:val="24"/>
          <w:lang w:eastAsia="uk-UA"/>
        </w:rPr>
        <w:t xml:space="preserve"> тощо споживач повинен надати доступ працівникам ЕП для відповідної інспекції щодо наявності у споживача або його </w:t>
      </w:r>
      <w:proofErr w:type="spellStart"/>
      <w:r w:rsidRPr="00486051">
        <w:rPr>
          <w:rFonts w:ascii="Times New Roman" w:eastAsia="Times New Roman" w:hAnsi="Times New Roman" w:cs="Times New Roman"/>
          <w:color w:val="000000"/>
          <w:sz w:val="24"/>
          <w:szCs w:val="24"/>
          <w:lang w:eastAsia="uk-UA"/>
        </w:rPr>
        <w:t>субспоживачів</w:t>
      </w:r>
      <w:proofErr w:type="spellEnd"/>
      <w:r w:rsidRPr="00486051">
        <w:rPr>
          <w:rFonts w:ascii="Times New Roman" w:eastAsia="Times New Roman" w:hAnsi="Times New Roman" w:cs="Times New Roman"/>
          <w:color w:val="000000"/>
          <w:sz w:val="24"/>
          <w:szCs w:val="24"/>
          <w:lang w:eastAsia="uk-UA"/>
        </w:rPr>
        <w:t xml:space="preserve"> засобів КРП. У разі відмови споживача від такої інспекції ЕП нараховує споживачу плату за генерацію реактивної електроенергії.</w:t>
      </w:r>
    </w:p>
    <w:p w:rsidR="00486051" w:rsidRPr="00486051" w:rsidRDefault="00486051" w:rsidP="0048605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155" w:name="n169"/>
      <w:bookmarkEnd w:id="155"/>
      <w:r w:rsidRPr="00486051">
        <w:rPr>
          <w:rFonts w:ascii="Times New Roman" w:eastAsia="Times New Roman" w:hAnsi="Times New Roman" w:cs="Times New Roman"/>
          <w:color w:val="000000"/>
          <w:sz w:val="24"/>
          <w:szCs w:val="24"/>
          <w:lang w:eastAsia="uk-UA"/>
        </w:rPr>
        <w:t>41. Якщо обсяг споживання активної електроенергії в точці вимірювання розраховується з урахуванням навантаження електроустановок споживача на рівні мінімально допустимого рівня завантаження схеми, споживання реактивної електроенергії може визначається за формулами 2, 5 за умови нульових показників відповідних лічильників.</w:t>
      </w:r>
    </w:p>
    <w:p w:rsidR="00486051" w:rsidRDefault="00486051" w:rsidP="0048605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156" w:name="n170"/>
      <w:bookmarkEnd w:id="156"/>
      <w:r w:rsidRPr="00486051">
        <w:rPr>
          <w:rFonts w:ascii="Times New Roman" w:eastAsia="Times New Roman" w:hAnsi="Times New Roman" w:cs="Times New Roman"/>
          <w:color w:val="000000"/>
          <w:sz w:val="24"/>
          <w:szCs w:val="24"/>
          <w:lang w:eastAsia="uk-UA"/>
        </w:rPr>
        <w:t xml:space="preserve">42. Розгляд спірних питань між споживачами щодо перетікання реактивної електроенергії здійснюється </w:t>
      </w:r>
      <w:proofErr w:type="spellStart"/>
      <w:r w:rsidRPr="00486051">
        <w:rPr>
          <w:rFonts w:ascii="Times New Roman" w:eastAsia="Times New Roman" w:hAnsi="Times New Roman" w:cs="Times New Roman"/>
          <w:color w:val="000000"/>
          <w:sz w:val="24"/>
          <w:szCs w:val="24"/>
          <w:lang w:eastAsia="uk-UA"/>
        </w:rPr>
        <w:t>Держенергонаглядом</w:t>
      </w:r>
      <w:proofErr w:type="spellEnd"/>
      <w:r w:rsidRPr="00486051">
        <w:rPr>
          <w:rFonts w:ascii="Times New Roman" w:eastAsia="Times New Roman" w:hAnsi="Times New Roman" w:cs="Times New Roman"/>
          <w:color w:val="000000"/>
          <w:sz w:val="24"/>
          <w:szCs w:val="24"/>
          <w:lang w:eastAsia="uk-UA"/>
        </w:rPr>
        <w:t xml:space="preserve"> в межах повноважень, визначених чинним законодавством України, або в судовому порядку.</w:t>
      </w:r>
    </w:p>
    <w:p w:rsidR="00486051" w:rsidRDefault="00486051" w:rsidP="00486051">
      <w:pPr>
        <w:shd w:val="clear" w:color="auto" w:fill="FFFFFF"/>
        <w:spacing w:after="0" w:line="240" w:lineRule="auto"/>
        <w:ind w:firstLine="450"/>
        <w:textAlignment w:val="baseline"/>
        <w:rPr>
          <w:rFonts w:ascii="Times New Roman" w:eastAsia="Times New Roman" w:hAnsi="Times New Roman" w:cs="Times New Roman"/>
          <w:color w:val="000000"/>
          <w:sz w:val="24"/>
          <w:szCs w:val="24"/>
          <w:lang w:eastAsia="uk-UA"/>
        </w:rPr>
      </w:pPr>
      <w:r w:rsidRPr="00486051">
        <w:rPr>
          <w:rFonts w:ascii="Times New Roman" w:eastAsia="Times New Roman" w:hAnsi="Times New Roman" w:cs="Times New Roman"/>
          <w:b/>
          <w:bCs/>
          <w:color w:val="000000"/>
          <w:sz w:val="24"/>
          <w:szCs w:val="24"/>
          <w:bdr w:val="none" w:sz="0" w:space="0" w:color="auto" w:frame="1"/>
          <w:lang w:eastAsia="uk-UA"/>
        </w:rPr>
        <w:t>Заступник</w:t>
      </w:r>
      <w:r w:rsidRPr="00486051">
        <w:rPr>
          <w:rFonts w:ascii="Times New Roman" w:eastAsia="Times New Roman" w:hAnsi="Times New Roman" w:cs="Times New Roman"/>
          <w:sz w:val="24"/>
          <w:szCs w:val="24"/>
          <w:lang w:eastAsia="uk-UA"/>
        </w:rPr>
        <w:t> </w:t>
      </w:r>
      <w:r w:rsidRPr="00486051">
        <w:rPr>
          <w:rFonts w:ascii="Times New Roman" w:eastAsia="Times New Roman" w:hAnsi="Times New Roman" w:cs="Times New Roman"/>
          <w:sz w:val="24"/>
          <w:szCs w:val="24"/>
          <w:lang w:eastAsia="uk-UA"/>
        </w:rPr>
        <w:br/>
      </w:r>
      <w:r w:rsidRPr="00486051">
        <w:rPr>
          <w:rFonts w:ascii="Times New Roman" w:eastAsia="Times New Roman" w:hAnsi="Times New Roman" w:cs="Times New Roman"/>
          <w:b/>
          <w:bCs/>
          <w:color w:val="000000"/>
          <w:sz w:val="24"/>
          <w:szCs w:val="24"/>
          <w:bdr w:val="none" w:sz="0" w:space="0" w:color="auto" w:frame="1"/>
          <w:lang w:eastAsia="uk-UA"/>
        </w:rPr>
        <w:t>директора Департаменту -</w:t>
      </w:r>
      <w:r w:rsidRPr="00486051">
        <w:rPr>
          <w:rFonts w:ascii="Times New Roman" w:eastAsia="Times New Roman" w:hAnsi="Times New Roman" w:cs="Times New Roman"/>
          <w:sz w:val="24"/>
          <w:szCs w:val="24"/>
          <w:lang w:eastAsia="uk-UA"/>
        </w:rPr>
        <w:t> </w:t>
      </w:r>
      <w:r w:rsidRPr="00486051">
        <w:rPr>
          <w:rFonts w:ascii="Times New Roman" w:eastAsia="Times New Roman" w:hAnsi="Times New Roman" w:cs="Times New Roman"/>
          <w:sz w:val="24"/>
          <w:szCs w:val="24"/>
          <w:lang w:eastAsia="uk-UA"/>
        </w:rPr>
        <w:br/>
      </w:r>
      <w:r w:rsidRPr="00486051">
        <w:rPr>
          <w:rFonts w:ascii="Times New Roman" w:eastAsia="Times New Roman" w:hAnsi="Times New Roman" w:cs="Times New Roman"/>
          <w:b/>
          <w:bCs/>
          <w:color w:val="000000"/>
          <w:sz w:val="24"/>
          <w:szCs w:val="24"/>
          <w:bdr w:val="none" w:sz="0" w:space="0" w:color="auto" w:frame="1"/>
          <w:lang w:eastAsia="uk-UA"/>
        </w:rPr>
        <w:t>начальник відділу</w:t>
      </w:r>
    </w:p>
    <w:p w:rsidR="00486051" w:rsidRPr="00486051" w:rsidRDefault="00486051" w:rsidP="00486051">
      <w:pPr>
        <w:shd w:val="clear" w:color="auto" w:fill="FFFFFF"/>
        <w:spacing w:after="0" w:line="240" w:lineRule="auto"/>
        <w:ind w:firstLine="450"/>
        <w:jc w:val="right"/>
        <w:textAlignment w:val="baseline"/>
        <w:rPr>
          <w:rFonts w:ascii="Times New Roman" w:eastAsia="Times New Roman" w:hAnsi="Times New Roman" w:cs="Times New Roman"/>
          <w:color w:val="000000"/>
          <w:sz w:val="24"/>
          <w:szCs w:val="24"/>
          <w:lang w:eastAsia="uk-UA"/>
        </w:rPr>
      </w:pPr>
      <w:r w:rsidRPr="00486051">
        <w:rPr>
          <w:rFonts w:ascii="Times New Roman" w:eastAsia="Times New Roman" w:hAnsi="Times New Roman" w:cs="Times New Roman"/>
          <w:b/>
          <w:bCs/>
          <w:color w:val="000000"/>
          <w:sz w:val="24"/>
          <w:szCs w:val="24"/>
          <w:bdr w:val="none" w:sz="0" w:space="0" w:color="auto" w:frame="1"/>
          <w:lang w:eastAsia="uk-UA"/>
        </w:rPr>
        <w:lastRenderedPageBreak/>
        <w:t>Л. Власенко</w:t>
      </w:r>
    </w:p>
    <w:p w:rsidR="007725AF" w:rsidRDefault="007725AF">
      <w:bookmarkStart w:id="157" w:name="n171"/>
      <w:bookmarkEnd w:id="157"/>
    </w:p>
    <w:sectPr w:rsidR="007725A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Math">
    <w:panose1 w:val="02040503050406030204"/>
    <w:charset w:val="01"/>
    <w:family w:val="roman"/>
    <w:pitch w:val="variable"/>
    <w:sig w:usb0="E00006FF" w:usb1="420024FF" w:usb2="02000000" w:usb3="00000000" w:csb0="0000019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6051"/>
    <w:rsid w:val="00486051"/>
    <w:rsid w:val="007725AF"/>
    <w:rsid w:val="00B45A24"/>
    <w:rsid w:val="00E54FE6"/>
    <w:rsid w:val="00FD67D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E9095"/>
  <w15:chartTrackingRefBased/>
  <w15:docId w15:val="{00A0F340-8063-4758-B1D7-2BB4A6826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9287582">
      <w:bodyDiv w:val="1"/>
      <w:marLeft w:val="0"/>
      <w:marRight w:val="0"/>
      <w:marTop w:val="0"/>
      <w:marBottom w:val="0"/>
      <w:divBdr>
        <w:top w:val="none" w:sz="0" w:space="0" w:color="auto"/>
        <w:left w:val="none" w:sz="0" w:space="0" w:color="auto"/>
        <w:bottom w:val="none" w:sz="0" w:space="0" w:color="auto"/>
        <w:right w:val="none" w:sz="0" w:space="0" w:color="auto"/>
      </w:divBdr>
      <w:divsChild>
        <w:div w:id="65107905">
          <w:marLeft w:val="0"/>
          <w:marRight w:val="0"/>
          <w:marTop w:val="0"/>
          <w:marBottom w:val="150"/>
          <w:divBdr>
            <w:top w:val="none" w:sz="0" w:space="0" w:color="auto"/>
            <w:left w:val="none" w:sz="0" w:space="0" w:color="auto"/>
            <w:bottom w:val="none" w:sz="0" w:space="0" w:color="auto"/>
            <w:right w:val="none" w:sz="0" w:space="0" w:color="auto"/>
          </w:divBdr>
        </w:div>
        <w:div w:id="1325476667">
          <w:marLeft w:val="0"/>
          <w:marRight w:val="0"/>
          <w:marTop w:val="0"/>
          <w:marBottom w:val="150"/>
          <w:divBdr>
            <w:top w:val="none" w:sz="0" w:space="0" w:color="auto"/>
            <w:left w:val="none" w:sz="0" w:space="0" w:color="auto"/>
            <w:bottom w:val="none" w:sz="0" w:space="0" w:color="auto"/>
            <w:right w:val="none" w:sz="0" w:space="0" w:color="auto"/>
          </w:divBdr>
        </w:div>
        <w:div w:id="1352218121">
          <w:marLeft w:val="0"/>
          <w:marRight w:val="0"/>
          <w:marTop w:val="0"/>
          <w:marBottom w:val="150"/>
          <w:divBdr>
            <w:top w:val="none" w:sz="0" w:space="0" w:color="auto"/>
            <w:left w:val="none" w:sz="0" w:space="0" w:color="auto"/>
            <w:bottom w:val="none" w:sz="0" w:space="0" w:color="auto"/>
            <w:right w:val="none" w:sz="0" w:space="0" w:color="auto"/>
          </w:divBdr>
        </w:div>
        <w:div w:id="284193257">
          <w:marLeft w:val="0"/>
          <w:marRight w:val="0"/>
          <w:marTop w:val="0"/>
          <w:marBottom w:val="150"/>
          <w:divBdr>
            <w:top w:val="none" w:sz="0" w:space="0" w:color="auto"/>
            <w:left w:val="none" w:sz="0" w:space="0" w:color="auto"/>
            <w:bottom w:val="none" w:sz="0" w:space="0" w:color="auto"/>
            <w:right w:val="none" w:sz="0" w:space="0" w:color="auto"/>
          </w:divBdr>
        </w:div>
        <w:div w:id="92673050">
          <w:marLeft w:val="0"/>
          <w:marRight w:val="0"/>
          <w:marTop w:val="0"/>
          <w:marBottom w:val="150"/>
          <w:divBdr>
            <w:top w:val="none" w:sz="0" w:space="0" w:color="auto"/>
            <w:left w:val="none" w:sz="0" w:space="0" w:color="auto"/>
            <w:bottom w:val="none" w:sz="0" w:space="0" w:color="auto"/>
            <w:right w:val="none" w:sz="0" w:space="0" w:color="auto"/>
          </w:divBdr>
        </w:div>
      </w:divsChild>
    </w:div>
    <w:div w:id="1012338115">
      <w:bodyDiv w:val="1"/>
      <w:marLeft w:val="0"/>
      <w:marRight w:val="0"/>
      <w:marTop w:val="0"/>
      <w:marBottom w:val="0"/>
      <w:divBdr>
        <w:top w:val="none" w:sz="0" w:space="0" w:color="auto"/>
        <w:left w:val="none" w:sz="0" w:space="0" w:color="auto"/>
        <w:bottom w:val="none" w:sz="0" w:space="0" w:color="auto"/>
        <w:right w:val="none" w:sz="0" w:space="0" w:color="auto"/>
      </w:divBdr>
      <w:divsChild>
        <w:div w:id="1378629919">
          <w:marLeft w:val="0"/>
          <w:marRight w:val="0"/>
          <w:marTop w:val="150"/>
          <w:marBottom w:val="150"/>
          <w:divBdr>
            <w:top w:val="none" w:sz="0" w:space="0" w:color="auto"/>
            <w:left w:val="none" w:sz="0" w:space="0" w:color="auto"/>
            <w:bottom w:val="none" w:sz="0" w:space="0" w:color="auto"/>
            <w:right w:val="none" w:sz="0" w:space="0" w:color="auto"/>
          </w:divBdr>
        </w:div>
        <w:div w:id="125898936">
          <w:marLeft w:val="0"/>
          <w:marRight w:val="0"/>
          <w:marTop w:val="0"/>
          <w:marBottom w:val="150"/>
          <w:divBdr>
            <w:top w:val="none" w:sz="0" w:space="0" w:color="auto"/>
            <w:left w:val="none" w:sz="0" w:space="0" w:color="auto"/>
            <w:bottom w:val="none" w:sz="0" w:space="0" w:color="auto"/>
            <w:right w:val="none" w:sz="0" w:space="0" w:color="auto"/>
          </w:divBdr>
        </w:div>
        <w:div w:id="853497244">
          <w:marLeft w:val="0"/>
          <w:marRight w:val="0"/>
          <w:marTop w:val="0"/>
          <w:marBottom w:val="150"/>
          <w:divBdr>
            <w:top w:val="none" w:sz="0" w:space="0" w:color="auto"/>
            <w:left w:val="none" w:sz="0" w:space="0" w:color="auto"/>
            <w:bottom w:val="none" w:sz="0" w:space="0" w:color="auto"/>
            <w:right w:val="none" w:sz="0" w:space="0" w:color="auto"/>
          </w:divBdr>
        </w:div>
        <w:div w:id="1662733635">
          <w:marLeft w:val="0"/>
          <w:marRight w:val="0"/>
          <w:marTop w:val="0"/>
          <w:marBottom w:val="150"/>
          <w:divBdr>
            <w:top w:val="none" w:sz="0" w:space="0" w:color="auto"/>
            <w:left w:val="none" w:sz="0" w:space="0" w:color="auto"/>
            <w:bottom w:val="none" w:sz="0" w:space="0" w:color="auto"/>
            <w:right w:val="none" w:sz="0" w:space="0" w:color="auto"/>
          </w:divBdr>
        </w:div>
        <w:div w:id="1473667987">
          <w:marLeft w:val="0"/>
          <w:marRight w:val="0"/>
          <w:marTop w:val="150"/>
          <w:marBottom w:val="150"/>
          <w:divBdr>
            <w:top w:val="none" w:sz="0" w:space="0" w:color="auto"/>
            <w:left w:val="none" w:sz="0" w:space="0" w:color="auto"/>
            <w:bottom w:val="none" w:sz="0" w:space="0" w:color="auto"/>
            <w:right w:val="none" w:sz="0" w:space="0" w:color="auto"/>
          </w:divBdr>
        </w:div>
        <w:div w:id="417480221">
          <w:marLeft w:val="0"/>
          <w:marRight w:val="0"/>
          <w:marTop w:val="0"/>
          <w:marBottom w:val="150"/>
          <w:divBdr>
            <w:top w:val="none" w:sz="0" w:space="0" w:color="auto"/>
            <w:left w:val="none" w:sz="0" w:space="0" w:color="auto"/>
            <w:bottom w:val="none" w:sz="0" w:space="0" w:color="auto"/>
            <w:right w:val="none" w:sz="0" w:space="0" w:color="auto"/>
          </w:divBdr>
        </w:div>
        <w:div w:id="931470025">
          <w:marLeft w:val="0"/>
          <w:marRight w:val="0"/>
          <w:marTop w:val="0"/>
          <w:marBottom w:val="150"/>
          <w:divBdr>
            <w:top w:val="none" w:sz="0" w:space="0" w:color="auto"/>
            <w:left w:val="none" w:sz="0" w:space="0" w:color="auto"/>
            <w:bottom w:val="none" w:sz="0" w:space="0" w:color="auto"/>
            <w:right w:val="none" w:sz="0" w:space="0" w:color="auto"/>
          </w:divBdr>
        </w:div>
        <w:div w:id="815862">
          <w:marLeft w:val="0"/>
          <w:marRight w:val="0"/>
          <w:marTop w:val="0"/>
          <w:marBottom w:val="150"/>
          <w:divBdr>
            <w:top w:val="none" w:sz="0" w:space="0" w:color="auto"/>
            <w:left w:val="none" w:sz="0" w:space="0" w:color="auto"/>
            <w:bottom w:val="none" w:sz="0" w:space="0" w:color="auto"/>
            <w:right w:val="none" w:sz="0" w:space="0" w:color="auto"/>
          </w:divBdr>
        </w:div>
        <w:div w:id="1087726746">
          <w:marLeft w:val="0"/>
          <w:marRight w:val="0"/>
          <w:marTop w:val="0"/>
          <w:marBottom w:val="150"/>
          <w:divBdr>
            <w:top w:val="none" w:sz="0" w:space="0" w:color="auto"/>
            <w:left w:val="none" w:sz="0" w:space="0" w:color="auto"/>
            <w:bottom w:val="none" w:sz="0" w:space="0" w:color="auto"/>
            <w:right w:val="none" w:sz="0" w:space="0" w:color="auto"/>
          </w:divBdr>
        </w:div>
        <w:div w:id="2075856253">
          <w:marLeft w:val="0"/>
          <w:marRight w:val="0"/>
          <w:marTop w:val="0"/>
          <w:marBottom w:val="150"/>
          <w:divBdr>
            <w:top w:val="none" w:sz="0" w:space="0" w:color="auto"/>
            <w:left w:val="none" w:sz="0" w:space="0" w:color="auto"/>
            <w:bottom w:val="none" w:sz="0" w:space="0" w:color="auto"/>
            <w:right w:val="none" w:sz="0" w:space="0" w:color="auto"/>
          </w:divBdr>
        </w:div>
        <w:div w:id="1890652227">
          <w:marLeft w:val="0"/>
          <w:marRight w:val="0"/>
          <w:marTop w:val="0"/>
          <w:marBottom w:val="150"/>
          <w:divBdr>
            <w:top w:val="none" w:sz="0" w:space="0" w:color="auto"/>
            <w:left w:val="none" w:sz="0" w:space="0" w:color="auto"/>
            <w:bottom w:val="none" w:sz="0" w:space="0" w:color="auto"/>
            <w:right w:val="none" w:sz="0" w:space="0" w:color="auto"/>
          </w:divBdr>
        </w:div>
        <w:div w:id="371341926">
          <w:marLeft w:val="0"/>
          <w:marRight w:val="0"/>
          <w:marTop w:val="0"/>
          <w:marBottom w:val="150"/>
          <w:divBdr>
            <w:top w:val="none" w:sz="0" w:space="0" w:color="auto"/>
            <w:left w:val="none" w:sz="0" w:space="0" w:color="auto"/>
            <w:bottom w:val="none" w:sz="0" w:space="0" w:color="auto"/>
            <w:right w:val="none" w:sz="0" w:space="0" w:color="auto"/>
          </w:divBdr>
        </w:div>
        <w:div w:id="698120309">
          <w:marLeft w:val="0"/>
          <w:marRight w:val="0"/>
          <w:marTop w:val="0"/>
          <w:marBottom w:val="150"/>
          <w:divBdr>
            <w:top w:val="none" w:sz="0" w:space="0" w:color="auto"/>
            <w:left w:val="none" w:sz="0" w:space="0" w:color="auto"/>
            <w:bottom w:val="none" w:sz="0" w:space="0" w:color="auto"/>
            <w:right w:val="none" w:sz="0" w:space="0" w:color="auto"/>
          </w:divBdr>
        </w:div>
        <w:div w:id="78913387">
          <w:marLeft w:val="0"/>
          <w:marRight w:val="0"/>
          <w:marTop w:val="0"/>
          <w:marBottom w:val="150"/>
          <w:divBdr>
            <w:top w:val="none" w:sz="0" w:space="0" w:color="auto"/>
            <w:left w:val="none" w:sz="0" w:space="0" w:color="auto"/>
            <w:bottom w:val="none" w:sz="0" w:space="0" w:color="auto"/>
            <w:right w:val="none" w:sz="0" w:space="0" w:color="auto"/>
          </w:divBdr>
        </w:div>
        <w:div w:id="1766146820">
          <w:marLeft w:val="0"/>
          <w:marRight w:val="0"/>
          <w:marTop w:val="0"/>
          <w:marBottom w:val="150"/>
          <w:divBdr>
            <w:top w:val="none" w:sz="0" w:space="0" w:color="auto"/>
            <w:left w:val="none" w:sz="0" w:space="0" w:color="auto"/>
            <w:bottom w:val="none" w:sz="0" w:space="0" w:color="auto"/>
            <w:right w:val="none" w:sz="0" w:space="0" w:color="auto"/>
          </w:divBdr>
        </w:div>
        <w:div w:id="482744358">
          <w:marLeft w:val="0"/>
          <w:marRight w:val="0"/>
          <w:marTop w:val="0"/>
          <w:marBottom w:val="150"/>
          <w:divBdr>
            <w:top w:val="none" w:sz="0" w:space="0" w:color="auto"/>
            <w:left w:val="none" w:sz="0" w:space="0" w:color="auto"/>
            <w:bottom w:val="none" w:sz="0" w:space="0" w:color="auto"/>
            <w:right w:val="none" w:sz="0" w:space="0" w:color="auto"/>
          </w:divBdr>
        </w:div>
        <w:div w:id="792136088">
          <w:marLeft w:val="0"/>
          <w:marRight w:val="0"/>
          <w:marTop w:val="0"/>
          <w:marBottom w:val="150"/>
          <w:divBdr>
            <w:top w:val="none" w:sz="0" w:space="0" w:color="auto"/>
            <w:left w:val="none" w:sz="0" w:space="0" w:color="auto"/>
            <w:bottom w:val="none" w:sz="0" w:space="0" w:color="auto"/>
            <w:right w:val="none" w:sz="0" w:space="0" w:color="auto"/>
          </w:divBdr>
        </w:div>
        <w:div w:id="1481919025">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hyperlink" Target="http://zakon0.rada.gov.ua/laws/file/imgs/62/p474360n85-6.bmp" TargetMode="External"/><Relationship Id="rId26" Type="http://schemas.openxmlformats.org/officeDocument/2006/relationships/hyperlink" Target="http://zakon0.rada.gov.ua/laws/file/imgs/62/p474360n105-10.emf" TargetMode="External"/><Relationship Id="rId39" Type="http://schemas.openxmlformats.org/officeDocument/2006/relationships/theme" Target="theme/theme1.xml"/><Relationship Id="rId21" Type="http://schemas.openxmlformats.org/officeDocument/2006/relationships/image" Target="media/image8.png"/><Relationship Id="rId34" Type="http://schemas.openxmlformats.org/officeDocument/2006/relationships/hyperlink" Target="http://zakon0.rada.gov.ua/laws/file/imgs/62/p474360n159-14.bmp" TargetMode="External"/><Relationship Id="rId7" Type="http://schemas.openxmlformats.org/officeDocument/2006/relationships/image" Target="media/image1.png"/><Relationship Id="rId12" Type="http://schemas.openxmlformats.org/officeDocument/2006/relationships/hyperlink" Target="http://zakon0.rada.gov.ua/laws/file/imgs/62/p474360n70-3.bmp" TargetMode="External"/><Relationship Id="rId17" Type="http://schemas.openxmlformats.org/officeDocument/2006/relationships/image" Target="media/image6.png"/><Relationship Id="rId25" Type="http://schemas.openxmlformats.org/officeDocument/2006/relationships/image" Target="media/image10.png"/><Relationship Id="rId33" Type="http://schemas.openxmlformats.org/officeDocument/2006/relationships/image" Target="media/image14.png"/><Relationship Id="rId38"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zakon0.rada.gov.ua/laws/file/imgs/62/p474360n79-5.bmp" TargetMode="External"/><Relationship Id="rId20" Type="http://schemas.openxmlformats.org/officeDocument/2006/relationships/hyperlink" Target="http://zakon0.rada.gov.ua/laws/file/imgs/62/p474360n94-7.bmp" TargetMode="External"/><Relationship Id="rId29" Type="http://schemas.openxmlformats.org/officeDocument/2006/relationships/image" Target="media/image12.png"/><Relationship Id="rId1" Type="http://schemas.openxmlformats.org/officeDocument/2006/relationships/styles" Target="styles.xml"/><Relationship Id="rId6" Type="http://schemas.openxmlformats.org/officeDocument/2006/relationships/hyperlink" Target="http://zakon0.rada.gov.ua/laws/file/imgs/62/p474360n58.bmp" TargetMode="External"/><Relationship Id="rId11" Type="http://schemas.openxmlformats.org/officeDocument/2006/relationships/image" Target="media/image3.png"/><Relationship Id="rId24" Type="http://schemas.openxmlformats.org/officeDocument/2006/relationships/hyperlink" Target="http://zakon0.rada.gov.ua/laws/file/imgs/62/p474360n104-9.bmp" TargetMode="External"/><Relationship Id="rId32" Type="http://schemas.openxmlformats.org/officeDocument/2006/relationships/hyperlink" Target="http://zakon0.rada.gov.ua/laws/file/imgs/62/p474360n148-13.bmp" TargetMode="External"/><Relationship Id="rId37" Type="http://schemas.openxmlformats.org/officeDocument/2006/relationships/image" Target="media/image16.png"/><Relationship Id="rId5" Type="http://schemas.openxmlformats.org/officeDocument/2006/relationships/hyperlink" Target="http://zakon0.rada.gov.ua/laws/show/z0417-96/paran13" TargetMode="External"/><Relationship Id="rId15" Type="http://schemas.openxmlformats.org/officeDocument/2006/relationships/image" Target="media/image5.png"/><Relationship Id="rId23" Type="http://schemas.openxmlformats.org/officeDocument/2006/relationships/image" Target="media/image9.png"/><Relationship Id="rId28" Type="http://schemas.openxmlformats.org/officeDocument/2006/relationships/hyperlink" Target="http://zakon0.rada.gov.ua/laws/file/imgs/62/p474360n107-11.bmp" TargetMode="External"/><Relationship Id="rId36" Type="http://schemas.openxmlformats.org/officeDocument/2006/relationships/hyperlink" Target="http://zakon0.rada.gov.ua/laws/file/imgs/62/p474360n162-15.bmp" TargetMode="External"/><Relationship Id="rId10" Type="http://schemas.openxmlformats.org/officeDocument/2006/relationships/hyperlink" Target="http://zakon0.rada.gov.ua/laws/file/imgs/62/p474360n66-2.bmp" TargetMode="External"/><Relationship Id="rId19" Type="http://schemas.openxmlformats.org/officeDocument/2006/relationships/image" Target="media/image7.png"/><Relationship Id="rId31" Type="http://schemas.openxmlformats.org/officeDocument/2006/relationships/image" Target="media/image13.png"/><Relationship Id="rId4" Type="http://schemas.openxmlformats.org/officeDocument/2006/relationships/hyperlink" Target="http://zakon0.rada.gov.ua/laws/show/2019-19" TargetMode="External"/><Relationship Id="rId9" Type="http://schemas.openxmlformats.org/officeDocument/2006/relationships/image" Target="media/image2.png"/><Relationship Id="rId14" Type="http://schemas.openxmlformats.org/officeDocument/2006/relationships/hyperlink" Target="http://zakon0.rada.gov.ua/laws/file/imgs/62/p474360n74-4.bmp" TargetMode="External"/><Relationship Id="rId22" Type="http://schemas.openxmlformats.org/officeDocument/2006/relationships/hyperlink" Target="http://zakon0.rada.gov.ua/laws/file/imgs/62/p474360n99-8.bmp" TargetMode="External"/><Relationship Id="rId27" Type="http://schemas.openxmlformats.org/officeDocument/2006/relationships/image" Target="media/image11.emf"/><Relationship Id="rId30" Type="http://schemas.openxmlformats.org/officeDocument/2006/relationships/hyperlink" Target="http://zakon0.rada.gov.ua/laws/file/imgs/62/p474360n113-12.bmp" TargetMode="External"/><Relationship Id="rId35" Type="http://schemas.openxmlformats.org/officeDocument/2006/relationships/image" Target="media/image15.png"/><Relationship Id="rId8" Type="http://schemas.openxmlformats.org/officeDocument/2006/relationships/hyperlink" Target="http://zakon0.rada.gov.ua/laws/file/imgs/62/p474360n63-1.bmp"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10</Pages>
  <Words>16542</Words>
  <Characters>9430</Characters>
  <Application>Microsoft Office Word</Application>
  <DocSecurity>0</DocSecurity>
  <Lines>78</Lines>
  <Paragraphs>51</Paragraphs>
  <ScaleCrop>false</ScaleCrop>
  <HeadingPairs>
    <vt:vector size="2" baseType="variant">
      <vt:variant>
        <vt:lpstr>Назва</vt:lpstr>
      </vt:variant>
      <vt:variant>
        <vt:i4>1</vt:i4>
      </vt:variant>
    </vt:vector>
  </HeadingPairs>
  <TitlesOfParts>
    <vt:vector size="1" baseType="lpstr">
      <vt:lpstr/>
    </vt:vector>
  </TitlesOfParts>
  <Company>Microsoft</Company>
  <LinksUpToDate>false</LinksUpToDate>
  <CharactersWithSpaces>25921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Borovich T.V.</dc:creator>
  <cp:keywords/>
  <dc:description/>
  <cp:lastModifiedBy>Borovich T.V.</cp:lastModifiedBy>
  <cp:revision>1</cp:revision>
  <dcterms:created xsi:type="dcterms:W3CDTF">2018-04-27T09:08:00Z</dcterms:created>
  <dcterms:modified xsi:type="dcterms:W3CDTF">2018-04-27T09:27:00Z</dcterms:modified>
</cp:coreProperties>
</file>