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FB9" w:rsidRPr="00C74FB9" w:rsidRDefault="00C74FB9" w:rsidP="00C74FB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74FB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C74FB9" w:rsidRPr="00C74FB9" w:rsidTr="00A764C3">
        <w:trPr>
          <w:tblCellSpacing w:w="18" w:type="dxa"/>
        </w:trPr>
        <w:tc>
          <w:tcPr>
            <w:tcW w:w="50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 7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Порядку складання бюджетної звітності розпорядниками та одержувачами бюджетних коштів, звітності фондами загальнообов'язкового державного соціального і пенсійного страхування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(пункт 1 розділу II)</w:t>
            </w:r>
          </w:p>
        </w:tc>
      </w:tr>
    </w:tbl>
    <w:p w:rsidR="00C8104C" w:rsidRPr="00C74FB9" w:rsidRDefault="00C74FB9" w:rsidP="00C74FB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74FB9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C74FB9" w:rsidRPr="00C74FB9" w:rsidRDefault="00C74FB9" w:rsidP="00C74FB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C74FB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Звіт</w:t>
      </w:r>
      <w:r w:rsidRPr="00C74FB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про заборгованість за бюджетними коштами (форма N 7д, N 7м)</w:t>
      </w:r>
      <w:r w:rsidRPr="00C74FB9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>на ____________ 20__ р.</w:t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861"/>
        <w:gridCol w:w="2139"/>
      </w:tblGrid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7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Коди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Установа _____________________________________________________________________________________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 ЄДРПОУ</w:t>
            </w:r>
          </w:p>
        </w:tc>
        <w:tc>
          <w:tcPr>
            <w:tcW w:w="7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1973"/>
            </w:tblGrid>
            <w:tr w:rsidR="00C74FB9" w:rsidRPr="00C74FB9" w:rsidTr="00A764C3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74FB9" w:rsidRPr="00C74FB9" w:rsidRDefault="00C74FB9" w:rsidP="00C74FB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74FB9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C74FB9" w:rsidRPr="00C74FB9" w:rsidTr="00A764C3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74FB9" w:rsidRPr="00C74FB9" w:rsidRDefault="00C74FB9" w:rsidP="00C74FB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74FB9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C74FB9" w:rsidRPr="00C74FB9" w:rsidTr="00A764C3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74FB9" w:rsidRPr="00C74FB9" w:rsidRDefault="00C74FB9" w:rsidP="00C74FB9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</w:pPr>
                  <w:r w:rsidRPr="00C74FB9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</w:tbl>
          <w:p w:rsidR="00C74FB9" w:rsidRPr="00C74FB9" w:rsidRDefault="00C74FB9" w:rsidP="00C74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 w:type="textWrapping" w:clear="all"/>
            </w:r>
          </w:p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Територія ____________________________________________________________________________________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 КОАТУУ</w:t>
            </w:r>
          </w:p>
        </w:tc>
        <w:tc>
          <w:tcPr>
            <w:tcW w:w="0" w:type="auto"/>
            <w:vMerge/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Організаційно-правова форма господарювання ____________________________________________________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за КОПФГ</w:t>
            </w:r>
          </w:p>
        </w:tc>
        <w:tc>
          <w:tcPr>
            <w:tcW w:w="0" w:type="auto"/>
            <w:vMerge/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Код та назва 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відомчої класифікації видатків та кредитування державного бюджету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_____________________________</w:t>
            </w:r>
          </w:p>
        </w:tc>
        <w:tc>
          <w:tcPr>
            <w:tcW w:w="700" w:type="pct"/>
            <w:vMerge w:val="restar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Код та назва 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програмної класифікації видатків та кредитування державного бюджету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___________________________</w:t>
            </w:r>
          </w:p>
        </w:tc>
        <w:tc>
          <w:tcPr>
            <w:tcW w:w="0" w:type="auto"/>
            <w:vMerge/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Код та назва 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типової відомчої класифікації видатків та кредитування місцевих бюджетів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________________________</w:t>
            </w:r>
          </w:p>
        </w:tc>
        <w:tc>
          <w:tcPr>
            <w:tcW w:w="0" w:type="auto"/>
            <w:vMerge/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Код та назва 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програмної класифікації видатків та кредитування місцевих бюджетів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(код та назва 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 xml:space="preserve">Типової програмної класифікації видатків та кредитування місцевих бюджетів / Тимчасової класифікації видатків та кредитування для бюджетів місцевого самоврядування, які не застосовують </w:t>
            </w:r>
            <w:r w:rsidRPr="00C74FB9">
              <w:rPr>
                <w:rFonts w:ascii="Times New Roman" w:eastAsiaTheme="minorEastAsia" w:hAnsi="Times New Roman" w:cs="Times New Roman"/>
                <w:color w:val="0000FF"/>
                <w:sz w:val="24"/>
                <w:szCs w:val="24"/>
                <w:lang w:eastAsia="uk-UA"/>
              </w:rPr>
              <w:br/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color w:val="0000FF"/>
                <w:sz w:val="24"/>
                <w:szCs w:val="24"/>
                <w:lang w:eastAsia="uk-UA"/>
              </w:rPr>
              <w:t>програмно-цільового методу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) ______________________________________________________________________________</w:t>
            </w:r>
          </w:p>
        </w:tc>
        <w:tc>
          <w:tcPr>
            <w:tcW w:w="0" w:type="auto"/>
            <w:vMerge/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43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Періодичність: місячна, квартальна, річна.</w:t>
            </w:r>
          </w:p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Одиниця виміру: грн, коп.</w:t>
            </w:r>
          </w:p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Форма складена: за загальним, спеціальним фондом</w:t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(потрібне підкреслити).</w:t>
            </w:r>
          </w:p>
        </w:tc>
        <w:tc>
          <w:tcPr>
            <w:tcW w:w="0" w:type="auto"/>
            <w:vMerge/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74FB9" w:rsidRPr="00C74FB9" w:rsidRDefault="00C74FB9" w:rsidP="00C74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74FB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17"/>
        <w:gridCol w:w="760"/>
        <w:gridCol w:w="760"/>
        <w:gridCol w:w="906"/>
        <w:gridCol w:w="761"/>
        <w:gridCol w:w="1341"/>
        <w:gridCol w:w="906"/>
        <w:gridCol w:w="1631"/>
        <w:gridCol w:w="761"/>
        <w:gridCol w:w="1341"/>
        <w:gridCol w:w="906"/>
        <w:gridCol w:w="906"/>
        <w:gridCol w:w="1504"/>
      </w:tblGrid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Показники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color w:val="0000FF"/>
                <w:sz w:val="20"/>
                <w:szCs w:val="20"/>
                <w:lang w:eastAsia="uk-UA"/>
              </w:rPr>
              <w:t>КЕКВ</w:t>
            </w: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Код рядка</w:t>
            </w:r>
          </w:p>
        </w:tc>
        <w:tc>
          <w:tcPr>
            <w:tcW w:w="13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Дебіторська заборгованість</w:t>
            </w:r>
          </w:p>
        </w:tc>
        <w:tc>
          <w:tcPr>
            <w:tcW w:w="18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Кредиторська заборгованість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Зареєстровані бюджетні фінансові зобов'язання на кінець звітного періоду (року)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початок звітного року, усього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кінець звітного періоду (року)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списана за період з початку звітного року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початок звітного року, усього</w:t>
            </w:r>
          </w:p>
        </w:tc>
        <w:tc>
          <w:tcPr>
            <w:tcW w:w="1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на кінець звітного періоду (року)</w:t>
            </w:r>
          </w:p>
        </w:tc>
        <w:tc>
          <w:tcPr>
            <w:tcW w:w="3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списана за період з початку звітного року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 неї прострочена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 неї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прострочена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термін оплати якої не настав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4FB9" w:rsidRPr="00C74FB9" w:rsidRDefault="00C74FB9" w:rsidP="00C74FB9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13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Доходи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010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Х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 xml:space="preserve">Видатки - </w:t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усього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020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у тому числі:</w:t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br/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Поточні видатки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2000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030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Оплата праці і нарахування на заробітну плату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2100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040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Оплата праці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2110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050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Заробітна плата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2111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Грошове забезпечення військовослужбовців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2112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070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Нарахування на оплату праці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2120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080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Використання товарів і послуг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2200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090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lastRenderedPageBreak/>
              <w:t>Предмети, матеріали, обладнання та інвентар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Медикаменти та перев'язувальні матеріали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Продукти харчування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Оплата послуг (крім комунальних)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Видатки на відрядження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Видатки та заходи спеціального призначення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2260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Оплата комунальних послуг та енергоносіїв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2270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160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Оплата теплопостачання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2271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Оплата водопостачання та водовідведення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2272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Оплата електроенергії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2273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190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Оплата природного газу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2274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Оплата інших енергоносіїв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2275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Оплата </w:t>
            </w:r>
            <w:proofErr w:type="spellStart"/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енергосервісу</w:t>
            </w:r>
            <w:proofErr w:type="spellEnd"/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2276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Дослідження і розробки, окремі заходи по реалізації державних (регіональних) програм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2280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Дослідження і розробки, окремі заходи розвитку по реалізації державних (регіональних) програм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2281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Окремі заходи по реалізації державних (регіональних) програм, не віднесені до заходів розвитку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2282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250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Обслуговування боргових зобов'язань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2400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lastRenderedPageBreak/>
              <w:t>Обслуговування внутрішніх боргових зобов'язань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2410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Обслуговування зовнішніх боргових зобов'язань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2420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Поточні трансферти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2600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290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Субсидії та поточні трансферти підприємствам (установам, організаціям)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2610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Поточні трансферти органам державного управління інших рівнів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2620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Поточні трансферти урядам іноземних держав та міжнародним організаціям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2630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Соціальне забезпечення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2700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Виплата пенсій і допомоги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2710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Стипендії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2720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Інші виплати населенню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2730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Інші поточні видатки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2800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Капітальні видатки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3000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Придбання основного капіталу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 xml:space="preserve"> 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3100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390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3110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Капітальне будівництво (придбання)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3120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Капітальне будівництво (придбання) житла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3121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lastRenderedPageBreak/>
              <w:t>Капітальне будівництво (придбання) інших об'єктів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3122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Капітальний ремонт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3130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Капітальний ремонт житлового фонду (приміщень)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3131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Капітальний ремонт інших об'єктів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3132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Реконструкція та реставрація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3140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470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Реконструкція житлового фонду (приміщень)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3141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Реконструкція та реставрація інших об'єктів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3142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490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Реставрація пам'яток культури, історії та архітектури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3143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500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Створення державних запасів і резервів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3150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510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Придбання землі та нематеріальних активів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3160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520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Капітальні трансферти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3200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530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Капітальні трансферти підприємствам (установам, організаціям)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3210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540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Капітальні трансферти органам державного управління інших рівнів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3220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550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Капітальні трансферти урядам іноземних держав та міжнародним організаціям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3230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560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Капітальні трансферти населенню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3240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i/>
                <w:iCs/>
                <w:sz w:val="20"/>
                <w:szCs w:val="20"/>
                <w:lang w:eastAsia="uk-UA"/>
              </w:rPr>
              <w:t>570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lastRenderedPageBreak/>
              <w:t>Разом</w:t>
            </w: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Х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eastAsia="uk-UA"/>
              </w:rPr>
              <w:t>580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 </w:t>
            </w:r>
          </w:p>
        </w:tc>
      </w:tr>
    </w:tbl>
    <w:p w:rsidR="00C74FB9" w:rsidRPr="00C74FB9" w:rsidRDefault="00C74FB9" w:rsidP="00C74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74FB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tbl>
      <w:tblPr>
        <w:tblW w:w="150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5106"/>
        <w:gridCol w:w="4938"/>
        <w:gridCol w:w="4956"/>
      </w:tblGrid>
      <w:tr w:rsidR="00C74FB9" w:rsidRPr="00C74FB9" w:rsidTr="00A764C3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____________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>1</w:t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У місячній бюджетній звітності рядки з 390 по 570 не заповнюються.</w:t>
            </w:r>
          </w:p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uk-UA"/>
              </w:rPr>
              <w:t>2</w:t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 xml:space="preserve"> Складається із суми рядків "Доходи" та "Видатки - усього".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17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Керівник</w:t>
            </w:r>
          </w:p>
        </w:tc>
        <w:tc>
          <w:tcPr>
            <w:tcW w:w="165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170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Головний бухгалтер</w:t>
            </w:r>
          </w:p>
        </w:tc>
        <w:tc>
          <w:tcPr>
            <w:tcW w:w="165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(підпис)</w:t>
            </w:r>
          </w:p>
        </w:tc>
        <w:tc>
          <w:tcPr>
            <w:tcW w:w="1650" w:type="pct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_______________________________</w:t>
            </w: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C74FB9">
              <w:rPr>
                <w:rFonts w:ascii="Times New Roman" w:eastAsiaTheme="minorEastAsia" w:hAnsi="Times New Roman" w:cs="Times New Roman"/>
                <w:sz w:val="20"/>
                <w:szCs w:val="20"/>
                <w:lang w:eastAsia="uk-UA"/>
              </w:rPr>
              <w:t>(ініціали, прізвище)</w:t>
            </w:r>
          </w:p>
        </w:tc>
      </w:tr>
      <w:tr w:rsidR="00C74FB9" w:rsidRPr="00C74FB9" w:rsidTr="00A764C3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74FB9" w:rsidRPr="00C74FB9" w:rsidRDefault="00C74FB9" w:rsidP="00C74FB9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C74FB9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"___" ____________ 20__ року</w:t>
            </w:r>
          </w:p>
        </w:tc>
      </w:tr>
    </w:tbl>
    <w:p w:rsidR="00C74FB9" w:rsidRPr="00C74FB9" w:rsidRDefault="00C74FB9" w:rsidP="00C74F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74FB9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C74FB9" w:rsidRPr="00C74FB9" w:rsidRDefault="00C74FB9" w:rsidP="00C74FB9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C74FB9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p w:rsidR="007725AF" w:rsidRDefault="007725AF">
      <w:bookmarkStart w:id="0" w:name="_GoBack"/>
      <w:bookmarkEnd w:id="0"/>
    </w:p>
    <w:sectPr w:rsidR="007725AF" w:rsidSect="00C74FB9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FB9"/>
    <w:rsid w:val="007725AF"/>
    <w:rsid w:val="00C74FB9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E4973-3521-49EC-BE54-57083F84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74FB9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74FB9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4FB9"/>
    <w:rPr>
      <w:rFonts w:ascii="Times New Roman" w:eastAsiaTheme="minorEastAsia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74FB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numbering" w:customStyle="1" w:styleId="1">
    <w:name w:val="Немає списку1"/>
    <w:next w:val="a2"/>
    <w:uiPriority w:val="99"/>
    <w:semiHidden/>
    <w:unhideWhenUsed/>
    <w:rsid w:val="00C74FB9"/>
  </w:style>
  <w:style w:type="paragraph" w:customStyle="1" w:styleId="msonormal0">
    <w:name w:val="msonormal"/>
    <w:basedOn w:val="a"/>
    <w:rsid w:val="00C74F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C74F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4042</Words>
  <Characters>2305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2018-04-17T10:02:00Z</dcterms:created>
  <dcterms:modified xsi:type="dcterms:W3CDTF">2018-04-17T10:03:00Z</dcterms:modified>
</cp:coreProperties>
</file>